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24" w:rsidRPr="0037570B" w:rsidRDefault="00042F24" w:rsidP="00042F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</w:p>
    <w:p w:rsidR="00042F24" w:rsidRPr="0037570B" w:rsidRDefault="00042F24" w:rsidP="00042F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uchwały nr XIX/14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375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/16             </w:t>
      </w:r>
    </w:p>
    <w:p w:rsidR="00042F24" w:rsidRPr="0037570B" w:rsidRDefault="00042F24" w:rsidP="00042F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Choceń</w:t>
      </w:r>
    </w:p>
    <w:p w:rsidR="00042F24" w:rsidRPr="0037570B" w:rsidRDefault="00042F24" w:rsidP="00042F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5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14 września 2016 r.</w:t>
      </w:r>
    </w:p>
    <w:p w:rsidR="00042F24" w:rsidRPr="0037570B" w:rsidRDefault="00042F24" w:rsidP="00042F24">
      <w:pPr>
        <w:rPr>
          <w:rFonts w:ascii="Times New Roman" w:hAnsi="Times New Roman" w:cs="Times New Roman"/>
          <w:sz w:val="24"/>
          <w:szCs w:val="24"/>
        </w:rPr>
      </w:pPr>
    </w:p>
    <w:p w:rsidR="00042F24" w:rsidRPr="0037570B" w:rsidRDefault="00042F24" w:rsidP="00042F24">
      <w:pPr>
        <w:rPr>
          <w:rFonts w:ascii="Times New Roman" w:hAnsi="Times New Roman" w:cs="Times New Roman"/>
          <w:b/>
          <w:sz w:val="24"/>
          <w:szCs w:val="24"/>
        </w:rPr>
      </w:pPr>
      <w:r w:rsidRPr="0037570B">
        <w:rPr>
          <w:rFonts w:ascii="Times New Roman" w:hAnsi="Times New Roman" w:cs="Times New Roman"/>
          <w:b/>
          <w:sz w:val="24"/>
          <w:szCs w:val="24"/>
        </w:rPr>
        <w:t>Szczegółowe warunki przyznawania i odpłatności za usługi opiekuńcze i specjalistyczne usługi opiekuńcze z wyłączeniem specjalistycznych usług opiekuńczych dla osób z zaburzeniami psychicznymi oraz szczegółowe warunki częściowego lub całkowitego zwalniania z odpłatności oraz trybu pobierania opłat.</w:t>
      </w:r>
    </w:p>
    <w:p w:rsidR="00042F24" w:rsidRPr="0037570B" w:rsidRDefault="00042F24" w:rsidP="0004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42F24" w:rsidRPr="0037570B" w:rsidRDefault="00042F24" w:rsidP="0004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70B">
        <w:rPr>
          <w:rFonts w:ascii="Times New Roman" w:hAnsi="Times New Roman" w:cs="Times New Roman"/>
          <w:b/>
          <w:sz w:val="24"/>
          <w:szCs w:val="24"/>
        </w:rPr>
        <w:t>§ 1</w:t>
      </w:r>
    </w:p>
    <w:p w:rsidR="00042F24" w:rsidRPr="0037570B" w:rsidRDefault="00042F24" w:rsidP="00042F24">
      <w:p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 xml:space="preserve">Usługi opiekuńcze i specjalistyczne usługi opiekuńcze przeznaczone są dla mieszkańców Gminy Choceń, którzy z powodu wieku, choroby lub innych przyczyn wymagają pomocy osób drugich, a są tej pomocy pozbawieni. </w:t>
      </w:r>
    </w:p>
    <w:p w:rsidR="00042F24" w:rsidRPr="0037570B" w:rsidRDefault="00042F24" w:rsidP="0004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70B">
        <w:rPr>
          <w:rFonts w:ascii="Times New Roman" w:hAnsi="Times New Roman" w:cs="Times New Roman"/>
          <w:b/>
          <w:sz w:val="24"/>
          <w:szCs w:val="24"/>
        </w:rPr>
        <w:t>§ 2</w:t>
      </w:r>
    </w:p>
    <w:p w:rsidR="00042F24" w:rsidRPr="0037570B" w:rsidRDefault="00042F24" w:rsidP="00042F24">
      <w:p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Usługi opiekuńcze obejmują:</w:t>
      </w:r>
    </w:p>
    <w:p w:rsidR="00042F24" w:rsidRPr="0037570B" w:rsidRDefault="00042F24" w:rsidP="00042F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Usługi gospodarcze, polegające na wykonywaniu następujących czynności: utrzymanie czystości w pokoju chorego i jego otoczeniu, zakupywanie w miarę potrzeby artykułów spożywczych, przebieranie bielizny osobistej i pościelowej, przygotowywanie posiłków z uwzględnieniem diety zaleconej przez lekarza, pomoc choremu przy spożywaniu posiłków (karmienie chorego),reprezentowanie chorego w urzędach (załatwianie spraw urzędowych) i inne, niezbędne dla realizacji czynności w postaci usług.</w:t>
      </w:r>
    </w:p>
    <w:p w:rsidR="00042F24" w:rsidRPr="0037570B" w:rsidRDefault="00042F24" w:rsidP="00042F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Usługi pielęgnacyjne, polegające na wykonywaniu następujących czynności: utrzymanie higieny osobistej chorego (mycie, kąpiel), prześcielenie łóżka, układanie chorego w łóżku, zapobieganiu powstawaniu odleżyn i odparzeń, mierzenie temperatury, podawanie leków droga doustną i wziewną (inhalacja), pomoc przy załatwianiu potrzeb fizjologicznych i inne, zgodne z zaleceniami lekarza.</w:t>
      </w:r>
    </w:p>
    <w:p w:rsidR="00042F24" w:rsidRPr="0037570B" w:rsidRDefault="00042F24" w:rsidP="0004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042F24" w:rsidRPr="0037570B" w:rsidRDefault="00042F24" w:rsidP="00042F24">
      <w:p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Specjalistyczne usługi opiekuńcze obejmują usługi dostosowane do szczególnych potrzeb wynikających z rodzaju schorzenia lub niepełnosprawności, świadczone przez osoby ze specjalistycznym przygotowaniem zawodowym, szczególnie w zakresie usprawnienia do funkcjonowania w społeczeństwie, pielęgnacji, rehabilitacji fizycznej , wspieraniu psychologiczno-pedagogicznym i edukacyjno-terapeutycznym.</w:t>
      </w:r>
    </w:p>
    <w:p w:rsidR="00042F24" w:rsidRPr="0037570B" w:rsidRDefault="00042F24" w:rsidP="0004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042F24" w:rsidRPr="0037570B" w:rsidRDefault="00042F24" w:rsidP="00042F24">
      <w:p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Przyznawanie usług opiekuńczych lub specjalistycznych usług opiekuńczych następuje:</w:t>
      </w:r>
    </w:p>
    <w:p w:rsidR="00042F24" w:rsidRPr="0037570B" w:rsidRDefault="00042F24" w:rsidP="00042F2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 xml:space="preserve"> na wniosek osoby zainteresowanej lub jej przedstawiciela ustawowego,</w:t>
      </w:r>
    </w:p>
    <w:p w:rsidR="00042F24" w:rsidRPr="0037570B" w:rsidRDefault="00042F24" w:rsidP="00042F2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z urzędu</w:t>
      </w:r>
    </w:p>
    <w:p w:rsidR="00042F24" w:rsidRPr="0037570B" w:rsidRDefault="00042F24" w:rsidP="0004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70B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042F24" w:rsidRPr="0037570B" w:rsidRDefault="00042F24" w:rsidP="00042F24">
      <w:p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Usługi opiekuńcze i specjalistyczne usługi opiekuńcze przyznaje się w drodze decyzji administracyjnej, ustalając w decyzji zakres usług, ilość przyznanych godzin, ich okres oraz wysokość odpłatności  ponoszonej przez świadczeniobiorcę.</w:t>
      </w:r>
    </w:p>
    <w:p w:rsidR="00042F24" w:rsidRPr="0037570B" w:rsidRDefault="00042F24" w:rsidP="0004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70B">
        <w:rPr>
          <w:rFonts w:ascii="Times New Roman" w:hAnsi="Times New Roman" w:cs="Times New Roman"/>
          <w:b/>
          <w:sz w:val="24"/>
          <w:szCs w:val="24"/>
        </w:rPr>
        <w:t>§ 6</w:t>
      </w:r>
    </w:p>
    <w:p w:rsidR="00042F24" w:rsidRPr="0037570B" w:rsidRDefault="00042F24" w:rsidP="00042F2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Pomoc w formie usług jest świadczona w dni robocze każdego miesiąca,</w:t>
      </w:r>
    </w:p>
    <w:p w:rsidR="00042F24" w:rsidRDefault="00042F24" w:rsidP="00042F2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Maksymalny czas świadczenia usług wynosi 8 godzin dziennie dla 1 osoby.</w:t>
      </w:r>
    </w:p>
    <w:p w:rsidR="00042F24" w:rsidRPr="0037570B" w:rsidRDefault="00042F24" w:rsidP="0004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70B">
        <w:rPr>
          <w:rFonts w:ascii="Times New Roman" w:hAnsi="Times New Roman" w:cs="Times New Roman"/>
          <w:b/>
          <w:sz w:val="24"/>
          <w:szCs w:val="24"/>
        </w:rPr>
        <w:t>§ 7</w:t>
      </w:r>
    </w:p>
    <w:p w:rsidR="00042F24" w:rsidRPr="0037570B" w:rsidRDefault="00042F24" w:rsidP="00042F24">
      <w:p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Ponoszenie odpłatności za świadczone osobie w miejscu zamieszkania usługi opiekuńcze i specjalistyczne usługi opiekuńcze ustala się w zależności od posiadanego dochodu osoby samotnie gospodarującej lub dochodu na osobę w rodzinie.</w:t>
      </w:r>
    </w:p>
    <w:p w:rsidR="00042F24" w:rsidRPr="0037570B" w:rsidRDefault="00042F24" w:rsidP="00042F24">
      <w:p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Szczegółowe zasady odpłatności za korzystanie z usług, określa poniższa tabela:</w:t>
      </w:r>
    </w:p>
    <w:p w:rsidR="00042F24" w:rsidRPr="0037570B" w:rsidRDefault="00042F24" w:rsidP="00042F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2856"/>
        <w:gridCol w:w="2856"/>
      </w:tblGrid>
      <w:tr w:rsidR="00042F24" w:rsidRPr="0037570B" w:rsidTr="008C2E9E">
        <w:tc>
          <w:tcPr>
            <w:tcW w:w="2856" w:type="dxa"/>
            <w:vMerge w:val="restart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>Dochód zgodnie z art. 8 ustawy o pomocy społecznej (tekst jednolity Dz. U. z 2015r., poz. 163)</w:t>
            </w:r>
          </w:p>
        </w:tc>
        <w:tc>
          <w:tcPr>
            <w:tcW w:w="5712" w:type="dxa"/>
            <w:gridSpan w:val="2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>Wysokość odpłatności w % ustalona od kosztu 1 godziny usług opiekuńczych i specjalistycznych usług opiekuńczych dla:</w:t>
            </w:r>
          </w:p>
        </w:tc>
      </w:tr>
      <w:tr w:rsidR="00042F24" w:rsidRPr="0037570B" w:rsidTr="008C2E9E">
        <w:tc>
          <w:tcPr>
            <w:tcW w:w="2856" w:type="dxa"/>
            <w:vMerge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>Osoby samotnie gospodarujące</w:t>
            </w:r>
          </w:p>
        </w:tc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Osoby w rodzinie</w:t>
            </w:r>
          </w:p>
        </w:tc>
      </w:tr>
      <w:tr w:rsidR="00042F24" w:rsidRPr="0037570B" w:rsidTr="008C2E9E"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>do 120%</w:t>
            </w:r>
          </w:p>
        </w:tc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nieodpłatnie</w:t>
            </w:r>
          </w:p>
        </w:tc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10%</w:t>
            </w:r>
          </w:p>
        </w:tc>
      </w:tr>
      <w:tr w:rsidR="00042F24" w:rsidRPr="0037570B" w:rsidTr="008C2E9E"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>powyżej 120% - 150%</w:t>
            </w:r>
          </w:p>
        </w:tc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10%</w:t>
            </w:r>
          </w:p>
        </w:tc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20%</w:t>
            </w:r>
          </w:p>
        </w:tc>
      </w:tr>
      <w:tr w:rsidR="00042F24" w:rsidRPr="0037570B" w:rsidTr="008C2E9E"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>powyżej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>% - 175%</w:t>
            </w:r>
          </w:p>
        </w:tc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15%</w:t>
            </w:r>
          </w:p>
        </w:tc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50%</w:t>
            </w:r>
          </w:p>
        </w:tc>
      </w:tr>
      <w:tr w:rsidR="00042F24" w:rsidRPr="0037570B" w:rsidTr="008C2E9E"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>powyżej 175% - 200%</w:t>
            </w:r>
          </w:p>
        </w:tc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25%</w:t>
            </w:r>
          </w:p>
        </w:tc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75%</w:t>
            </w:r>
          </w:p>
        </w:tc>
      </w:tr>
      <w:tr w:rsidR="00042F24" w:rsidRPr="0037570B" w:rsidTr="008C2E9E"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>powyżej 200% - 225%</w:t>
            </w:r>
          </w:p>
        </w:tc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50%</w:t>
            </w:r>
          </w:p>
        </w:tc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100%</w:t>
            </w:r>
          </w:p>
        </w:tc>
      </w:tr>
      <w:tr w:rsidR="00042F24" w:rsidRPr="0037570B" w:rsidTr="008C2E9E"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>powyżej 225% - 250%</w:t>
            </w:r>
          </w:p>
        </w:tc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75%</w:t>
            </w:r>
          </w:p>
        </w:tc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100%</w:t>
            </w:r>
          </w:p>
        </w:tc>
      </w:tr>
      <w:tr w:rsidR="00042F24" w:rsidRPr="0037570B" w:rsidTr="008C2E9E"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>powyżej 250%</w:t>
            </w:r>
          </w:p>
        </w:tc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100%</w:t>
            </w:r>
          </w:p>
        </w:tc>
        <w:tc>
          <w:tcPr>
            <w:tcW w:w="2856" w:type="dxa"/>
          </w:tcPr>
          <w:p w:rsidR="00042F24" w:rsidRPr="0037570B" w:rsidRDefault="00042F24" w:rsidP="008C2E9E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100%</w:t>
            </w:r>
          </w:p>
        </w:tc>
      </w:tr>
    </w:tbl>
    <w:p w:rsidR="00042F24" w:rsidRDefault="00042F24" w:rsidP="00042F24">
      <w:pPr>
        <w:rPr>
          <w:rFonts w:ascii="Times New Roman" w:hAnsi="Times New Roman" w:cs="Times New Roman"/>
          <w:sz w:val="24"/>
          <w:szCs w:val="24"/>
        </w:rPr>
      </w:pPr>
    </w:p>
    <w:p w:rsidR="00042F24" w:rsidRPr="0037570B" w:rsidRDefault="00042F24" w:rsidP="0004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70B">
        <w:rPr>
          <w:rFonts w:ascii="Times New Roman" w:hAnsi="Times New Roman" w:cs="Times New Roman"/>
          <w:b/>
          <w:sz w:val="24"/>
          <w:szCs w:val="24"/>
        </w:rPr>
        <w:t>§ 8</w:t>
      </w:r>
    </w:p>
    <w:p w:rsidR="00042F24" w:rsidRPr="0037570B" w:rsidRDefault="00042F24" w:rsidP="00042F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Koszt jednej godziny usług opiekuńczych i specjalistycznych usług opiekuńczych jest określany w umowach zawartych przez Gminny Ośrodek Pomocy Społecznej w Choceniu z realizatorami usług.</w:t>
      </w:r>
    </w:p>
    <w:p w:rsidR="00042F24" w:rsidRPr="0037570B" w:rsidRDefault="00042F24" w:rsidP="00042F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Odpłatność za usługi stanowi iloczyn opłaty w procentach dla danego poziomu z tabeli pomnożony przez liczbę godzin świadczonych usług w ciągu danego miesiąca.</w:t>
      </w:r>
    </w:p>
    <w:p w:rsidR="00042F24" w:rsidRPr="0037570B" w:rsidRDefault="00042F24" w:rsidP="00042F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lastRenderedPageBreak/>
        <w:t>Należności za usługi świadczeniobiorca wpłaca do 5-go roboczego dnia następnego miesiąca, na wskazany rachunek bankowy lub w kasie Urzędu Gminy w Choceniu.</w:t>
      </w:r>
    </w:p>
    <w:p w:rsidR="00042F24" w:rsidRPr="0037570B" w:rsidRDefault="00042F24" w:rsidP="00042F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W przypadku nie wywiązywania się osoby lub jej przedstawiciela ustawowego z ponoszenia odpłatności za usługi opłata będzie dochodzona na zasadach określonych w ustawie o pomocy społecznej.</w:t>
      </w:r>
    </w:p>
    <w:p w:rsidR="00042F24" w:rsidRDefault="00042F24" w:rsidP="00042F24">
      <w:pPr>
        <w:rPr>
          <w:rFonts w:ascii="Times New Roman" w:hAnsi="Times New Roman" w:cs="Times New Roman"/>
          <w:sz w:val="24"/>
          <w:szCs w:val="24"/>
        </w:rPr>
      </w:pPr>
    </w:p>
    <w:p w:rsidR="00042F24" w:rsidRPr="0037570B" w:rsidRDefault="00042F24" w:rsidP="0004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70B">
        <w:rPr>
          <w:rFonts w:ascii="Times New Roman" w:hAnsi="Times New Roman" w:cs="Times New Roman"/>
          <w:b/>
          <w:sz w:val="24"/>
          <w:szCs w:val="24"/>
        </w:rPr>
        <w:t>§ 9</w:t>
      </w:r>
    </w:p>
    <w:p w:rsidR="00042F24" w:rsidRPr="0037570B" w:rsidRDefault="00042F24" w:rsidP="00042F2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Osobę ponoszącą odpłatność za usługi można na jej wniosek, przedstawiciela ustawowego lub pracownika socjalnego, zwolnić częściowo lub całkowicie z odpłatności, jeżeli zachodzi co najmniej jedna z niżej wymienionych okoliczności:</w:t>
      </w:r>
    </w:p>
    <w:p w:rsidR="00042F24" w:rsidRPr="0037570B" w:rsidRDefault="00042F24" w:rsidP="00042F2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konieczność ponoszenia opłat za pobyt członka rodziny w domu pomocy społecznej, placówce opiekuńczo-wychowawczej, ośrodku wsparcia lub placówce leczniczo-rehabilitacyjnej,</w:t>
      </w:r>
    </w:p>
    <w:p w:rsidR="00042F24" w:rsidRPr="0037570B" w:rsidRDefault="00042F24" w:rsidP="00042F2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konieczność korzystania z usług przez więcej niż jedną osobę w rodzinie,</w:t>
      </w:r>
    </w:p>
    <w:p w:rsidR="00042F24" w:rsidRPr="0037570B" w:rsidRDefault="00042F24" w:rsidP="00042F2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korzystanie jednocześnie z usług opiekuńczych i specjalistycznych usług opiekuńczych,</w:t>
      </w:r>
    </w:p>
    <w:p w:rsidR="00042F24" w:rsidRPr="0037570B" w:rsidRDefault="00042F24" w:rsidP="00042F2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w innych, szczególnie uzasadnionych przypadkach.</w:t>
      </w:r>
    </w:p>
    <w:p w:rsidR="00042F24" w:rsidRPr="0037570B" w:rsidRDefault="00042F24" w:rsidP="00042F2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Decyzję o całkowitym lub częściowym zwolnieniu z ponoszenia opłat za usługi bądź odmowie zwolnienia z odpłatności, wydaje Kierownik Ośrodka.</w:t>
      </w:r>
    </w:p>
    <w:p w:rsidR="00042F24" w:rsidRPr="0037570B" w:rsidRDefault="00042F24" w:rsidP="00042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70B">
        <w:rPr>
          <w:rFonts w:ascii="Times New Roman" w:hAnsi="Times New Roman" w:cs="Times New Roman"/>
          <w:b/>
          <w:sz w:val="24"/>
          <w:szCs w:val="24"/>
        </w:rPr>
        <w:t>§ 10</w:t>
      </w:r>
    </w:p>
    <w:p w:rsidR="00042F24" w:rsidRPr="0037570B" w:rsidRDefault="00042F24" w:rsidP="00042F24">
      <w:pPr>
        <w:rPr>
          <w:rFonts w:ascii="Times New Roman" w:hAnsi="Times New Roman" w:cs="Times New Roman"/>
          <w:sz w:val="24"/>
          <w:szCs w:val="24"/>
        </w:rPr>
      </w:pPr>
      <w:r w:rsidRPr="0037570B">
        <w:rPr>
          <w:rFonts w:ascii="Times New Roman" w:hAnsi="Times New Roman" w:cs="Times New Roman"/>
          <w:sz w:val="24"/>
          <w:szCs w:val="24"/>
        </w:rPr>
        <w:t>Odpłatność za wykonanie usługi jest   przekazywana na konto wykonawcy usług zgodnie z dokumentacją potwierdzającą liczbę godzin faktycznie zrealizowanych (karta czasu pracy opiekunki).</w:t>
      </w:r>
    </w:p>
    <w:p w:rsidR="00052C94" w:rsidRDefault="00052C94">
      <w:bookmarkStart w:id="0" w:name="_GoBack"/>
      <w:bookmarkEnd w:id="0"/>
    </w:p>
    <w:sectPr w:rsidR="00052C94" w:rsidSect="0037570B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526F5"/>
    <w:multiLevelType w:val="hybridMultilevel"/>
    <w:tmpl w:val="96108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448D3"/>
    <w:multiLevelType w:val="hybridMultilevel"/>
    <w:tmpl w:val="EEB40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9791F"/>
    <w:multiLevelType w:val="hybridMultilevel"/>
    <w:tmpl w:val="8E908E38"/>
    <w:lvl w:ilvl="0" w:tplc="AAA4F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8536B6"/>
    <w:multiLevelType w:val="hybridMultilevel"/>
    <w:tmpl w:val="B944E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80CA6"/>
    <w:multiLevelType w:val="hybridMultilevel"/>
    <w:tmpl w:val="357415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1E146E"/>
    <w:multiLevelType w:val="hybridMultilevel"/>
    <w:tmpl w:val="FB12A2A2"/>
    <w:lvl w:ilvl="0" w:tplc="B91A9C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5C"/>
    <w:rsid w:val="00042F24"/>
    <w:rsid w:val="00052C94"/>
    <w:rsid w:val="00E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A0716-A7A1-4CF4-A236-6BD50A24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F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F24"/>
    <w:pPr>
      <w:ind w:left="720"/>
      <w:contextualSpacing/>
    </w:pPr>
  </w:style>
  <w:style w:type="table" w:styleId="Tabela-Siatka">
    <w:name w:val="Table Grid"/>
    <w:basedOn w:val="Standardowy"/>
    <w:uiPriority w:val="59"/>
    <w:rsid w:val="0004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</cp:revision>
  <dcterms:created xsi:type="dcterms:W3CDTF">2016-09-22T12:45:00Z</dcterms:created>
  <dcterms:modified xsi:type="dcterms:W3CDTF">2016-09-22T12:45:00Z</dcterms:modified>
</cp:coreProperties>
</file>