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7E2" w:rsidRPr="00662E97" w:rsidRDefault="00DE57E2" w:rsidP="00805775">
      <w:pPr>
        <w:pStyle w:val="Nagwek"/>
        <w:rPr>
          <w:rFonts w:ascii="Times New Roman" w:hAnsi="Times New Roman"/>
          <w:sz w:val="24"/>
          <w:szCs w:val="24"/>
        </w:rPr>
      </w:pPr>
    </w:p>
    <w:p w:rsidR="00770AF7" w:rsidRPr="00662E97" w:rsidRDefault="00770AF7" w:rsidP="00770AF7">
      <w:pPr>
        <w:spacing w:after="0" w:line="240" w:lineRule="auto"/>
        <w:jc w:val="right"/>
        <w:rPr>
          <w:rFonts w:ascii="Times New Roman" w:hAnsi="Times New Roman"/>
          <w:b/>
          <w:sz w:val="24"/>
          <w:szCs w:val="24"/>
        </w:rPr>
      </w:pPr>
      <w:r w:rsidRPr="00662E97">
        <w:rPr>
          <w:rFonts w:ascii="Times New Roman" w:hAnsi="Times New Roman"/>
          <w:b/>
          <w:sz w:val="24"/>
          <w:szCs w:val="24"/>
        </w:rPr>
        <w:t>Załącznik nr 2</w:t>
      </w:r>
    </w:p>
    <w:p w:rsidR="00770AF7" w:rsidRPr="00662E97" w:rsidRDefault="00770AF7" w:rsidP="00770AF7">
      <w:pPr>
        <w:spacing w:after="0" w:line="240" w:lineRule="auto"/>
        <w:jc w:val="right"/>
        <w:rPr>
          <w:rFonts w:ascii="Times New Roman" w:hAnsi="Times New Roman"/>
          <w:b/>
          <w:sz w:val="24"/>
          <w:szCs w:val="24"/>
        </w:rPr>
      </w:pPr>
      <w:r w:rsidRPr="00662E97">
        <w:rPr>
          <w:rFonts w:ascii="Times New Roman" w:hAnsi="Times New Roman"/>
          <w:b/>
          <w:sz w:val="24"/>
          <w:szCs w:val="24"/>
        </w:rPr>
        <w:t>do zapytania ofertowego</w:t>
      </w:r>
    </w:p>
    <w:p w:rsidR="00770AF7" w:rsidRPr="00662E97" w:rsidRDefault="00770AF7" w:rsidP="00770AF7">
      <w:pPr>
        <w:spacing w:after="0" w:line="240" w:lineRule="auto"/>
        <w:jc w:val="right"/>
        <w:rPr>
          <w:rFonts w:ascii="Times New Roman" w:hAnsi="Times New Roman"/>
          <w:b/>
          <w:sz w:val="24"/>
          <w:szCs w:val="24"/>
        </w:rPr>
      </w:pPr>
    </w:p>
    <w:p w:rsidR="00770AF7" w:rsidRDefault="00770AF7" w:rsidP="00770AF7">
      <w:pPr>
        <w:autoSpaceDE w:val="0"/>
        <w:autoSpaceDN w:val="0"/>
        <w:adjustRightInd w:val="0"/>
        <w:spacing w:after="0" w:line="240" w:lineRule="auto"/>
        <w:rPr>
          <w:rFonts w:ascii="Times New Roman" w:hAnsi="Times New Roman"/>
          <w:b/>
          <w:bCs/>
          <w:sz w:val="24"/>
          <w:szCs w:val="24"/>
        </w:rPr>
      </w:pPr>
      <w:r w:rsidRPr="00662E97">
        <w:rPr>
          <w:rFonts w:ascii="Times New Roman" w:hAnsi="Times New Roman"/>
          <w:b/>
          <w:bCs/>
          <w:sz w:val="24"/>
          <w:szCs w:val="24"/>
        </w:rPr>
        <w:t>SZCZEGÓŁOWY OPIS PRZEDMIOTU ZAMÓWIENIA</w:t>
      </w:r>
    </w:p>
    <w:p w:rsidR="00C85161" w:rsidRPr="00105CCB" w:rsidRDefault="00C85161" w:rsidP="00770AF7">
      <w:pPr>
        <w:autoSpaceDE w:val="0"/>
        <w:autoSpaceDN w:val="0"/>
        <w:adjustRightInd w:val="0"/>
        <w:spacing w:after="0" w:line="240" w:lineRule="auto"/>
        <w:rPr>
          <w:rFonts w:ascii="Times New Roman" w:hAnsi="Times New Roman"/>
          <w:b/>
          <w:bCs/>
        </w:rPr>
      </w:pPr>
    </w:p>
    <w:p w:rsidR="00351645" w:rsidRPr="00105CCB" w:rsidRDefault="00C85161" w:rsidP="00770AF7">
      <w:pPr>
        <w:autoSpaceDE w:val="0"/>
        <w:autoSpaceDN w:val="0"/>
        <w:adjustRightInd w:val="0"/>
        <w:spacing w:after="0" w:line="240" w:lineRule="auto"/>
        <w:rPr>
          <w:rFonts w:ascii="Times New Roman" w:hAnsi="Times New Roman"/>
          <w:b/>
          <w:bCs/>
        </w:rPr>
      </w:pPr>
      <w:r w:rsidRPr="00105CCB">
        <w:rPr>
          <w:rFonts w:ascii="Times New Roman" w:hAnsi="Times New Roman"/>
          <w:b/>
          <w:bCs/>
        </w:rPr>
        <w:t>Część I</w:t>
      </w:r>
    </w:p>
    <w:p w:rsidR="00770AF7" w:rsidRPr="00662E97" w:rsidRDefault="00770AF7" w:rsidP="00A53CE3">
      <w:pPr>
        <w:autoSpaceDE w:val="0"/>
        <w:autoSpaceDN w:val="0"/>
        <w:adjustRightInd w:val="0"/>
        <w:spacing w:after="0" w:line="240" w:lineRule="auto"/>
        <w:rPr>
          <w:rFonts w:ascii="Times New Roman" w:hAnsi="Times New Roman"/>
          <w:b/>
          <w:bCs/>
          <w:i/>
          <w:iCs/>
          <w:sz w:val="24"/>
          <w:szCs w:val="24"/>
        </w:rPr>
      </w:pPr>
    </w:p>
    <w:tbl>
      <w:tblPr>
        <w:tblStyle w:val="Tabela-Siatka"/>
        <w:tblW w:w="8275" w:type="dxa"/>
        <w:tblInd w:w="-38" w:type="dxa"/>
        <w:tblLayout w:type="fixed"/>
        <w:tblCellMar>
          <w:left w:w="70" w:type="dxa"/>
          <w:right w:w="70" w:type="dxa"/>
        </w:tblCellMar>
        <w:tblLook w:val="04A0" w:firstRow="1" w:lastRow="0" w:firstColumn="1" w:lastColumn="0" w:noHBand="0" w:noVBand="1"/>
      </w:tblPr>
      <w:tblGrid>
        <w:gridCol w:w="527"/>
        <w:gridCol w:w="2341"/>
        <w:gridCol w:w="4362"/>
        <w:gridCol w:w="1045"/>
      </w:tblGrid>
      <w:tr w:rsidR="00DE5FB3" w:rsidRPr="00662E97" w:rsidTr="0078288A">
        <w:trPr>
          <w:trHeight w:val="172"/>
        </w:trPr>
        <w:tc>
          <w:tcPr>
            <w:tcW w:w="527" w:type="dxa"/>
            <w:tcBorders>
              <w:top w:val="single" w:sz="4" w:space="0" w:color="auto"/>
              <w:left w:val="single" w:sz="4" w:space="0" w:color="auto"/>
              <w:bottom w:val="single" w:sz="4" w:space="0" w:color="auto"/>
              <w:right w:val="single" w:sz="4" w:space="0" w:color="auto"/>
            </w:tcBorders>
          </w:tcPr>
          <w:p w:rsidR="00DE5FB3" w:rsidRPr="00F403FD" w:rsidRDefault="00A53CE3" w:rsidP="00A53CE3">
            <w:pPr>
              <w:autoSpaceDE w:val="0"/>
              <w:autoSpaceDN w:val="0"/>
              <w:adjustRightInd w:val="0"/>
              <w:rPr>
                <w:rFonts w:ascii="Times New Roman" w:hAnsi="Times New Roman"/>
                <w:b/>
                <w:bCs/>
                <w:sz w:val="24"/>
                <w:szCs w:val="24"/>
              </w:rPr>
            </w:pPr>
            <w:r>
              <w:rPr>
                <w:rFonts w:ascii="Times New Roman" w:hAnsi="Times New Roman"/>
                <w:b/>
                <w:bCs/>
                <w:sz w:val="24"/>
                <w:szCs w:val="24"/>
              </w:rPr>
              <w:t>Lp</w:t>
            </w:r>
          </w:p>
        </w:tc>
        <w:tc>
          <w:tcPr>
            <w:tcW w:w="2341" w:type="dxa"/>
            <w:tcBorders>
              <w:top w:val="single" w:sz="4" w:space="0" w:color="auto"/>
              <w:left w:val="single" w:sz="4" w:space="0" w:color="auto"/>
              <w:bottom w:val="single" w:sz="4" w:space="0" w:color="auto"/>
              <w:right w:val="single" w:sz="4" w:space="0" w:color="auto"/>
            </w:tcBorders>
            <w:vAlign w:val="center"/>
            <w:hideMark/>
          </w:tcPr>
          <w:p w:rsidR="00DE5FB3" w:rsidRPr="00F403FD" w:rsidRDefault="00DE5FB3" w:rsidP="00A53CE3">
            <w:pPr>
              <w:rPr>
                <w:rFonts w:ascii="Times New Roman" w:hAnsi="Times New Roman"/>
                <w:b/>
                <w:bCs/>
                <w:sz w:val="24"/>
                <w:szCs w:val="24"/>
              </w:rPr>
            </w:pPr>
            <w:r w:rsidRPr="00F403FD">
              <w:rPr>
                <w:rFonts w:ascii="Times New Roman" w:hAnsi="Times New Roman"/>
                <w:b/>
                <w:bCs/>
                <w:sz w:val="24"/>
                <w:szCs w:val="24"/>
              </w:rPr>
              <w:t>Rodzaj sprzętu</w:t>
            </w:r>
          </w:p>
        </w:tc>
        <w:tc>
          <w:tcPr>
            <w:tcW w:w="4362" w:type="dxa"/>
            <w:tcBorders>
              <w:top w:val="single" w:sz="4" w:space="0" w:color="auto"/>
              <w:left w:val="single" w:sz="4" w:space="0" w:color="auto"/>
              <w:bottom w:val="single" w:sz="4" w:space="0" w:color="auto"/>
              <w:right w:val="single" w:sz="4" w:space="0" w:color="auto"/>
            </w:tcBorders>
            <w:vAlign w:val="center"/>
          </w:tcPr>
          <w:p w:rsidR="00DE5FB3" w:rsidRPr="00F403FD" w:rsidRDefault="00DE5FB3" w:rsidP="00A53CE3">
            <w:pPr>
              <w:rPr>
                <w:rFonts w:ascii="Times New Roman" w:hAnsi="Times New Roman"/>
                <w:b/>
                <w:bCs/>
                <w:sz w:val="24"/>
                <w:szCs w:val="24"/>
              </w:rPr>
            </w:pPr>
            <w:r w:rsidRPr="00F403FD">
              <w:rPr>
                <w:rFonts w:ascii="Times New Roman" w:hAnsi="Times New Roman"/>
                <w:b/>
                <w:bCs/>
                <w:sz w:val="24"/>
                <w:szCs w:val="24"/>
              </w:rPr>
              <w:t>Parametry</w:t>
            </w:r>
          </w:p>
        </w:tc>
        <w:tc>
          <w:tcPr>
            <w:tcW w:w="1045" w:type="dxa"/>
            <w:tcBorders>
              <w:top w:val="single" w:sz="4" w:space="0" w:color="auto"/>
              <w:left w:val="single" w:sz="4" w:space="0" w:color="auto"/>
              <w:bottom w:val="single" w:sz="4" w:space="0" w:color="auto"/>
              <w:right w:val="single" w:sz="4" w:space="0" w:color="auto"/>
            </w:tcBorders>
            <w:vAlign w:val="center"/>
            <w:hideMark/>
          </w:tcPr>
          <w:p w:rsidR="00DE5FB3" w:rsidRPr="00F403FD" w:rsidRDefault="00DE5FB3" w:rsidP="00A53CE3">
            <w:pPr>
              <w:rPr>
                <w:rFonts w:ascii="Times New Roman" w:hAnsi="Times New Roman"/>
                <w:b/>
                <w:bCs/>
                <w:sz w:val="24"/>
                <w:szCs w:val="24"/>
              </w:rPr>
            </w:pPr>
            <w:r w:rsidRPr="00F403FD">
              <w:rPr>
                <w:rFonts w:ascii="Times New Roman" w:hAnsi="Times New Roman"/>
                <w:b/>
                <w:bCs/>
                <w:sz w:val="24"/>
                <w:szCs w:val="24"/>
              </w:rPr>
              <w:t>Ilość</w:t>
            </w:r>
          </w:p>
        </w:tc>
      </w:tr>
      <w:tr w:rsidR="00DE5FB3" w:rsidRPr="00662E97" w:rsidTr="0078288A">
        <w:tblPrEx>
          <w:tblCellMar>
            <w:left w:w="108" w:type="dxa"/>
            <w:right w:w="108" w:type="dxa"/>
          </w:tblCellMar>
        </w:tblPrEx>
        <w:trPr>
          <w:trHeight w:val="550"/>
        </w:trPr>
        <w:tc>
          <w:tcPr>
            <w:tcW w:w="527" w:type="dxa"/>
          </w:tcPr>
          <w:p w:rsidR="00DE5FB3" w:rsidRPr="000F1E19" w:rsidRDefault="00DE5FB3" w:rsidP="00D34108">
            <w:pPr>
              <w:autoSpaceDE w:val="0"/>
              <w:autoSpaceDN w:val="0"/>
              <w:adjustRightInd w:val="0"/>
              <w:rPr>
                <w:rFonts w:ascii="Times New Roman" w:hAnsi="Times New Roman"/>
                <w:bCs/>
              </w:rPr>
            </w:pPr>
            <w:r w:rsidRPr="000F1E19">
              <w:rPr>
                <w:rFonts w:ascii="Times New Roman" w:hAnsi="Times New Roman"/>
                <w:bCs/>
              </w:rPr>
              <w:t>1.</w:t>
            </w:r>
          </w:p>
        </w:tc>
        <w:tc>
          <w:tcPr>
            <w:tcW w:w="2341" w:type="dxa"/>
          </w:tcPr>
          <w:p w:rsidR="00DE5FB3" w:rsidRPr="000F1E19" w:rsidRDefault="00DE5FB3" w:rsidP="00D34108">
            <w:pPr>
              <w:autoSpaceDE w:val="0"/>
              <w:autoSpaceDN w:val="0"/>
              <w:adjustRightInd w:val="0"/>
              <w:rPr>
                <w:rFonts w:ascii="Times New Roman" w:hAnsi="Times New Roman"/>
                <w:bCs/>
              </w:rPr>
            </w:pPr>
            <w:r w:rsidRPr="000F1E19">
              <w:rPr>
                <w:rFonts w:ascii="Times New Roman" w:hAnsi="Times New Roman"/>
                <w:bCs/>
              </w:rPr>
              <w:t>Ekran elektryczny projekcyjny</w:t>
            </w:r>
          </w:p>
          <w:p w:rsidR="00DE5FB3" w:rsidRPr="000F1E19" w:rsidRDefault="00DE5FB3" w:rsidP="00D34108">
            <w:pPr>
              <w:autoSpaceDE w:val="0"/>
              <w:autoSpaceDN w:val="0"/>
              <w:adjustRightInd w:val="0"/>
              <w:rPr>
                <w:rFonts w:ascii="Times New Roman" w:hAnsi="Times New Roman"/>
                <w:bCs/>
              </w:rPr>
            </w:pPr>
          </w:p>
        </w:tc>
        <w:tc>
          <w:tcPr>
            <w:tcW w:w="4362" w:type="dxa"/>
          </w:tcPr>
          <w:p w:rsidR="00DE5FB3" w:rsidRPr="000F1E19" w:rsidRDefault="00DE5FB3" w:rsidP="00DE5FB3">
            <w:pPr>
              <w:spacing w:before="100" w:beforeAutospacing="1" w:after="100" w:afterAutospacing="1" w:line="240" w:lineRule="auto"/>
              <w:rPr>
                <w:rFonts w:ascii="Times New Roman" w:eastAsia="Times New Roman" w:hAnsi="Times New Roman"/>
                <w:color w:val="000000"/>
                <w:lang w:eastAsia="pl-PL"/>
              </w:rPr>
            </w:pPr>
            <w:r w:rsidRPr="000F1E19">
              <w:rPr>
                <w:rFonts w:ascii="Times New Roman" w:eastAsia="Times New Roman" w:hAnsi="Times New Roman"/>
                <w:color w:val="000000"/>
                <w:lang w:eastAsia="pl-PL"/>
              </w:rPr>
              <w:t>Wymiary: 400x250 (cm).Szerokość powierzchni projekcyjnej: 350-400 cm.</w:t>
            </w:r>
            <w:r w:rsidR="00994A7E" w:rsidRPr="000F1E19">
              <w:rPr>
                <w:rFonts w:ascii="Times New Roman" w:eastAsia="Times New Roman" w:hAnsi="Times New Roman"/>
                <w:color w:val="000000"/>
                <w:lang w:eastAsia="pl-PL"/>
              </w:rPr>
              <w:t xml:space="preserve"> </w:t>
            </w:r>
            <w:r w:rsidRPr="000F1E19">
              <w:rPr>
                <w:rFonts w:ascii="Times New Roman" w:eastAsia="Times New Roman" w:hAnsi="Times New Roman"/>
                <w:color w:val="000000"/>
                <w:lang w:eastAsia="pl-PL"/>
              </w:rPr>
              <w:t>Materiał powierzchni projekcyjnej: Matt White Formaty obrazu 1:1, 4:3, 16:9 lub 16:10.Stalowa rura nawojowa o średnicy min 80</w:t>
            </w:r>
            <w:r w:rsidR="006F5C6D">
              <w:rPr>
                <w:rFonts w:ascii="Times New Roman" w:eastAsia="Times New Roman" w:hAnsi="Times New Roman"/>
                <w:color w:val="000000"/>
                <w:lang w:eastAsia="pl-PL"/>
              </w:rPr>
              <w:t xml:space="preserve"> </w:t>
            </w:r>
            <w:r w:rsidRPr="000F1E19">
              <w:rPr>
                <w:rFonts w:ascii="Times New Roman" w:eastAsia="Times New Roman" w:hAnsi="Times New Roman"/>
                <w:color w:val="000000"/>
                <w:lang w:eastAsia="pl-PL"/>
              </w:rPr>
              <w:t>mm.</w:t>
            </w:r>
            <w:r w:rsidR="006F5C6D">
              <w:rPr>
                <w:rFonts w:ascii="Times New Roman" w:eastAsia="Times New Roman" w:hAnsi="Times New Roman"/>
                <w:color w:val="000000"/>
                <w:lang w:eastAsia="pl-PL"/>
              </w:rPr>
              <w:t xml:space="preserve"> </w:t>
            </w:r>
            <w:r w:rsidRPr="000F1E19">
              <w:rPr>
                <w:rFonts w:ascii="Times New Roman" w:eastAsia="Times New Roman" w:hAnsi="Times New Roman"/>
                <w:color w:val="000000"/>
                <w:lang w:eastAsia="pl-PL"/>
              </w:rPr>
              <w:t>Naścienny przełącznik sterujący w zestawie.</w:t>
            </w:r>
          </w:p>
        </w:tc>
        <w:tc>
          <w:tcPr>
            <w:tcW w:w="1045" w:type="dxa"/>
          </w:tcPr>
          <w:p w:rsidR="00DE5FB3" w:rsidRPr="000F1E19" w:rsidRDefault="00DE5FB3" w:rsidP="00D34108">
            <w:pPr>
              <w:autoSpaceDE w:val="0"/>
              <w:autoSpaceDN w:val="0"/>
              <w:adjustRightInd w:val="0"/>
              <w:rPr>
                <w:rFonts w:ascii="Times New Roman" w:hAnsi="Times New Roman"/>
                <w:bCs/>
              </w:rPr>
            </w:pPr>
            <w:r w:rsidRPr="000F1E19">
              <w:rPr>
                <w:rFonts w:ascii="Times New Roman" w:hAnsi="Times New Roman"/>
                <w:bCs/>
              </w:rPr>
              <w:t>1 szt.</w:t>
            </w:r>
          </w:p>
        </w:tc>
      </w:tr>
      <w:tr w:rsidR="00DE5FB3" w:rsidRPr="00662E97" w:rsidTr="0078288A">
        <w:tblPrEx>
          <w:tblCellMar>
            <w:left w:w="108" w:type="dxa"/>
            <w:right w:w="108" w:type="dxa"/>
          </w:tblCellMar>
        </w:tblPrEx>
        <w:trPr>
          <w:trHeight w:val="557"/>
        </w:trPr>
        <w:tc>
          <w:tcPr>
            <w:tcW w:w="527" w:type="dxa"/>
          </w:tcPr>
          <w:p w:rsidR="00DE5FB3" w:rsidRPr="000F1E19" w:rsidRDefault="00DE5FB3" w:rsidP="00D34108">
            <w:pPr>
              <w:autoSpaceDE w:val="0"/>
              <w:autoSpaceDN w:val="0"/>
              <w:adjustRightInd w:val="0"/>
              <w:rPr>
                <w:rFonts w:ascii="Times New Roman" w:hAnsi="Times New Roman"/>
                <w:bCs/>
              </w:rPr>
            </w:pPr>
            <w:r w:rsidRPr="000F1E19">
              <w:rPr>
                <w:rFonts w:ascii="Times New Roman" w:hAnsi="Times New Roman"/>
                <w:bCs/>
              </w:rPr>
              <w:t>2.</w:t>
            </w:r>
          </w:p>
        </w:tc>
        <w:tc>
          <w:tcPr>
            <w:tcW w:w="2341" w:type="dxa"/>
          </w:tcPr>
          <w:p w:rsidR="00DE5FB3" w:rsidRPr="000F1E19" w:rsidRDefault="00DE5FB3" w:rsidP="00D34108">
            <w:pPr>
              <w:autoSpaceDE w:val="0"/>
              <w:autoSpaceDN w:val="0"/>
              <w:adjustRightInd w:val="0"/>
              <w:rPr>
                <w:rFonts w:ascii="Times New Roman" w:hAnsi="Times New Roman"/>
                <w:bCs/>
              </w:rPr>
            </w:pPr>
            <w:r w:rsidRPr="000F1E19">
              <w:rPr>
                <w:rFonts w:ascii="Times New Roman" w:hAnsi="Times New Roman"/>
                <w:bCs/>
              </w:rPr>
              <w:t>Projektor</w:t>
            </w:r>
          </w:p>
          <w:p w:rsidR="00DE5FB3" w:rsidRPr="000F1E19" w:rsidRDefault="00DE5FB3" w:rsidP="00D34108">
            <w:pPr>
              <w:autoSpaceDE w:val="0"/>
              <w:autoSpaceDN w:val="0"/>
              <w:adjustRightInd w:val="0"/>
              <w:rPr>
                <w:rFonts w:ascii="Times New Roman" w:hAnsi="Times New Roman"/>
                <w:bCs/>
              </w:rPr>
            </w:pPr>
          </w:p>
        </w:tc>
        <w:tc>
          <w:tcPr>
            <w:tcW w:w="4362" w:type="dxa"/>
          </w:tcPr>
          <w:p w:rsidR="00DE5FB3" w:rsidRPr="000F1E19" w:rsidRDefault="00DE5FB3" w:rsidP="00F525CB">
            <w:pPr>
              <w:spacing w:before="100" w:beforeAutospacing="1" w:after="100" w:afterAutospacing="1" w:line="240" w:lineRule="auto"/>
              <w:rPr>
                <w:rFonts w:ascii="Times New Roman" w:eastAsia="Times New Roman" w:hAnsi="Times New Roman"/>
                <w:color w:val="000000"/>
                <w:lang w:eastAsia="pl-PL"/>
              </w:rPr>
            </w:pPr>
            <w:r w:rsidRPr="000F1E19">
              <w:rPr>
                <w:rFonts w:ascii="Times New Roman" w:eastAsia="Times New Roman" w:hAnsi="Times New Roman"/>
                <w:color w:val="000000"/>
                <w:lang w:eastAsia="pl-PL"/>
              </w:rPr>
              <w:t>Typ projektora Instalacyjny. Technologia LCD. Rozdzielczość 1280 x 800 (WXGA) Kontrast 8000:1. Jasność 7.000 ANSI lumenów. Poziom szumu 33 dB (ECO) / 39 dB (tryb normalny). Żywotność źródła światła 4000h (tryb normalny)/ 5000h (tryb Eco). Moc/źródło światła 370 W UHP AC (280 W UHP AC Tryb Eco).</w:t>
            </w:r>
          </w:p>
        </w:tc>
        <w:tc>
          <w:tcPr>
            <w:tcW w:w="1045" w:type="dxa"/>
          </w:tcPr>
          <w:p w:rsidR="00DE5FB3" w:rsidRPr="000F1E19" w:rsidRDefault="00DE5FB3" w:rsidP="00D34108">
            <w:pPr>
              <w:autoSpaceDE w:val="0"/>
              <w:autoSpaceDN w:val="0"/>
              <w:adjustRightInd w:val="0"/>
              <w:rPr>
                <w:rFonts w:ascii="Times New Roman" w:hAnsi="Times New Roman"/>
                <w:bCs/>
              </w:rPr>
            </w:pPr>
            <w:r w:rsidRPr="000F1E19">
              <w:rPr>
                <w:rFonts w:ascii="Times New Roman" w:hAnsi="Times New Roman"/>
                <w:bCs/>
              </w:rPr>
              <w:t xml:space="preserve">1 szt. </w:t>
            </w:r>
          </w:p>
        </w:tc>
      </w:tr>
    </w:tbl>
    <w:p w:rsidR="00303906" w:rsidRPr="00105CCB" w:rsidRDefault="00303906" w:rsidP="00200663">
      <w:pPr>
        <w:rPr>
          <w:rFonts w:ascii="Times New Roman" w:hAnsi="Times New Roman"/>
        </w:rPr>
      </w:pPr>
    </w:p>
    <w:p w:rsidR="00C85161" w:rsidRPr="00105CCB" w:rsidRDefault="00C85161" w:rsidP="00200663">
      <w:pPr>
        <w:rPr>
          <w:rFonts w:ascii="Times New Roman" w:hAnsi="Times New Roman"/>
          <w:b/>
        </w:rPr>
      </w:pPr>
      <w:r w:rsidRPr="00105CCB">
        <w:rPr>
          <w:rFonts w:ascii="Times New Roman" w:hAnsi="Times New Roman"/>
          <w:b/>
        </w:rPr>
        <w:t>Część II</w:t>
      </w:r>
    </w:p>
    <w:tbl>
      <w:tblPr>
        <w:tblStyle w:val="Tabela-Siatka"/>
        <w:tblW w:w="8275" w:type="dxa"/>
        <w:tblInd w:w="-38" w:type="dxa"/>
        <w:tblLayout w:type="fixed"/>
        <w:tblLook w:val="04A0" w:firstRow="1" w:lastRow="0" w:firstColumn="1" w:lastColumn="0" w:noHBand="0" w:noVBand="1"/>
      </w:tblPr>
      <w:tblGrid>
        <w:gridCol w:w="527"/>
        <w:gridCol w:w="2341"/>
        <w:gridCol w:w="4362"/>
        <w:gridCol w:w="1045"/>
      </w:tblGrid>
      <w:tr w:rsidR="00C85161" w:rsidRPr="00662E97" w:rsidTr="00834E83">
        <w:trPr>
          <w:trHeight w:val="550"/>
        </w:trPr>
        <w:tc>
          <w:tcPr>
            <w:tcW w:w="527" w:type="dxa"/>
          </w:tcPr>
          <w:p w:rsidR="00C85161" w:rsidRPr="000F1E19" w:rsidRDefault="00C85161" w:rsidP="00834E83">
            <w:pPr>
              <w:autoSpaceDE w:val="0"/>
              <w:autoSpaceDN w:val="0"/>
              <w:adjustRightInd w:val="0"/>
              <w:rPr>
                <w:rFonts w:ascii="Times New Roman" w:hAnsi="Times New Roman"/>
                <w:bCs/>
              </w:rPr>
            </w:pPr>
            <w:r>
              <w:rPr>
                <w:rFonts w:ascii="Times New Roman" w:hAnsi="Times New Roman"/>
                <w:bCs/>
              </w:rPr>
              <w:t>1</w:t>
            </w:r>
            <w:r w:rsidRPr="000F1E19">
              <w:rPr>
                <w:rFonts w:ascii="Times New Roman" w:hAnsi="Times New Roman"/>
                <w:bCs/>
              </w:rPr>
              <w:t>.</w:t>
            </w:r>
          </w:p>
        </w:tc>
        <w:tc>
          <w:tcPr>
            <w:tcW w:w="2341" w:type="dxa"/>
          </w:tcPr>
          <w:p w:rsidR="00C85161" w:rsidRPr="000F1E19" w:rsidRDefault="00C85161" w:rsidP="00834E83">
            <w:pPr>
              <w:autoSpaceDE w:val="0"/>
              <w:autoSpaceDN w:val="0"/>
              <w:adjustRightInd w:val="0"/>
              <w:rPr>
                <w:rFonts w:ascii="Times New Roman" w:hAnsi="Times New Roman"/>
                <w:bCs/>
              </w:rPr>
            </w:pPr>
            <w:r w:rsidRPr="000F1E19">
              <w:rPr>
                <w:rFonts w:ascii="Times New Roman" w:hAnsi="Times New Roman"/>
                <w:bCs/>
              </w:rPr>
              <w:t>Mikser cyfrowy</w:t>
            </w:r>
          </w:p>
          <w:p w:rsidR="00C85161" w:rsidRPr="000F1E19" w:rsidRDefault="00C85161" w:rsidP="00834E83">
            <w:pPr>
              <w:autoSpaceDE w:val="0"/>
              <w:autoSpaceDN w:val="0"/>
              <w:adjustRightInd w:val="0"/>
              <w:rPr>
                <w:rFonts w:ascii="Times New Roman" w:hAnsi="Times New Roman"/>
                <w:bCs/>
              </w:rPr>
            </w:pPr>
          </w:p>
        </w:tc>
        <w:tc>
          <w:tcPr>
            <w:tcW w:w="4362" w:type="dxa"/>
          </w:tcPr>
          <w:p w:rsidR="00C85161" w:rsidRPr="000F1E19" w:rsidRDefault="00C85161" w:rsidP="00834E83">
            <w:pPr>
              <w:spacing w:before="100" w:beforeAutospacing="1" w:after="100" w:afterAutospacing="1" w:line="240" w:lineRule="auto"/>
              <w:ind w:left="1"/>
              <w:rPr>
                <w:rFonts w:ascii="Times New Roman" w:eastAsia="Times New Roman" w:hAnsi="Times New Roman"/>
                <w:color w:val="000000"/>
                <w:lang w:eastAsia="pl-PL"/>
              </w:rPr>
            </w:pPr>
            <w:r w:rsidRPr="000F1E19">
              <w:rPr>
                <w:rFonts w:ascii="Times New Roman" w:eastAsia="Times New Roman" w:hAnsi="Times New Roman"/>
                <w:color w:val="000000"/>
                <w:lang w:eastAsia="pl-PL"/>
              </w:rPr>
              <w:t>8 wyjść XLR,  6 dodatkowych wejść i wyjść liniowych, wyjścia monitoringu i słuchawek, 17 zmotoryzowanych suwaków 100 mm, 25 szyn (busów): 16 szyn głównych, 6 matrycowych</w:t>
            </w:r>
            <w:r w:rsidR="002773EE">
              <w:rPr>
                <w:rFonts w:ascii="Times New Roman" w:eastAsia="Times New Roman" w:hAnsi="Times New Roman"/>
                <w:color w:val="000000"/>
                <w:lang w:eastAsia="pl-PL"/>
              </w:rPr>
              <w:t xml:space="preserve"> i szyny miksu głównego L, R, C</w:t>
            </w:r>
            <w:r w:rsidRPr="000F1E19">
              <w:rPr>
                <w:rFonts w:ascii="Times New Roman" w:eastAsia="Times New Roman" w:hAnsi="Times New Roman"/>
                <w:color w:val="000000"/>
                <w:lang w:eastAsia="pl-PL"/>
              </w:rPr>
              <w:t>,</w:t>
            </w:r>
            <w:r w:rsidR="002773EE">
              <w:rPr>
                <w:rFonts w:ascii="Times New Roman" w:eastAsia="Times New Roman" w:hAnsi="Times New Roman"/>
                <w:color w:val="000000"/>
                <w:lang w:eastAsia="pl-PL"/>
              </w:rPr>
              <w:t xml:space="preserve"> </w:t>
            </w:r>
            <w:r w:rsidRPr="000F1E19">
              <w:rPr>
                <w:rFonts w:ascii="Times New Roman" w:eastAsia="Times New Roman" w:hAnsi="Times New Roman"/>
                <w:color w:val="000000"/>
                <w:lang w:eastAsia="pl-PL"/>
              </w:rPr>
              <w:t xml:space="preserve">40 kanałów wejściowych: standardowe kanały 1-32 oraz 6 kanałów </w:t>
            </w:r>
            <w:proofErr w:type="spellStart"/>
            <w:r w:rsidRPr="000F1E19">
              <w:rPr>
                <w:rFonts w:ascii="Times New Roman" w:eastAsia="Times New Roman" w:hAnsi="Times New Roman"/>
                <w:color w:val="000000"/>
                <w:lang w:eastAsia="pl-PL"/>
              </w:rPr>
              <w:t>Aux</w:t>
            </w:r>
            <w:proofErr w:type="spellEnd"/>
            <w:r w:rsidRPr="000F1E19">
              <w:rPr>
                <w:rFonts w:ascii="Times New Roman" w:eastAsia="Times New Roman" w:hAnsi="Times New Roman"/>
                <w:color w:val="000000"/>
                <w:lang w:eastAsia="pl-PL"/>
              </w:rPr>
              <w:t xml:space="preserve"> In (nie mylić z szynami </w:t>
            </w:r>
            <w:proofErr w:type="spellStart"/>
            <w:r w:rsidRPr="000F1E19">
              <w:rPr>
                <w:rFonts w:ascii="Times New Roman" w:eastAsia="Times New Roman" w:hAnsi="Times New Roman"/>
                <w:color w:val="000000"/>
                <w:lang w:eastAsia="pl-PL"/>
              </w:rPr>
              <w:t>Aux</w:t>
            </w:r>
            <w:proofErr w:type="spellEnd"/>
            <w:r w:rsidRPr="000F1E19">
              <w:rPr>
                <w:rFonts w:ascii="Times New Roman" w:eastAsia="Times New Roman" w:hAnsi="Times New Roman"/>
                <w:color w:val="000000"/>
                <w:lang w:eastAsia="pl-PL"/>
              </w:rPr>
              <w:t xml:space="preserve"> w konsolach analogowych) i 2 kanały USB In. Grupy wyciszenia (</w:t>
            </w:r>
            <w:proofErr w:type="spellStart"/>
            <w:r w:rsidRPr="000F1E19">
              <w:rPr>
                <w:rFonts w:ascii="Times New Roman" w:eastAsia="Times New Roman" w:hAnsi="Times New Roman"/>
                <w:color w:val="000000"/>
                <w:lang w:eastAsia="pl-PL"/>
              </w:rPr>
              <w:t>mute</w:t>
            </w:r>
            <w:proofErr w:type="spellEnd"/>
            <w:r w:rsidRPr="000F1E19">
              <w:rPr>
                <w:rFonts w:ascii="Times New Roman" w:eastAsia="Times New Roman" w:hAnsi="Times New Roman"/>
                <w:color w:val="000000"/>
                <w:lang w:eastAsia="pl-PL"/>
              </w:rPr>
              <w:t xml:space="preserve">), grupy DCA, matryca miksująca. Liczne wbudowane procesory sygnału i efektów. 32-kanałowy interfejs audio USB 2.0 z opcją wymiany karty. Kolorowy wyświetlacz o wysokiej rozdzielczości. Złącza cyfrowe AES-50, MIDI, Ethernet. Kontrola z iPada i </w:t>
            </w:r>
            <w:proofErr w:type="spellStart"/>
            <w:r w:rsidRPr="000F1E19">
              <w:rPr>
                <w:rFonts w:ascii="Times New Roman" w:eastAsia="Times New Roman" w:hAnsi="Times New Roman"/>
                <w:color w:val="000000"/>
                <w:lang w:eastAsia="pl-PL"/>
              </w:rPr>
              <w:t>iPhone’a</w:t>
            </w:r>
            <w:proofErr w:type="spellEnd"/>
            <w:r w:rsidRPr="000F1E19">
              <w:rPr>
                <w:rFonts w:ascii="Times New Roman" w:eastAsia="Times New Roman" w:hAnsi="Times New Roman"/>
                <w:color w:val="000000"/>
                <w:lang w:eastAsia="pl-PL"/>
              </w:rPr>
              <w:t xml:space="preserve">. Możliwość montowania w </w:t>
            </w:r>
            <w:proofErr w:type="spellStart"/>
            <w:r w:rsidRPr="000F1E19">
              <w:rPr>
                <w:rFonts w:ascii="Times New Roman" w:eastAsia="Times New Roman" w:hAnsi="Times New Roman"/>
                <w:color w:val="000000"/>
                <w:lang w:eastAsia="pl-PL"/>
              </w:rPr>
              <w:t>racku</w:t>
            </w:r>
            <w:proofErr w:type="spellEnd"/>
            <w:r w:rsidRPr="000F1E19">
              <w:rPr>
                <w:rFonts w:ascii="Times New Roman" w:eastAsia="Times New Roman" w:hAnsi="Times New Roman"/>
                <w:color w:val="000000"/>
                <w:lang w:eastAsia="pl-PL"/>
              </w:rPr>
              <w:t xml:space="preserve">. </w:t>
            </w:r>
            <w:r w:rsidRPr="000F1E19">
              <w:rPr>
                <w:rFonts w:ascii="Times New Roman" w:eastAsia="Times New Roman" w:hAnsi="Times New Roman"/>
                <w:color w:val="000000"/>
                <w:lang w:eastAsia="pl-PL"/>
              </w:rPr>
              <w:lastRenderedPageBreak/>
              <w:t>Zdolność zapisywania i eksportu ustawień, scen, itd.</w:t>
            </w:r>
          </w:p>
        </w:tc>
        <w:tc>
          <w:tcPr>
            <w:tcW w:w="1045" w:type="dxa"/>
          </w:tcPr>
          <w:p w:rsidR="00C85161" w:rsidRPr="000F1E19" w:rsidRDefault="00C85161" w:rsidP="00834E83">
            <w:pPr>
              <w:autoSpaceDE w:val="0"/>
              <w:autoSpaceDN w:val="0"/>
              <w:adjustRightInd w:val="0"/>
              <w:rPr>
                <w:rFonts w:ascii="Times New Roman" w:hAnsi="Times New Roman"/>
                <w:bCs/>
              </w:rPr>
            </w:pPr>
            <w:r w:rsidRPr="000F1E19">
              <w:rPr>
                <w:rFonts w:ascii="Times New Roman" w:hAnsi="Times New Roman"/>
                <w:bCs/>
              </w:rPr>
              <w:lastRenderedPageBreak/>
              <w:t xml:space="preserve">1 szt. </w:t>
            </w:r>
          </w:p>
        </w:tc>
      </w:tr>
      <w:tr w:rsidR="00C85161" w:rsidRPr="00662E97" w:rsidTr="00834E83">
        <w:trPr>
          <w:trHeight w:val="550"/>
        </w:trPr>
        <w:tc>
          <w:tcPr>
            <w:tcW w:w="527" w:type="dxa"/>
          </w:tcPr>
          <w:p w:rsidR="00C85161" w:rsidRPr="000F1E19" w:rsidRDefault="00C85161" w:rsidP="00834E83">
            <w:pPr>
              <w:autoSpaceDE w:val="0"/>
              <w:autoSpaceDN w:val="0"/>
              <w:adjustRightInd w:val="0"/>
              <w:rPr>
                <w:rFonts w:ascii="Times New Roman" w:hAnsi="Times New Roman"/>
                <w:bCs/>
              </w:rPr>
            </w:pPr>
            <w:r>
              <w:rPr>
                <w:rFonts w:ascii="Times New Roman" w:hAnsi="Times New Roman"/>
                <w:bCs/>
              </w:rPr>
              <w:t>2</w:t>
            </w:r>
            <w:r w:rsidRPr="000F1E19">
              <w:rPr>
                <w:rFonts w:ascii="Times New Roman" w:hAnsi="Times New Roman"/>
                <w:bCs/>
              </w:rPr>
              <w:t>.</w:t>
            </w:r>
          </w:p>
        </w:tc>
        <w:tc>
          <w:tcPr>
            <w:tcW w:w="2341" w:type="dxa"/>
          </w:tcPr>
          <w:p w:rsidR="00C85161" w:rsidRPr="00BC6331" w:rsidRDefault="00C85161" w:rsidP="00834E83">
            <w:pPr>
              <w:autoSpaceDE w:val="0"/>
              <w:autoSpaceDN w:val="0"/>
              <w:adjustRightInd w:val="0"/>
              <w:rPr>
                <w:rFonts w:ascii="Times New Roman" w:hAnsi="Times New Roman"/>
                <w:bCs/>
                <w:sz w:val="24"/>
                <w:szCs w:val="24"/>
              </w:rPr>
            </w:pPr>
            <w:proofErr w:type="spellStart"/>
            <w:r w:rsidRPr="00BC6331">
              <w:rPr>
                <w:rFonts w:ascii="Times New Roman" w:hAnsi="Times New Roman"/>
                <w:bCs/>
                <w:sz w:val="24"/>
                <w:szCs w:val="24"/>
              </w:rPr>
              <w:t>Stagebox</w:t>
            </w:r>
            <w:proofErr w:type="spellEnd"/>
            <w:r w:rsidRPr="00BC6331">
              <w:rPr>
                <w:rFonts w:ascii="Times New Roman" w:hAnsi="Times New Roman"/>
                <w:bCs/>
                <w:sz w:val="24"/>
                <w:szCs w:val="24"/>
              </w:rPr>
              <w:t xml:space="preserve"> cyfrowy</w:t>
            </w:r>
          </w:p>
          <w:p w:rsidR="00C85161" w:rsidRPr="000F1E19" w:rsidRDefault="00C85161" w:rsidP="00834E83">
            <w:pPr>
              <w:autoSpaceDE w:val="0"/>
              <w:autoSpaceDN w:val="0"/>
              <w:adjustRightInd w:val="0"/>
              <w:rPr>
                <w:rFonts w:ascii="Times New Roman" w:hAnsi="Times New Roman"/>
                <w:bCs/>
              </w:rPr>
            </w:pPr>
          </w:p>
        </w:tc>
        <w:tc>
          <w:tcPr>
            <w:tcW w:w="4362" w:type="dxa"/>
          </w:tcPr>
          <w:p w:rsidR="00C85161" w:rsidRPr="000F1E19" w:rsidRDefault="00C85161" w:rsidP="00834E83">
            <w:pPr>
              <w:spacing w:before="100" w:beforeAutospacing="1" w:after="100" w:afterAutospacing="1" w:line="240" w:lineRule="auto"/>
              <w:ind w:left="1"/>
              <w:rPr>
                <w:rFonts w:ascii="Times New Roman" w:eastAsia="Times New Roman" w:hAnsi="Times New Roman"/>
                <w:color w:val="000000"/>
                <w:lang w:eastAsia="pl-PL"/>
              </w:rPr>
            </w:pPr>
            <w:r w:rsidRPr="000F1E19">
              <w:rPr>
                <w:rFonts w:ascii="Times New Roman" w:eastAsia="Times New Roman" w:hAnsi="Times New Roman"/>
                <w:color w:val="000000"/>
                <w:lang w:eastAsia="pl-PL"/>
              </w:rPr>
              <w:t>Port sieci AES50 16 najwyższej klasy, w pełni programowalnych, zdalnie sterowanych przedwzmacniaczy mikrofonowych</w:t>
            </w:r>
            <w:r w:rsidR="002279B1">
              <w:rPr>
                <w:rFonts w:ascii="Times New Roman" w:eastAsia="Times New Roman" w:hAnsi="Times New Roman"/>
                <w:color w:val="000000"/>
                <w:lang w:eastAsia="pl-PL"/>
              </w:rPr>
              <w:t>,</w:t>
            </w:r>
            <w:r w:rsidRPr="000F1E19">
              <w:rPr>
                <w:rFonts w:ascii="Times New Roman" w:eastAsia="Times New Roman" w:hAnsi="Times New Roman"/>
                <w:color w:val="000000"/>
                <w:lang w:eastAsia="pl-PL"/>
              </w:rPr>
              <w:t xml:space="preserve"> 8 analogowych zbalansowanych wyjść XLR Kompatybilny z dousznymi systemami odsłuchu. Możliwość tworzenia poprzez kabel CAT-5e połączeń na odległość do 100 m. Drugi port AES50 umożliwiający kaskadowe łączenie jednostek S16 bez użycia routera. Precyzyjny, 7-mio segmentowy wskaźnik LED umożliwiający monitoring sygnału wejściowego na scenie. Dwa wyjścia ADAT. Wejście/wyjście MIDI dla dwukierunkowej komunikacji pomiędzy konsoletą FOH oraz urządzeniami MIDI na scenie. Złącze USB ułatwiające aktualizację oprogramowania systemowego. Przełączalny zasilacz  gwarantujący brak zakłóceń, świetną odpowiedź przejściową oraz niskie zapotrzebowanie na energię. Maksymalna elastyczności w zakresie 100 – 240 V.</w:t>
            </w:r>
          </w:p>
        </w:tc>
        <w:tc>
          <w:tcPr>
            <w:tcW w:w="1045" w:type="dxa"/>
          </w:tcPr>
          <w:p w:rsidR="00C85161" w:rsidRPr="000F1E19" w:rsidRDefault="00C85161" w:rsidP="00834E83">
            <w:pPr>
              <w:autoSpaceDE w:val="0"/>
              <w:autoSpaceDN w:val="0"/>
              <w:adjustRightInd w:val="0"/>
              <w:rPr>
                <w:rFonts w:ascii="Times New Roman" w:hAnsi="Times New Roman"/>
                <w:bCs/>
              </w:rPr>
            </w:pPr>
            <w:r w:rsidRPr="000F1E19">
              <w:rPr>
                <w:rFonts w:ascii="Times New Roman" w:hAnsi="Times New Roman"/>
                <w:bCs/>
              </w:rPr>
              <w:t xml:space="preserve">1 szt. </w:t>
            </w:r>
          </w:p>
        </w:tc>
      </w:tr>
    </w:tbl>
    <w:p w:rsidR="00C85161" w:rsidRPr="00105CCB" w:rsidRDefault="00C85161" w:rsidP="00C85161">
      <w:pPr>
        <w:rPr>
          <w:rFonts w:ascii="Times New Roman" w:hAnsi="Times New Roman"/>
          <w:b/>
        </w:rPr>
      </w:pPr>
    </w:p>
    <w:p w:rsidR="00C85161" w:rsidRPr="00105CCB" w:rsidRDefault="00C85161" w:rsidP="00C85161">
      <w:pPr>
        <w:rPr>
          <w:rFonts w:ascii="Times New Roman" w:hAnsi="Times New Roman"/>
          <w:b/>
        </w:rPr>
      </w:pPr>
      <w:r w:rsidRPr="00105CCB">
        <w:rPr>
          <w:rFonts w:ascii="Times New Roman" w:hAnsi="Times New Roman"/>
          <w:b/>
        </w:rPr>
        <w:t>Część III</w:t>
      </w:r>
    </w:p>
    <w:tbl>
      <w:tblPr>
        <w:tblStyle w:val="Tabela-Siatka"/>
        <w:tblW w:w="8275" w:type="dxa"/>
        <w:tblInd w:w="-38" w:type="dxa"/>
        <w:tblLayout w:type="fixed"/>
        <w:tblLook w:val="04A0" w:firstRow="1" w:lastRow="0" w:firstColumn="1" w:lastColumn="0" w:noHBand="0" w:noVBand="1"/>
      </w:tblPr>
      <w:tblGrid>
        <w:gridCol w:w="527"/>
        <w:gridCol w:w="2341"/>
        <w:gridCol w:w="4362"/>
        <w:gridCol w:w="1045"/>
      </w:tblGrid>
      <w:tr w:rsidR="00C85161" w:rsidRPr="00662E97" w:rsidTr="00834E83">
        <w:trPr>
          <w:trHeight w:val="550"/>
        </w:trPr>
        <w:tc>
          <w:tcPr>
            <w:tcW w:w="527" w:type="dxa"/>
          </w:tcPr>
          <w:p w:rsidR="00C85161" w:rsidRPr="000F1E19" w:rsidRDefault="00C85161" w:rsidP="00834E83">
            <w:pPr>
              <w:autoSpaceDE w:val="0"/>
              <w:autoSpaceDN w:val="0"/>
              <w:adjustRightInd w:val="0"/>
              <w:rPr>
                <w:rFonts w:ascii="Times New Roman" w:hAnsi="Times New Roman"/>
                <w:bCs/>
              </w:rPr>
            </w:pPr>
            <w:r>
              <w:rPr>
                <w:rFonts w:ascii="Times New Roman" w:hAnsi="Times New Roman"/>
                <w:bCs/>
              </w:rPr>
              <w:t>1</w:t>
            </w:r>
            <w:r w:rsidRPr="000F1E19">
              <w:rPr>
                <w:rFonts w:ascii="Times New Roman" w:hAnsi="Times New Roman"/>
                <w:bCs/>
              </w:rPr>
              <w:t>.</w:t>
            </w:r>
          </w:p>
        </w:tc>
        <w:tc>
          <w:tcPr>
            <w:tcW w:w="2341" w:type="dxa"/>
          </w:tcPr>
          <w:p w:rsidR="00C85161" w:rsidRPr="000F1E19" w:rsidRDefault="00C85161" w:rsidP="00834E83">
            <w:pPr>
              <w:autoSpaceDE w:val="0"/>
              <w:autoSpaceDN w:val="0"/>
              <w:adjustRightInd w:val="0"/>
              <w:rPr>
                <w:rFonts w:ascii="Times New Roman" w:hAnsi="Times New Roman"/>
                <w:bCs/>
              </w:rPr>
            </w:pPr>
            <w:r w:rsidRPr="000F1E19">
              <w:rPr>
                <w:rFonts w:ascii="Times New Roman" w:eastAsia="Times New Roman" w:hAnsi="Times New Roman"/>
                <w:color w:val="000000"/>
                <w:lang w:eastAsia="pl-PL"/>
              </w:rPr>
              <w:t>Krzesło</w:t>
            </w:r>
          </w:p>
          <w:p w:rsidR="00C85161" w:rsidRPr="000F1E19" w:rsidRDefault="00C85161" w:rsidP="00834E83">
            <w:pPr>
              <w:autoSpaceDE w:val="0"/>
              <w:autoSpaceDN w:val="0"/>
              <w:adjustRightInd w:val="0"/>
              <w:rPr>
                <w:rFonts w:ascii="Times New Roman" w:hAnsi="Times New Roman"/>
                <w:bCs/>
              </w:rPr>
            </w:pPr>
          </w:p>
        </w:tc>
        <w:tc>
          <w:tcPr>
            <w:tcW w:w="4362" w:type="dxa"/>
          </w:tcPr>
          <w:p w:rsidR="00C85161" w:rsidRPr="000F1E19" w:rsidRDefault="00C85161" w:rsidP="00834E83">
            <w:pPr>
              <w:spacing w:before="100" w:beforeAutospacing="1" w:after="100" w:afterAutospacing="1" w:line="240" w:lineRule="auto"/>
              <w:rPr>
                <w:rFonts w:ascii="Times New Roman" w:eastAsia="Times New Roman" w:hAnsi="Times New Roman"/>
                <w:color w:val="000000"/>
                <w:lang w:eastAsia="pl-PL"/>
              </w:rPr>
            </w:pPr>
            <w:r w:rsidRPr="000F1E19">
              <w:rPr>
                <w:rFonts w:ascii="Times New Roman" w:eastAsia="Times New Roman" w:hAnsi="Times New Roman"/>
                <w:color w:val="000000"/>
                <w:lang w:eastAsia="pl-PL"/>
              </w:rPr>
              <w:t xml:space="preserve">Mocna stalowa rama o profilu 20 x 20 x 1.2 mm. Trzywarstwowe malowanie lakierem metalicznym z dodatkową warstwą </w:t>
            </w:r>
            <w:proofErr w:type="spellStart"/>
            <w:r w:rsidRPr="000F1E19">
              <w:rPr>
                <w:rFonts w:ascii="Times New Roman" w:eastAsia="Times New Roman" w:hAnsi="Times New Roman"/>
                <w:color w:val="000000"/>
                <w:lang w:eastAsia="pl-PL"/>
              </w:rPr>
              <w:t>antyobiciową</w:t>
            </w:r>
            <w:proofErr w:type="spellEnd"/>
            <w:r w:rsidRPr="000F1E19">
              <w:rPr>
                <w:rFonts w:ascii="Times New Roman" w:eastAsia="Times New Roman" w:hAnsi="Times New Roman"/>
                <w:color w:val="000000"/>
                <w:lang w:eastAsia="pl-PL"/>
              </w:rPr>
              <w:t>. Siedzisko wykonane ze specjalnie formowanej pianki poliuretanowej, o grubości aż 60 mm osadzonej na wytrzymałej sklejce o grubości 9 mm. Wysokiej jakości tkanina tapicerska (odporność na ścieranie powyżej 45 tys. cykli). Możliwość sztaplowania nawet do 18 szt., przewożenie na specjalnyc</w:t>
            </w:r>
            <w:r w:rsidR="002279B1">
              <w:rPr>
                <w:rFonts w:ascii="Times New Roman" w:eastAsia="Times New Roman" w:hAnsi="Times New Roman"/>
                <w:color w:val="000000"/>
                <w:lang w:eastAsia="pl-PL"/>
              </w:rPr>
              <w:t>h wózkach do transportu krzeseł</w:t>
            </w:r>
            <w:r w:rsidRPr="000F1E19">
              <w:rPr>
                <w:rFonts w:ascii="Times New Roman" w:eastAsia="Times New Roman" w:hAnsi="Times New Roman"/>
                <w:color w:val="000000"/>
                <w:lang w:eastAsia="pl-PL"/>
              </w:rPr>
              <w:t>. Wymiary krzesła: 93/45/40/40 cm (wysokość / wysokość do siedziska / głębokość / szerokość siedziska).</w:t>
            </w:r>
          </w:p>
        </w:tc>
        <w:tc>
          <w:tcPr>
            <w:tcW w:w="1045" w:type="dxa"/>
          </w:tcPr>
          <w:p w:rsidR="00C85161" w:rsidRPr="000F1E19" w:rsidRDefault="00C85161" w:rsidP="00834E83">
            <w:pPr>
              <w:autoSpaceDE w:val="0"/>
              <w:autoSpaceDN w:val="0"/>
              <w:adjustRightInd w:val="0"/>
              <w:rPr>
                <w:rFonts w:ascii="Times New Roman" w:hAnsi="Times New Roman"/>
                <w:bCs/>
              </w:rPr>
            </w:pPr>
            <w:r w:rsidRPr="000F1E19">
              <w:rPr>
                <w:rFonts w:ascii="Times New Roman" w:hAnsi="Times New Roman"/>
                <w:bCs/>
              </w:rPr>
              <w:t>60 szt.</w:t>
            </w:r>
          </w:p>
        </w:tc>
      </w:tr>
    </w:tbl>
    <w:p w:rsidR="00C85161" w:rsidRDefault="00C85161" w:rsidP="00200663">
      <w:pPr>
        <w:rPr>
          <w:b/>
        </w:rPr>
      </w:pPr>
    </w:p>
    <w:p w:rsidR="00C85161" w:rsidRDefault="00C85161" w:rsidP="00200663">
      <w:pPr>
        <w:rPr>
          <w:b/>
        </w:rPr>
      </w:pPr>
    </w:p>
    <w:p w:rsidR="00C85161" w:rsidRDefault="00C85161" w:rsidP="00200663">
      <w:pPr>
        <w:rPr>
          <w:b/>
        </w:rPr>
      </w:pPr>
    </w:p>
    <w:p w:rsidR="00C85161" w:rsidRPr="00105CCB" w:rsidRDefault="00C85161" w:rsidP="00200663">
      <w:pPr>
        <w:rPr>
          <w:rFonts w:ascii="Times New Roman" w:hAnsi="Times New Roman"/>
          <w:b/>
        </w:rPr>
      </w:pPr>
      <w:r w:rsidRPr="00105CCB">
        <w:rPr>
          <w:rFonts w:ascii="Times New Roman" w:hAnsi="Times New Roman"/>
          <w:b/>
        </w:rPr>
        <w:lastRenderedPageBreak/>
        <w:t>Część IV</w:t>
      </w:r>
    </w:p>
    <w:tbl>
      <w:tblPr>
        <w:tblStyle w:val="Tabela-Siatka"/>
        <w:tblW w:w="8275" w:type="dxa"/>
        <w:tblInd w:w="-38" w:type="dxa"/>
        <w:tblLayout w:type="fixed"/>
        <w:tblLook w:val="04A0" w:firstRow="1" w:lastRow="0" w:firstColumn="1" w:lastColumn="0" w:noHBand="0" w:noVBand="1"/>
      </w:tblPr>
      <w:tblGrid>
        <w:gridCol w:w="527"/>
        <w:gridCol w:w="2341"/>
        <w:gridCol w:w="4362"/>
        <w:gridCol w:w="1045"/>
      </w:tblGrid>
      <w:tr w:rsidR="00C85161" w:rsidRPr="00662E97" w:rsidTr="00F30C89">
        <w:trPr>
          <w:trHeight w:val="8847"/>
        </w:trPr>
        <w:tc>
          <w:tcPr>
            <w:tcW w:w="527" w:type="dxa"/>
          </w:tcPr>
          <w:p w:rsidR="00C85161" w:rsidRPr="000F1E19" w:rsidRDefault="00C85161" w:rsidP="00834E83">
            <w:pPr>
              <w:autoSpaceDE w:val="0"/>
              <w:autoSpaceDN w:val="0"/>
              <w:adjustRightInd w:val="0"/>
              <w:rPr>
                <w:rFonts w:ascii="Times New Roman" w:hAnsi="Times New Roman"/>
                <w:bCs/>
              </w:rPr>
            </w:pPr>
            <w:r>
              <w:rPr>
                <w:rFonts w:ascii="Times New Roman" w:hAnsi="Times New Roman"/>
                <w:bCs/>
              </w:rPr>
              <w:t>1</w:t>
            </w:r>
            <w:r w:rsidRPr="000F1E19">
              <w:rPr>
                <w:rFonts w:ascii="Times New Roman" w:hAnsi="Times New Roman"/>
                <w:bCs/>
              </w:rPr>
              <w:t>.</w:t>
            </w:r>
          </w:p>
        </w:tc>
        <w:tc>
          <w:tcPr>
            <w:tcW w:w="2341" w:type="dxa"/>
          </w:tcPr>
          <w:p w:rsidR="00C85161" w:rsidRPr="000F1E19" w:rsidRDefault="00C85161" w:rsidP="00834E83">
            <w:pPr>
              <w:autoSpaceDE w:val="0"/>
              <w:autoSpaceDN w:val="0"/>
              <w:adjustRightInd w:val="0"/>
              <w:rPr>
                <w:rFonts w:ascii="Times New Roman" w:hAnsi="Times New Roman"/>
                <w:bCs/>
              </w:rPr>
            </w:pPr>
            <w:r w:rsidRPr="000F1E19">
              <w:rPr>
                <w:rFonts w:ascii="Times New Roman" w:hAnsi="Times New Roman"/>
                <w:bCs/>
              </w:rPr>
              <w:t>Jednostka komputerowa z monitorem</w:t>
            </w:r>
          </w:p>
        </w:tc>
        <w:tc>
          <w:tcPr>
            <w:tcW w:w="4362" w:type="dxa"/>
          </w:tcPr>
          <w:p w:rsidR="00C85161" w:rsidRPr="000F1E19" w:rsidRDefault="00C85161" w:rsidP="00834E83">
            <w:pPr>
              <w:spacing w:before="100" w:beforeAutospacing="1" w:after="100" w:afterAutospacing="1" w:line="240" w:lineRule="auto"/>
              <w:ind w:left="34"/>
              <w:jc w:val="both"/>
              <w:rPr>
                <w:rFonts w:ascii="Times New Roman" w:eastAsia="Times New Roman" w:hAnsi="Times New Roman"/>
                <w:color w:val="000000"/>
                <w:lang w:eastAsia="pl-PL"/>
              </w:rPr>
            </w:pPr>
            <w:r w:rsidRPr="000F1E19">
              <w:rPr>
                <w:rFonts w:ascii="Times New Roman" w:eastAsia="Times New Roman" w:hAnsi="Times New Roman"/>
                <w:color w:val="000000"/>
                <w:lang w:eastAsia="pl-PL"/>
              </w:rPr>
              <w:t xml:space="preserve">1). Procesor o taktowaniu 3HGz lub więcej, 4 rdzenie (8 wątków), 8MB cache, technologia 14nm, 64-bit Płyta główna (kompatybilna z w/w procesorem), minimum 2 gniazda pamięci RAM DDR4 o taktowaniu 2400MHz (akceptowalna wielkość pamięci minimum 16GB), z obsługą technologii Dual Channel, wbudowana karta graficzna (zapasowa), złącza USB 3.0, 3.1, RJ45, SATA III, PCI Express, dźwięk 8 – kanałowy, karta sieciowa LAN 10/100/1000 </w:t>
            </w:r>
            <w:proofErr w:type="spellStart"/>
            <w:r w:rsidRPr="000F1E19">
              <w:rPr>
                <w:rFonts w:ascii="Times New Roman" w:eastAsia="Times New Roman" w:hAnsi="Times New Roman"/>
                <w:color w:val="000000"/>
                <w:lang w:eastAsia="pl-PL"/>
              </w:rPr>
              <w:t>Mbps</w:t>
            </w:r>
            <w:proofErr w:type="spellEnd"/>
            <w:r w:rsidRPr="000F1E19">
              <w:rPr>
                <w:rFonts w:ascii="Times New Roman" w:eastAsia="Times New Roman" w:hAnsi="Times New Roman"/>
                <w:color w:val="000000"/>
                <w:lang w:eastAsia="pl-PL"/>
              </w:rPr>
              <w:t>,  Pamięć RAM DDR4 o taktowaniu 2400 MHz, minimum 16GB, Dual Channel, CL &lt;=15  Karta graficzna GDDR5 (minimum 4096MB), DirectX12, generowanie obrazu w jakości 4K UHD (3480 x 2160), złącza HDMI (dodatkowo DVI/VGA),</w:t>
            </w:r>
            <w:r w:rsidR="00F2447D">
              <w:rPr>
                <w:rFonts w:ascii="Times New Roman" w:eastAsia="Times New Roman" w:hAnsi="Times New Roman"/>
                <w:color w:val="000000"/>
                <w:lang w:eastAsia="pl-PL"/>
              </w:rPr>
              <w:t xml:space="preserve"> </w:t>
            </w:r>
            <w:r w:rsidR="00CF35C8">
              <w:rPr>
                <w:rFonts w:ascii="Times New Roman" w:eastAsia="Times New Roman" w:hAnsi="Times New Roman"/>
                <w:color w:val="000000"/>
                <w:lang w:eastAsia="pl-PL"/>
              </w:rPr>
              <w:t xml:space="preserve"> </w:t>
            </w:r>
            <w:r w:rsidRPr="000F1E19">
              <w:rPr>
                <w:rFonts w:ascii="Times New Roman" w:eastAsia="Times New Roman" w:hAnsi="Times New Roman"/>
                <w:color w:val="000000"/>
                <w:lang w:eastAsia="pl-PL"/>
              </w:rPr>
              <w:t xml:space="preserve">Dysk twardy o pojemności 4TB, prędkość obrotowa 7200 </w:t>
            </w:r>
            <w:proofErr w:type="spellStart"/>
            <w:r w:rsidRPr="000F1E19">
              <w:rPr>
                <w:rFonts w:ascii="Times New Roman" w:eastAsia="Times New Roman" w:hAnsi="Times New Roman"/>
                <w:color w:val="000000"/>
                <w:lang w:eastAsia="pl-PL"/>
              </w:rPr>
              <w:t>rpm</w:t>
            </w:r>
            <w:proofErr w:type="spellEnd"/>
            <w:r w:rsidRPr="000F1E19">
              <w:rPr>
                <w:rFonts w:ascii="Times New Roman" w:eastAsia="Times New Roman" w:hAnsi="Times New Roman"/>
                <w:color w:val="000000"/>
                <w:lang w:eastAsia="pl-PL"/>
              </w:rPr>
              <w:t xml:space="preserve">, SATA III,  Nagrywarka Blue Ray, Bufor: 4 MB, Zapis: BD-R - 16x, BD-RE - 2x, DVD±R - 16x, DVD±R DL - 8x, DVD-RAM - 12x, DVD+RW - 8x, DVD-RW - 8x, CD-R - 48x, CD-RW - 24x, BD-R DL - 16x,  Odczyt: BD-R - 12x, DVD-ROM - 16x (DL 12x), CD-R - 48x, DVD-RAM -12x,Obudowa </w:t>
            </w:r>
            <w:proofErr w:type="spellStart"/>
            <w:r w:rsidRPr="000F1E19">
              <w:rPr>
                <w:rFonts w:ascii="Times New Roman" w:eastAsia="Times New Roman" w:hAnsi="Times New Roman"/>
                <w:color w:val="000000"/>
                <w:lang w:eastAsia="pl-PL"/>
              </w:rPr>
              <w:t>microATX</w:t>
            </w:r>
            <w:proofErr w:type="spellEnd"/>
            <w:r w:rsidRPr="000F1E19">
              <w:rPr>
                <w:rFonts w:ascii="Times New Roman" w:eastAsia="Times New Roman" w:hAnsi="Times New Roman"/>
                <w:color w:val="000000"/>
                <w:lang w:eastAsia="pl-PL"/>
              </w:rPr>
              <w:t>, gniazda dodatkowe: USB 3.0, 3.1, mikrofon, gniazdo słuchawkowe. Zasi</w:t>
            </w:r>
            <w:r w:rsidR="0017527C">
              <w:rPr>
                <w:rFonts w:ascii="Times New Roman" w:eastAsia="Times New Roman" w:hAnsi="Times New Roman"/>
                <w:color w:val="000000"/>
                <w:lang w:eastAsia="pl-PL"/>
              </w:rPr>
              <w:t>lacz o mocy minimum 500 Wat, złą</w:t>
            </w:r>
            <w:r w:rsidRPr="000F1E19">
              <w:rPr>
                <w:rFonts w:ascii="Times New Roman" w:eastAsia="Times New Roman" w:hAnsi="Times New Roman"/>
                <w:color w:val="000000"/>
                <w:lang w:eastAsia="pl-PL"/>
              </w:rPr>
              <w:t>cza SATA, MOLEX, gniazdo płyty głównej 20+4. 2). Monitor: 23” lub więcej, rozdzielczość 4K UHD (3480 x 2160), panoramiczny 16:9, czas reakcji =&lt; 5ms, złącza: HDMI, Display Port, RGB, technologia LED. 3). Akcesoria. Zestaw mysz i klawiatura, złącza USB 3 4).</w:t>
            </w:r>
            <w:r w:rsidR="00F30C89">
              <w:rPr>
                <w:rFonts w:ascii="Times New Roman" w:eastAsia="Times New Roman" w:hAnsi="Times New Roman"/>
                <w:color w:val="000000"/>
                <w:lang w:eastAsia="pl-PL"/>
              </w:rPr>
              <w:t xml:space="preserve"> Oprogramowanie systemowe: system operacyjny, graficzny interfejs użytkownika, obsługa 64-bit w języku polskim.</w:t>
            </w:r>
          </w:p>
        </w:tc>
        <w:tc>
          <w:tcPr>
            <w:tcW w:w="1045" w:type="dxa"/>
          </w:tcPr>
          <w:p w:rsidR="00C85161" w:rsidRPr="000F1E19" w:rsidRDefault="00C85161" w:rsidP="00D57846">
            <w:pPr>
              <w:autoSpaceDE w:val="0"/>
              <w:autoSpaceDN w:val="0"/>
              <w:adjustRightInd w:val="0"/>
              <w:rPr>
                <w:rFonts w:ascii="Times New Roman" w:hAnsi="Times New Roman"/>
                <w:bCs/>
              </w:rPr>
            </w:pPr>
            <w:r w:rsidRPr="000F1E19">
              <w:rPr>
                <w:rFonts w:ascii="Times New Roman" w:hAnsi="Times New Roman"/>
                <w:bCs/>
              </w:rPr>
              <w:t xml:space="preserve">8 </w:t>
            </w:r>
            <w:proofErr w:type="spellStart"/>
            <w:r w:rsidR="00D57846">
              <w:rPr>
                <w:rFonts w:ascii="Times New Roman" w:hAnsi="Times New Roman"/>
                <w:bCs/>
              </w:rPr>
              <w:t>kpl</w:t>
            </w:r>
            <w:bookmarkStart w:id="0" w:name="_GoBack"/>
            <w:bookmarkEnd w:id="0"/>
            <w:proofErr w:type="spellEnd"/>
            <w:r w:rsidRPr="000F1E19">
              <w:rPr>
                <w:rFonts w:ascii="Times New Roman" w:hAnsi="Times New Roman"/>
                <w:bCs/>
              </w:rPr>
              <w:t xml:space="preserve"> </w:t>
            </w:r>
          </w:p>
        </w:tc>
      </w:tr>
    </w:tbl>
    <w:p w:rsidR="00C85161" w:rsidRPr="00105CCB" w:rsidRDefault="00C85161" w:rsidP="00200663">
      <w:pPr>
        <w:rPr>
          <w:rFonts w:ascii="Times New Roman" w:hAnsi="Times New Roman"/>
          <w:b/>
        </w:rPr>
      </w:pPr>
    </w:p>
    <w:p w:rsidR="00C85161" w:rsidRPr="00105CCB" w:rsidRDefault="00C85161" w:rsidP="00200663">
      <w:pPr>
        <w:rPr>
          <w:rFonts w:ascii="Times New Roman" w:hAnsi="Times New Roman"/>
          <w:b/>
        </w:rPr>
      </w:pPr>
      <w:r w:rsidRPr="00105CCB">
        <w:rPr>
          <w:rFonts w:ascii="Times New Roman" w:hAnsi="Times New Roman"/>
          <w:b/>
        </w:rPr>
        <w:t>Część V</w:t>
      </w:r>
    </w:p>
    <w:tbl>
      <w:tblPr>
        <w:tblStyle w:val="Tabela-Siatka"/>
        <w:tblW w:w="8275" w:type="dxa"/>
        <w:tblInd w:w="-38" w:type="dxa"/>
        <w:tblLayout w:type="fixed"/>
        <w:tblLook w:val="04A0" w:firstRow="1" w:lastRow="0" w:firstColumn="1" w:lastColumn="0" w:noHBand="0" w:noVBand="1"/>
      </w:tblPr>
      <w:tblGrid>
        <w:gridCol w:w="527"/>
        <w:gridCol w:w="2341"/>
        <w:gridCol w:w="4362"/>
        <w:gridCol w:w="1045"/>
      </w:tblGrid>
      <w:tr w:rsidR="00C85161" w:rsidRPr="00662E97" w:rsidTr="00834E83">
        <w:trPr>
          <w:trHeight w:val="550"/>
        </w:trPr>
        <w:tc>
          <w:tcPr>
            <w:tcW w:w="527" w:type="dxa"/>
          </w:tcPr>
          <w:p w:rsidR="00C85161" w:rsidRPr="000F1E19" w:rsidRDefault="00C85161" w:rsidP="00834E83">
            <w:pPr>
              <w:autoSpaceDE w:val="0"/>
              <w:autoSpaceDN w:val="0"/>
              <w:adjustRightInd w:val="0"/>
              <w:rPr>
                <w:rFonts w:ascii="Times New Roman" w:hAnsi="Times New Roman"/>
                <w:bCs/>
              </w:rPr>
            </w:pPr>
            <w:r>
              <w:rPr>
                <w:rFonts w:ascii="Times New Roman" w:hAnsi="Times New Roman"/>
                <w:bCs/>
              </w:rPr>
              <w:t>1</w:t>
            </w:r>
            <w:r w:rsidRPr="000F1E19">
              <w:rPr>
                <w:rFonts w:ascii="Times New Roman" w:hAnsi="Times New Roman"/>
                <w:bCs/>
              </w:rPr>
              <w:t>.</w:t>
            </w:r>
          </w:p>
        </w:tc>
        <w:tc>
          <w:tcPr>
            <w:tcW w:w="2341" w:type="dxa"/>
          </w:tcPr>
          <w:p w:rsidR="00C85161" w:rsidRPr="000F1E19" w:rsidRDefault="00C85161" w:rsidP="00834E83">
            <w:pPr>
              <w:autoSpaceDE w:val="0"/>
              <w:autoSpaceDN w:val="0"/>
              <w:adjustRightInd w:val="0"/>
              <w:rPr>
                <w:rFonts w:ascii="Times New Roman" w:hAnsi="Times New Roman"/>
                <w:bCs/>
              </w:rPr>
            </w:pPr>
            <w:r w:rsidRPr="000F1E19">
              <w:rPr>
                <w:rFonts w:ascii="Times New Roman" w:eastAsia="Times New Roman" w:hAnsi="Times New Roman"/>
                <w:color w:val="000000"/>
                <w:lang w:eastAsia="pl-PL"/>
              </w:rPr>
              <w:t>Regał biblioteczny</w:t>
            </w:r>
          </w:p>
          <w:p w:rsidR="00C85161" w:rsidRPr="000F1E19" w:rsidRDefault="00C85161" w:rsidP="00834E83">
            <w:pPr>
              <w:autoSpaceDE w:val="0"/>
              <w:autoSpaceDN w:val="0"/>
              <w:adjustRightInd w:val="0"/>
              <w:rPr>
                <w:rFonts w:ascii="Times New Roman" w:hAnsi="Times New Roman"/>
                <w:bCs/>
              </w:rPr>
            </w:pPr>
          </w:p>
        </w:tc>
        <w:tc>
          <w:tcPr>
            <w:tcW w:w="4362" w:type="dxa"/>
          </w:tcPr>
          <w:p w:rsidR="00C85161" w:rsidRPr="000F1E19" w:rsidRDefault="00C85161" w:rsidP="00834E83">
            <w:pPr>
              <w:spacing w:before="100" w:beforeAutospacing="1" w:after="100" w:afterAutospacing="1" w:line="240" w:lineRule="auto"/>
              <w:ind w:left="1"/>
              <w:rPr>
                <w:rFonts w:ascii="Times New Roman" w:eastAsia="Times New Roman" w:hAnsi="Times New Roman"/>
                <w:color w:val="000000"/>
                <w:lang w:eastAsia="pl-PL"/>
              </w:rPr>
            </w:pPr>
            <w:r w:rsidRPr="000F1E19">
              <w:rPr>
                <w:rFonts w:ascii="Times New Roman" w:eastAsia="Times New Roman" w:hAnsi="Times New Roman"/>
                <w:color w:val="000000"/>
                <w:lang w:eastAsia="pl-PL"/>
              </w:rPr>
              <w:t>głębokość 28 cm, szerokość 95 cm, wysokość 195 cm, 6 półek po 25 cm plus dodatkowa otwarta</w:t>
            </w:r>
          </w:p>
        </w:tc>
        <w:tc>
          <w:tcPr>
            <w:tcW w:w="1045" w:type="dxa"/>
          </w:tcPr>
          <w:p w:rsidR="00C85161" w:rsidRPr="00C85161" w:rsidRDefault="00C85161" w:rsidP="00834E83">
            <w:pPr>
              <w:autoSpaceDE w:val="0"/>
              <w:autoSpaceDN w:val="0"/>
              <w:adjustRightInd w:val="0"/>
              <w:rPr>
                <w:rFonts w:ascii="Times New Roman" w:hAnsi="Times New Roman"/>
                <w:bCs/>
              </w:rPr>
            </w:pPr>
            <w:r w:rsidRPr="00C85161">
              <w:rPr>
                <w:rFonts w:ascii="Times New Roman" w:hAnsi="Times New Roman"/>
                <w:bCs/>
              </w:rPr>
              <w:t>21 szt.</w:t>
            </w:r>
          </w:p>
        </w:tc>
      </w:tr>
      <w:tr w:rsidR="00C85161" w:rsidRPr="00662E97" w:rsidTr="00834E83">
        <w:trPr>
          <w:trHeight w:val="550"/>
        </w:trPr>
        <w:tc>
          <w:tcPr>
            <w:tcW w:w="527" w:type="dxa"/>
          </w:tcPr>
          <w:p w:rsidR="00C85161" w:rsidRPr="000F1E19" w:rsidRDefault="00C85161" w:rsidP="00834E83">
            <w:pPr>
              <w:autoSpaceDE w:val="0"/>
              <w:autoSpaceDN w:val="0"/>
              <w:adjustRightInd w:val="0"/>
              <w:rPr>
                <w:rFonts w:ascii="Times New Roman" w:hAnsi="Times New Roman"/>
                <w:bCs/>
              </w:rPr>
            </w:pPr>
            <w:r>
              <w:rPr>
                <w:rFonts w:ascii="Times New Roman" w:hAnsi="Times New Roman"/>
                <w:bCs/>
              </w:rPr>
              <w:lastRenderedPageBreak/>
              <w:t>2</w:t>
            </w:r>
            <w:r w:rsidRPr="000F1E19">
              <w:rPr>
                <w:rFonts w:ascii="Times New Roman" w:hAnsi="Times New Roman"/>
                <w:bCs/>
              </w:rPr>
              <w:t>.</w:t>
            </w:r>
          </w:p>
        </w:tc>
        <w:tc>
          <w:tcPr>
            <w:tcW w:w="2341" w:type="dxa"/>
          </w:tcPr>
          <w:p w:rsidR="00C85161" w:rsidRPr="000F1E19" w:rsidRDefault="00C85161" w:rsidP="00834E83">
            <w:pPr>
              <w:autoSpaceDE w:val="0"/>
              <w:autoSpaceDN w:val="0"/>
              <w:adjustRightInd w:val="0"/>
              <w:rPr>
                <w:rFonts w:ascii="Times New Roman" w:hAnsi="Times New Roman"/>
                <w:bCs/>
              </w:rPr>
            </w:pPr>
            <w:r w:rsidRPr="000F1E19">
              <w:rPr>
                <w:rFonts w:ascii="Times New Roman" w:eastAsia="Times New Roman" w:hAnsi="Times New Roman"/>
                <w:color w:val="000000"/>
                <w:lang w:eastAsia="pl-PL"/>
              </w:rPr>
              <w:t>Regał biblioteczny</w:t>
            </w:r>
          </w:p>
          <w:p w:rsidR="00C85161" w:rsidRPr="000F1E19" w:rsidRDefault="00C85161" w:rsidP="00834E83">
            <w:pPr>
              <w:autoSpaceDE w:val="0"/>
              <w:autoSpaceDN w:val="0"/>
              <w:adjustRightInd w:val="0"/>
              <w:rPr>
                <w:rFonts w:ascii="Times New Roman" w:hAnsi="Times New Roman"/>
                <w:bCs/>
              </w:rPr>
            </w:pPr>
          </w:p>
        </w:tc>
        <w:tc>
          <w:tcPr>
            <w:tcW w:w="4362" w:type="dxa"/>
          </w:tcPr>
          <w:p w:rsidR="00C85161" w:rsidRPr="000F1E19" w:rsidRDefault="00C85161" w:rsidP="00834E83">
            <w:pPr>
              <w:spacing w:before="100" w:beforeAutospacing="1" w:after="100" w:afterAutospacing="1" w:line="240" w:lineRule="auto"/>
              <w:ind w:left="1"/>
              <w:rPr>
                <w:rFonts w:ascii="Times New Roman" w:eastAsia="Times New Roman" w:hAnsi="Times New Roman"/>
                <w:color w:val="000000"/>
                <w:lang w:eastAsia="pl-PL"/>
              </w:rPr>
            </w:pPr>
            <w:r w:rsidRPr="000F1E19">
              <w:rPr>
                <w:rFonts w:ascii="Times New Roman" w:eastAsia="Times New Roman" w:hAnsi="Times New Roman"/>
                <w:color w:val="000000"/>
                <w:lang w:eastAsia="pl-PL"/>
              </w:rPr>
              <w:t>głębokość 28 cm szerokość 95 cm, wysokość 230 cm, 6 półek po 30 cm plus dodatkowa otwarta</w:t>
            </w:r>
          </w:p>
        </w:tc>
        <w:tc>
          <w:tcPr>
            <w:tcW w:w="1045" w:type="dxa"/>
          </w:tcPr>
          <w:p w:rsidR="00C85161" w:rsidRPr="00C85161" w:rsidRDefault="00C85161" w:rsidP="00834E83">
            <w:pPr>
              <w:autoSpaceDE w:val="0"/>
              <w:autoSpaceDN w:val="0"/>
              <w:adjustRightInd w:val="0"/>
              <w:rPr>
                <w:rFonts w:ascii="Times New Roman" w:hAnsi="Times New Roman"/>
                <w:bCs/>
              </w:rPr>
            </w:pPr>
            <w:r w:rsidRPr="00C85161">
              <w:rPr>
                <w:rFonts w:ascii="Times New Roman" w:hAnsi="Times New Roman"/>
                <w:bCs/>
              </w:rPr>
              <w:t>16 szt.</w:t>
            </w:r>
          </w:p>
        </w:tc>
      </w:tr>
      <w:tr w:rsidR="00C85161" w:rsidRPr="00662E97" w:rsidTr="00834E83">
        <w:trPr>
          <w:trHeight w:val="550"/>
        </w:trPr>
        <w:tc>
          <w:tcPr>
            <w:tcW w:w="527" w:type="dxa"/>
          </w:tcPr>
          <w:p w:rsidR="00C85161" w:rsidRPr="000F1E19" w:rsidRDefault="00C85161" w:rsidP="00834E83">
            <w:pPr>
              <w:autoSpaceDE w:val="0"/>
              <w:autoSpaceDN w:val="0"/>
              <w:adjustRightInd w:val="0"/>
              <w:rPr>
                <w:rFonts w:ascii="Times New Roman" w:hAnsi="Times New Roman"/>
                <w:bCs/>
              </w:rPr>
            </w:pPr>
            <w:r>
              <w:rPr>
                <w:rFonts w:ascii="Times New Roman" w:hAnsi="Times New Roman"/>
                <w:bCs/>
              </w:rPr>
              <w:t>3</w:t>
            </w:r>
            <w:r w:rsidRPr="000F1E19">
              <w:rPr>
                <w:rFonts w:ascii="Times New Roman" w:hAnsi="Times New Roman"/>
                <w:bCs/>
              </w:rPr>
              <w:t>.</w:t>
            </w:r>
          </w:p>
        </w:tc>
        <w:tc>
          <w:tcPr>
            <w:tcW w:w="2341" w:type="dxa"/>
          </w:tcPr>
          <w:p w:rsidR="00C85161" w:rsidRPr="000F1E19" w:rsidRDefault="00C85161" w:rsidP="00834E83">
            <w:pPr>
              <w:autoSpaceDE w:val="0"/>
              <w:autoSpaceDN w:val="0"/>
              <w:adjustRightInd w:val="0"/>
              <w:rPr>
                <w:rFonts w:ascii="Times New Roman" w:hAnsi="Times New Roman"/>
                <w:bCs/>
              </w:rPr>
            </w:pPr>
            <w:r w:rsidRPr="000F1E19">
              <w:rPr>
                <w:rFonts w:ascii="Times New Roman" w:eastAsia="Times New Roman" w:hAnsi="Times New Roman"/>
                <w:color w:val="000000"/>
                <w:lang w:eastAsia="pl-PL"/>
              </w:rPr>
              <w:t>Szafa z drzwiami przesuwnymi dwuelementowa</w:t>
            </w:r>
          </w:p>
        </w:tc>
        <w:tc>
          <w:tcPr>
            <w:tcW w:w="4362" w:type="dxa"/>
          </w:tcPr>
          <w:p w:rsidR="00C85161" w:rsidRPr="000F1E19" w:rsidRDefault="00C85161" w:rsidP="00834E83">
            <w:pPr>
              <w:spacing w:before="100" w:beforeAutospacing="1" w:after="100" w:afterAutospacing="1" w:line="240" w:lineRule="auto"/>
              <w:ind w:left="1"/>
              <w:rPr>
                <w:rFonts w:ascii="Times New Roman" w:eastAsia="Times New Roman" w:hAnsi="Times New Roman"/>
                <w:color w:val="000000"/>
                <w:lang w:eastAsia="pl-PL"/>
              </w:rPr>
            </w:pPr>
            <w:r w:rsidRPr="000F1E19">
              <w:rPr>
                <w:rFonts w:ascii="Times New Roman" w:eastAsia="Times New Roman" w:hAnsi="Times New Roman"/>
                <w:color w:val="000000"/>
                <w:lang w:eastAsia="pl-PL"/>
              </w:rPr>
              <w:t>185 cm szerokość, 55 cm głębokość (wewnątrz 45) wysokość 360 cm</w:t>
            </w:r>
          </w:p>
        </w:tc>
        <w:tc>
          <w:tcPr>
            <w:tcW w:w="1045" w:type="dxa"/>
          </w:tcPr>
          <w:p w:rsidR="00C85161" w:rsidRPr="00C85161" w:rsidRDefault="00C85161" w:rsidP="00834E83">
            <w:pPr>
              <w:autoSpaceDE w:val="0"/>
              <w:autoSpaceDN w:val="0"/>
              <w:adjustRightInd w:val="0"/>
              <w:rPr>
                <w:rFonts w:ascii="Times New Roman" w:hAnsi="Times New Roman"/>
                <w:bCs/>
              </w:rPr>
            </w:pPr>
            <w:r w:rsidRPr="00C85161">
              <w:rPr>
                <w:rFonts w:ascii="Times New Roman" w:hAnsi="Times New Roman"/>
                <w:bCs/>
              </w:rPr>
              <w:t>1 szt.</w:t>
            </w:r>
          </w:p>
        </w:tc>
      </w:tr>
      <w:tr w:rsidR="00C85161" w:rsidRPr="00662E97" w:rsidTr="00834E83">
        <w:trPr>
          <w:trHeight w:val="550"/>
        </w:trPr>
        <w:tc>
          <w:tcPr>
            <w:tcW w:w="527" w:type="dxa"/>
          </w:tcPr>
          <w:p w:rsidR="00C85161" w:rsidRPr="000F1E19" w:rsidRDefault="00C85161" w:rsidP="00834E83">
            <w:pPr>
              <w:autoSpaceDE w:val="0"/>
              <w:autoSpaceDN w:val="0"/>
              <w:adjustRightInd w:val="0"/>
              <w:rPr>
                <w:rFonts w:ascii="Times New Roman" w:hAnsi="Times New Roman"/>
                <w:bCs/>
              </w:rPr>
            </w:pPr>
            <w:r>
              <w:rPr>
                <w:rFonts w:ascii="Times New Roman" w:hAnsi="Times New Roman"/>
                <w:bCs/>
              </w:rPr>
              <w:t>4</w:t>
            </w:r>
            <w:r w:rsidRPr="000F1E19">
              <w:rPr>
                <w:rFonts w:ascii="Times New Roman" w:hAnsi="Times New Roman"/>
                <w:bCs/>
              </w:rPr>
              <w:t>.</w:t>
            </w:r>
          </w:p>
        </w:tc>
        <w:tc>
          <w:tcPr>
            <w:tcW w:w="2341" w:type="dxa"/>
          </w:tcPr>
          <w:p w:rsidR="00C85161" w:rsidRPr="000F1E19" w:rsidRDefault="00C85161" w:rsidP="00834E83">
            <w:pPr>
              <w:autoSpaceDE w:val="0"/>
              <w:autoSpaceDN w:val="0"/>
              <w:adjustRightInd w:val="0"/>
              <w:rPr>
                <w:rFonts w:ascii="Times New Roman" w:hAnsi="Times New Roman"/>
                <w:bCs/>
              </w:rPr>
            </w:pPr>
            <w:r w:rsidRPr="000F1E19">
              <w:rPr>
                <w:rFonts w:ascii="Times New Roman" w:hAnsi="Times New Roman"/>
                <w:bCs/>
              </w:rPr>
              <w:t>Wieszak</w:t>
            </w:r>
          </w:p>
        </w:tc>
        <w:tc>
          <w:tcPr>
            <w:tcW w:w="4362" w:type="dxa"/>
          </w:tcPr>
          <w:p w:rsidR="00C85161" w:rsidRPr="000F1E19" w:rsidRDefault="00C85161" w:rsidP="00834E83">
            <w:pPr>
              <w:spacing w:before="100" w:beforeAutospacing="1" w:after="100" w:afterAutospacing="1" w:line="240" w:lineRule="auto"/>
              <w:rPr>
                <w:rFonts w:ascii="Times New Roman" w:eastAsia="Times New Roman" w:hAnsi="Times New Roman"/>
                <w:color w:val="000000"/>
                <w:lang w:eastAsia="pl-PL"/>
              </w:rPr>
            </w:pPr>
            <w:r w:rsidRPr="000F1E19">
              <w:rPr>
                <w:rFonts w:ascii="Times New Roman" w:hAnsi="Times New Roman"/>
                <w:bCs/>
              </w:rPr>
              <w:t>130cm/30 cm</w:t>
            </w:r>
          </w:p>
        </w:tc>
        <w:tc>
          <w:tcPr>
            <w:tcW w:w="1045" w:type="dxa"/>
          </w:tcPr>
          <w:p w:rsidR="00C85161" w:rsidRPr="00C85161" w:rsidRDefault="00C85161" w:rsidP="00834E83">
            <w:pPr>
              <w:autoSpaceDE w:val="0"/>
              <w:autoSpaceDN w:val="0"/>
              <w:adjustRightInd w:val="0"/>
              <w:rPr>
                <w:rFonts w:ascii="Times New Roman" w:hAnsi="Times New Roman"/>
                <w:bCs/>
              </w:rPr>
            </w:pPr>
            <w:r w:rsidRPr="00C85161">
              <w:rPr>
                <w:rFonts w:ascii="Times New Roman" w:hAnsi="Times New Roman"/>
                <w:bCs/>
              </w:rPr>
              <w:t>3 szt.</w:t>
            </w:r>
          </w:p>
        </w:tc>
      </w:tr>
    </w:tbl>
    <w:p w:rsidR="00C85161" w:rsidRPr="0064429F" w:rsidRDefault="00C85161" w:rsidP="00C85161"/>
    <w:p w:rsidR="00C85161" w:rsidRPr="00C85161" w:rsidRDefault="00C85161" w:rsidP="00C85161">
      <w:pPr>
        <w:rPr>
          <w:b/>
        </w:rPr>
      </w:pPr>
    </w:p>
    <w:p w:rsidR="00C85161" w:rsidRPr="00C85161" w:rsidRDefault="00C85161" w:rsidP="00200663">
      <w:pPr>
        <w:rPr>
          <w:b/>
        </w:rPr>
      </w:pPr>
    </w:p>
    <w:sectPr w:rsidR="00C85161" w:rsidRPr="00C85161" w:rsidSect="005A0F9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629" w:rsidRDefault="00253629">
      <w:pPr>
        <w:spacing w:after="0" w:line="240" w:lineRule="auto"/>
      </w:pPr>
      <w:r>
        <w:separator/>
      </w:r>
    </w:p>
  </w:endnote>
  <w:endnote w:type="continuationSeparator" w:id="0">
    <w:p w:rsidR="00253629" w:rsidRDefault="0025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943337"/>
      <w:docPartObj>
        <w:docPartGallery w:val="Page Numbers (Bottom of Page)"/>
        <w:docPartUnique/>
      </w:docPartObj>
    </w:sdtPr>
    <w:sdtEndPr>
      <w:rPr>
        <w:noProof/>
      </w:rPr>
    </w:sdtEndPr>
    <w:sdtContent>
      <w:p w:rsidR="008B415D" w:rsidRDefault="008B415D">
        <w:pPr>
          <w:pStyle w:val="Stopka"/>
          <w:jc w:val="right"/>
        </w:pPr>
        <w:r>
          <w:fldChar w:fldCharType="begin"/>
        </w:r>
        <w:r>
          <w:instrText xml:space="preserve"> PAGE   \* MERGEFORMAT </w:instrText>
        </w:r>
        <w:r>
          <w:fldChar w:fldCharType="separate"/>
        </w:r>
        <w:r w:rsidR="001D2C84">
          <w:rPr>
            <w:noProof/>
          </w:rPr>
          <w:t>1</w:t>
        </w:r>
        <w:r>
          <w:rPr>
            <w:noProof/>
          </w:rPr>
          <w:fldChar w:fldCharType="end"/>
        </w:r>
      </w:p>
    </w:sdtContent>
  </w:sdt>
  <w:p w:rsidR="008B415D" w:rsidRDefault="008B41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629" w:rsidRDefault="00253629">
      <w:pPr>
        <w:spacing w:after="0" w:line="240" w:lineRule="auto"/>
      </w:pPr>
      <w:r>
        <w:separator/>
      </w:r>
    </w:p>
  </w:footnote>
  <w:footnote w:type="continuationSeparator" w:id="0">
    <w:p w:rsidR="00253629" w:rsidRDefault="00253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75" w:rsidRDefault="00805775" w:rsidP="00805775">
    <w:pPr>
      <w:pStyle w:val="Nagwek"/>
      <w:rPr>
        <w:rFonts w:ascii="Times New Roman" w:hAnsi="Times New Roman"/>
        <w:sz w:val="24"/>
        <w:szCs w:val="24"/>
      </w:rPr>
    </w:pPr>
  </w:p>
  <w:p w:rsidR="00805775" w:rsidRDefault="00351645" w:rsidP="00477705">
    <w:pPr>
      <w:pStyle w:val="Nagwek"/>
      <w:jc w:val="center"/>
    </w:pPr>
    <w:r w:rsidRPr="002D3096">
      <w:rPr>
        <w:noProof/>
        <w:lang w:eastAsia="pl-PL"/>
      </w:rPr>
      <w:drawing>
        <wp:inline distT="0" distB="0" distL="0" distR="0">
          <wp:extent cx="1400175" cy="9429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42975"/>
                  </a:xfrm>
                  <a:prstGeom prst="rect">
                    <a:avLst/>
                  </a:prstGeom>
                  <a:noFill/>
                  <a:ln>
                    <a:noFill/>
                  </a:ln>
                </pic:spPr>
              </pic:pic>
            </a:graphicData>
          </a:graphic>
        </wp:inline>
      </w:drawing>
    </w:r>
    <w:r>
      <w:rPr>
        <w:noProof/>
        <w:lang w:eastAsia="pl-PL"/>
      </w:rPr>
      <w:tab/>
    </w:r>
    <w:r>
      <w:rPr>
        <w:noProof/>
        <w:lang w:eastAsia="pl-PL"/>
      </w:rPr>
      <w:tab/>
    </w:r>
    <w:r w:rsidR="00477705" w:rsidRPr="00D32DB2">
      <w:rPr>
        <w:noProof/>
        <w:lang w:eastAsia="pl-PL"/>
      </w:rPr>
      <w:drawing>
        <wp:inline distT="0" distB="0" distL="0" distR="0">
          <wp:extent cx="1609725" cy="1047750"/>
          <wp:effectExtent l="0" t="0" r="9525" b="0"/>
          <wp:docPr id="4" name="Obraz 4"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W-2014-2020-logo-mo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7544"/>
    <w:multiLevelType w:val="hybridMultilevel"/>
    <w:tmpl w:val="4FFE46BE"/>
    <w:lvl w:ilvl="0" w:tplc="141CE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4528C"/>
    <w:multiLevelType w:val="multilevel"/>
    <w:tmpl w:val="096C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52A33"/>
    <w:multiLevelType w:val="hybridMultilevel"/>
    <w:tmpl w:val="53B47A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3D147B"/>
    <w:multiLevelType w:val="hybridMultilevel"/>
    <w:tmpl w:val="EE76CB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3C623E"/>
    <w:multiLevelType w:val="hybridMultilevel"/>
    <w:tmpl w:val="C44E5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1A0A0B"/>
    <w:multiLevelType w:val="hybridMultilevel"/>
    <w:tmpl w:val="CF8CD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A406CE"/>
    <w:multiLevelType w:val="multilevel"/>
    <w:tmpl w:val="56D8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22B40"/>
    <w:multiLevelType w:val="multilevel"/>
    <w:tmpl w:val="C474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E26EA"/>
    <w:multiLevelType w:val="multilevel"/>
    <w:tmpl w:val="10B2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27476"/>
    <w:multiLevelType w:val="multilevel"/>
    <w:tmpl w:val="0D24A07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2E2BAF"/>
    <w:multiLevelType w:val="hybridMultilevel"/>
    <w:tmpl w:val="13003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BC1512"/>
    <w:multiLevelType w:val="multilevel"/>
    <w:tmpl w:val="35A0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50310"/>
    <w:multiLevelType w:val="hybridMultilevel"/>
    <w:tmpl w:val="63D8B4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04055F"/>
    <w:multiLevelType w:val="hybridMultilevel"/>
    <w:tmpl w:val="99D2B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1916B4"/>
    <w:multiLevelType w:val="hybridMultilevel"/>
    <w:tmpl w:val="5EDCA2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155090"/>
    <w:multiLevelType w:val="hybridMultilevel"/>
    <w:tmpl w:val="584CBE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A5A559D"/>
    <w:multiLevelType w:val="multilevel"/>
    <w:tmpl w:val="5610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B0662"/>
    <w:multiLevelType w:val="hybridMultilevel"/>
    <w:tmpl w:val="3A3A3F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EAD2160"/>
    <w:multiLevelType w:val="hybridMultilevel"/>
    <w:tmpl w:val="2AA8D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7F29B4"/>
    <w:multiLevelType w:val="hybridMultilevel"/>
    <w:tmpl w:val="FC247A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5F1D1C"/>
    <w:multiLevelType w:val="multilevel"/>
    <w:tmpl w:val="025C04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5225ADB"/>
    <w:multiLevelType w:val="multilevel"/>
    <w:tmpl w:val="C060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05E07"/>
    <w:multiLevelType w:val="hybridMultilevel"/>
    <w:tmpl w:val="EFA67A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91E228A"/>
    <w:multiLevelType w:val="hybridMultilevel"/>
    <w:tmpl w:val="92BCA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0349B0"/>
    <w:multiLevelType w:val="hybridMultilevel"/>
    <w:tmpl w:val="8BBAF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A85526"/>
    <w:multiLevelType w:val="multilevel"/>
    <w:tmpl w:val="C6C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BD2398"/>
    <w:multiLevelType w:val="multilevel"/>
    <w:tmpl w:val="91423334"/>
    <w:lvl w:ilvl="0">
      <w:start w:val="1"/>
      <w:numFmt w:val="bullet"/>
      <w:lvlText w:val=""/>
      <w:lvlJc w:val="left"/>
      <w:pPr>
        <w:tabs>
          <w:tab w:val="num" w:pos="360"/>
        </w:tabs>
        <w:ind w:left="360" w:hanging="36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95530E9"/>
    <w:multiLevelType w:val="hybridMultilevel"/>
    <w:tmpl w:val="90F69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EC3F70"/>
    <w:multiLevelType w:val="hybridMultilevel"/>
    <w:tmpl w:val="ED1E5734"/>
    <w:lvl w:ilvl="0" w:tplc="BE9E5E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F9D2804"/>
    <w:multiLevelType w:val="hybridMultilevel"/>
    <w:tmpl w:val="B5AABB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575591F"/>
    <w:multiLevelType w:val="hybridMultilevel"/>
    <w:tmpl w:val="85E41A66"/>
    <w:lvl w:ilvl="0" w:tplc="04150011">
      <w:start w:val="1"/>
      <w:numFmt w:val="decimal"/>
      <w:lvlText w:val="%1)"/>
      <w:lvlJc w:val="left"/>
      <w:pPr>
        <w:ind w:left="720" w:hanging="360"/>
      </w:pPr>
      <w:rPr>
        <w:rFonts w:hint="default"/>
      </w:rPr>
    </w:lvl>
    <w:lvl w:ilvl="1" w:tplc="39CE0F7C">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CE7138"/>
    <w:multiLevelType w:val="multilevel"/>
    <w:tmpl w:val="7BFCCF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26"/>
  </w:num>
  <w:num w:numId="3">
    <w:abstractNumId w:val="28"/>
  </w:num>
  <w:num w:numId="4">
    <w:abstractNumId w:val="29"/>
  </w:num>
  <w:num w:numId="5">
    <w:abstractNumId w:val="15"/>
  </w:num>
  <w:num w:numId="6">
    <w:abstractNumId w:val="17"/>
  </w:num>
  <w:num w:numId="7">
    <w:abstractNumId w:val="5"/>
  </w:num>
  <w:num w:numId="8">
    <w:abstractNumId w:val="14"/>
  </w:num>
  <w:num w:numId="9">
    <w:abstractNumId w:val="12"/>
  </w:num>
  <w:num w:numId="10">
    <w:abstractNumId w:val="22"/>
  </w:num>
  <w:num w:numId="11">
    <w:abstractNumId w:val="19"/>
  </w:num>
  <w:num w:numId="12">
    <w:abstractNumId w:val="13"/>
  </w:num>
  <w:num w:numId="13">
    <w:abstractNumId w:val="2"/>
  </w:num>
  <w:num w:numId="14">
    <w:abstractNumId w:val="24"/>
  </w:num>
  <w:num w:numId="15">
    <w:abstractNumId w:val="8"/>
  </w:num>
  <w:num w:numId="16">
    <w:abstractNumId w:val="16"/>
  </w:num>
  <w:num w:numId="17">
    <w:abstractNumId w:val="21"/>
  </w:num>
  <w:num w:numId="18">
    <w:abstractNumId w:val="25"/>
  </w:num>
  <w:num w:numId="19">
    <w:abstractNumId w:val="6"/>
  </w:num>
  <w:num w:numId="20">
    <w:abstractNumId w:val="7"/>
  </w:num>
  <w:num w:numId="21">
    <w:abstractNumId w:val="11"/>
  </w:num>
  <w:num w:numId="22">
    <w:abstractNumId w:val="1"/>
  </w:num>
  <w:num w:numId="23">
    <w:abstractNumId w:val="10"/>
  </w:num>
  <w:num w:numId="24">
    <w:abstractNumId w:val="23"/>
  </w:num>
  <w:num w:numId="25">
    <w:abstractNumId w:val="3"/>
  </w:num>
  <w:num w:numId="26">
    <w:abstractNumId w:val="4"/>
  </w:num>
  <w:num w:numId="27">
    <w:abstractNumId w:val="0"/>
  </w:num>
  <w:num w:numId="28">
    <w:abstractNumId w:val="30"/>
  </w:num>
  <w:num w:numId="29">
    <w:abstractNumId w:val="27"/>
  </w:num>
  <w:num w:numId="30">
    <w:abstractNumId w:val="18"/>
  </w:num>
  <w:num w:numId="31">
    <w:abstractNumId w:val="3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F7"/>
    <w:rsid w:val="000136CC"/>
    <w:rsid w:val="00016DCA"/>
    <w:rsid w:val="00023874"/>
    <w:rsid w:val="00046A6C"/>
    <w:rsid w:val="00072120"/>
    <w:rsid w:val="000743FA"/>
    <w:rsid w:val="000A0984"/>
    <w:rsid w:val="000A24CB"/>
    <w:rsid w:val="000A4042"/>
    <w:rsid w:val="000C4D1C"/>
    <w:rsid w:val="000C58B5"/>
    <w:rsid w:val="000D295B"/>
    <w:rsid w:val="000E030C"/>
    <w:rsid w:val="000E4136"/>
    <w:rsid w:val="000F1E19"/>
    <w:rsid w:val="00103FFB"/>
    <w:rsid w:val="001052CA"/>
    <w:rsid w:val="00105CCB"/>
    <w:rsid w:val="00126773"/>
    <w:rsid w:val="00126C43"/>
    <w:rsid w:val="00133A9E"/>
    <w:rsid w:val="00170C2A"/>
    <w:rsid w:val="0017527C"/>
    <w:rsid w:val="0018679C"/>
    <w:rsid w:val="001B11D6"/>
    <w:rsid w:val="001D2C84"/>
    <w:rsid w:val="001D580E"/>
    <w:rsid w:val="00200663"/>
    <w:rsid w:val="002279B1"/>
    <w:rsid w:val="00227D92"/>
    <w:rsid w:val="002346BC"/>
    <w:rsid w:val="002378BD"/>
    <w:rsid w:val="00244B47"/>
    <w:rsid w:val="00253629"/>
    <w:rsid w:val="002773EE"/>
    <w:rsid w:val="0027777C"/>
    <w:rsid w:val="00296B5A"/>
    <w:rsid w:val="00303906"/>
    <w:rsid w:val="003064D1"/>
    <w:rsid w:val="00311987"/>
    <w:rsid w:val="00333862"/>
    <w:rsid w:val="00335D05"/>
    <w:rsid w:val="00337932"/>
    <w:rsid w:val="00351645"/>
    <w:rsid w:val="00360AC4"/>
    <w:rsid w:val="00360E58"/>
    <w:rsid w:val="00360EC8"/>
    <w:rsid w:val="00395537"/>
    <w:rsid w:val="003A1FBD"/>
    <w:rsid w:val="003A3C84"/>
    <w:rsid w:val="003A4F0A"/>
    <w:rsid w:val="003A5902"/>
    <w:rsid w:val="003B4161"/>
    <w:rsid w:val="00411449"/>
    <w:rsid w:val="00411F92"/>
    <w:rsid w:val="00412667"/>
    <w:rsid w:val="00433588"/>
    <w:rsid w:val="004445C6"/>
    <w:rsid w:val="00452A3C"/>
    <w:rsid w:val="00477705"/>
    <w:rsid w:val="00495BAF"/>
    <w:rsid w:val="004D736B"/>
    <w:rsid w:val="00526708"/>
    <w:rsid w:val="00563850"/>
    <w:rsid w:val="00583256"/>
    <w:rsid w:val="005845F4"/>
    <w:rsid w:val="005A0F95"/>
    <w:rsid w:val="005B5570"/>
    <w:rsid w:val="005C6770"/>
    <w:rsid w:val="00605D3F"/>
    <w:rsid w:val="00610E0A"/>
    <w:rsid w:val="00633CF0"/>
    <w:rsid w:val="00641A04"/>
    <w:rsid w:val="0064429F"/>
    <w:rsid w:val="0067786D"/>
    <w:rsid w:val="006C3EF1"/>
    <w:rsid w:val="006D14A0"/>
    <w:rsid w:val="006E6362"/>
    <w:rsid w:val="006F5C6D"/>
    <w:rsid w:val="00737FB5"/>
    <w:rsid w:val="00770AF7"/>
    <w:rsid w:val="00771B7E"/>
    <w:rsid w:val="00777504"/>
    <w:rsid w:val="0078288A"/>
    <w:rsid w:val="007D1033"/>
    <w:rsid w:val="007D14D5"/>
    <w:rsid w:val="00805775"/>
    <w:rsid w:val="00811CBF"/>
    <w:rsid w:val="0081487C"/>
    <w:rsid w:val="008A1A3F"/>
    <w:rsid w:val="008B415D"/>
    <w:rsid w:val="008B6F6C"/>
    <w:rsid w:val="008C0248"/>
    <w:rsid w:val="008C63F6"/>
    <w:rsid w:val="008D64E7"/>
    <w:rsid w:val="008D76DF"/>
    <w:rsid w:val="008E37E2"/>
    <w:rsid w:val="008E591F"/>
    <w:rsid w:val="009044F3"/>
    <w:rsid w:val="00905066"/>
    <w:rsid w:val="00967301"/>
    <w:rsid w:val="00994A7E"/>
    <w:rsid w:val="00996092"/>
    <w:rsid w:val="009A1202"/>
    <w:rsid w:val="009A749D"/>
    <w:rsid w:val="009C1FCD"/>
    <w:rsid w:val="009D1574"/>
    <w:rsid w:val="009D3F19"/>
    <w:rsid w:val="00A051BA"/>
    <w:rsid w:val="00A05C2C"/>
    <w:rsid w:val="00A53CE3"/>
    <w:rsid w:val="00A564F8"/>
    <w:rsid w:val="00A81857"/>
    <w:rsid w:val="00A8675F"/>
    <w:rsid w:val="00AA0381"/>
    <w:rsid w:val="00AF208F"/>
    <w:rsid w:val="00AF257B"/>
    <w:rsid w:val="00AF673F"/>
    <w:rsid w:val="00B13FB6"/>
    <w:rsid w:val="00B36CD9"/>
    <w:rsid w:val="00B378F0"/>
    <w:rsid w:val="00B47400"/>
    <w:rsid w:val="00B60F69"/>
    <w:rsid w:val="00B63F9E"/>
    <w:rsid w:val="00B67810"/>
    <w:rsid w:val="00BE1804"/>
    <w:rsid w:val="00BE479B"/>
    <w:rsid w:val="00BE5358"/>
    <w:rsid w:val="00BF213B"/>
    <w:rsid w:val="00C1195C"/>
    <w:rsid w:val="00C14D4F"/>
    <w:rsid w:val="00C1720E"/>
    <w:rsid w:val="00C17310"/>
    <w:rsid w:val="00C52E2E"/>
    <w:rsid w:val="00C577AF"/>
    <w:rsid w:val="00C74820"/>
    <w:rsid w:val="00C85161"/>
    <w:rsid w:val="00C85DD0"/>
    <w:rsid w:val="00C945B3"/>
    <w:rsid w:val="00C974E5"/>
    <w:rsid w:val="00CA7258"/>
    <w:rsid w:val="00CB0123"/>
    <w:rsid w:val="00CC3692"/>
    <w:rsid w:val="00CE57D3"/>
    <w:rsid w:val="00CF35C8"/>
    <w:rsid w:val="00D00A24"/>
    <w:rsid w:val="00D330BC"/>
    <w:rsid w:val="00D34108"/>
    <w:rsid w:val="00D46356"/>
    <w:rsid w:val="00D57846"/>
    <w:rsid w:val="00D656BB"/>
    <w:rsid w:val="00D7557D"/>
    <w:rsid w:val="00D76239"/>
    <w:rsid w:val="00DC7C0E"/>
    <w:rsid w:val="00DE57E2"/>
    <w:rsid w:val="00DE5FB3"/>
    <w:rsid w:val="00E06B8E"/>
    <w:rsid w:val="00E33703"/>
    <w:rsid w:val="00E346C9"/>
    <w:rsid w:val="00E37D7A"/>
    <w:rsid w:val="00E563DC"/>
    <w:rsid w:val="00E80A97"/>
    <w:rsid w:val="00E877D1"/>
    <w:rsid w:val="00E9790E"/>
    <w:rsid w:val="00EA4ABC"/>
    <w:rsid w:val="00EB5EC9"/>
    <w:rsid w:val="00F2156C"/>
    <w:rsid w:val="00F2447D"/>
    <w:rsid w:val="00F30C89"/>
    <w:rsid w:val="00F403FD"/>
    <w:rsid w:val="00F525CB"/>
    <w:rsid w:val="00F801F4"/>
    <w:rsid w:val="00F829A2"/>
    <w:rsid w:val="00FA2D49"/>
    <w:rsid w:val="00FF3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B3A8F5-DD89-4B62-8215-0DAFCB00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AF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70AF7"/>
    <w:pPr>
      <w:ind w:left="720"/>
    </w:pPr>
    <w:rPr>
      <w:rFonts w:eastAsia="Times New Roman"/>
      <w:lang w:val="en-US"/>
    </w:rPr>
  </w:style>
  <w:style w:type="paragraph" w:styleId="Nagwek">
    <w:name w:val="header"/>
    <w:basedOn w:val="Normalny"/>
    <w:link w:val="NagwekZnak"/>
    <w:uiPriority w:val="99"/>
    <w:rsid w:val="00770AF7"/>
    <w:pPr>
      <w:tabs>
        <w:tab w:val="center" w:pos="4536"/>
        <w:tab w:val="right" w:pos="9072"/>
      </w:tabs>
    </w:pPr>
    <w:rPr>
      <w:sz w:val="20"/>
      <w:szCs w:val="20"/>
    </w:rPr>
  </w:style>
  <w:style w:type="character" w:customStyle="1" w:styleId="NagwekZnak">
    <w:name w:val="Nagłówek Znak"/>
    <w:basedOn w:val="Domylnaczcionkaakapitu"/>
    <w:link w:val="Nagwek"/>
    <w:uiPriority w:val="99"/>
    <w:rsid w:val="00770AF7"/>
    <w:rPr>
      <w:rFonts w:ascii="Calibri" w:eastAsia="Calibri" w:hAnsi="Calibri" w:cs="Times New Roman"/>
      <w:sz w:val="20"/>
      <w:szCs w:val="20"/>
    </w:rPr>
  </w:style>
  <w:style w:type="paragraph" w:styleId="Stopka">
    <w:name w:val="footer"/>
    <w:basedOn w:val="Normalny"/>
    <w:link w:val="StopkaZnak"/>
    <w:uiPriority w:val="99"/>
    <w:rsid w:val="00770AF7"/>
    <w:pPr>
      <w:tabs>
        <w:tab w:val="center" w:pos="4536"/>
        <w:tab w:val="right" w:pos="9072"/>
      </w:tabs>
    </w:pPr>
    <w:rPr>
      <w:sz w:val="20"/>
      <w:szCs w:val="20"/>
    </w:rPr>
  </w:style>
  <w:style w:type="character" w:customStyle="1" w:styleId="StopkaZnak">
    <w:name w:val="Stopka Znak"/>
    <w:basedOn w:val="Domylnaczcionkaakapitu"/>
    <w:link w:val="Stopka"/>
    <w:uiPriority w:val="99"/>
    <w:rsid w:val="00770AF7"/>
    <w:rPr>
      <w:rFonts w:ascii="Calibri" w:eastAsia="Calibri" w:hAnsi="Calibri" w:cs="Times New Roman"/>
      <w:sz w:val="20"/>
      <w:szCs w:val="20"/>
    </w:rPr>
  </w:style>
  <w:style w:type="table" w:styleId="Tabela-Siatka">
    <w:name w:val="Table Grid"/>
    <w:basedOn w:val="Standardowy"/>
    <w:uiPriority w:val="59"/>
    <w:rsid w:val="00770A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0AF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Bezodstpw">
    <w:name w:val="No Spacing"/>
    <w:uiPriority w:val="1"/>
    <w:qFormat/>
    <w:rsid w:val="00770AF7"/>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9A74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749D"/>
    <w:rPr>
      <w:rFonts w:ascii="Segoe UI" w:eastAsia="Calibri" w:hAnsi="Segoe UI" w:cs="Segoe UI"/>
      <w:sz w:val="18"/>
      <w:szCs w:val="18"/>
    </w:rPr>
  </w:style>
  <w:style w:type="character" w:customStyle="1" w:styleId="alb">
    <w:name w:val="a_lb"/>
    <w:basedOn w:val="Domylnaczcionkaakapitu"/>
    <w:rsid w:val="00A564F8"/>
  </w:style>
  <w:style w:type="character" w:styleId="Hipercze">
    <w:name w:val="Hyperlink"/>
    <w:basedOn w:val="Domylnaczcionkaakapitu"/>
    <w:uiPriority w:val="99"/>
    <w:unhideWhenUsed/>
    <w:rsid w:val="00A564F8"/>
    <w:rPr>
      <w:color w:val="0000FF"/>
      <w:u w:val="single"/>
    </w:rPr>
  </w:style>
  <w:style w:type="character" w:styleId="Uwydatnienie">
    <w:name w:val="Emphasis"/>
    <w:basedOn w:val="Domylnaczcionkaakapitu"/>
    <w:uiPriority w:val="20"/>
    <w:qFormat/>
    <w:rsid w:val="00BF21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61995">
      <w:bodyDiv w:val="1"/>
      <w:marLeft w:val="0"/>
      <w:marRight w:val="0"/>
      <w:marTop w:val="0"/>
      <w:marBottom w:val="0"/>
      <w:divBdr>
        <w:top w:val="none" w:sz="0" w:space="0" w:color="auto"/>
        <w:left w:val="none" w:sz="0" w:space="0" w:color="auto"/>
        <w:bottom w:val="none" w:sz="0" w:space="0" w:color="auto"/>
        <w:right w:val="none" w:sz="0" w:space="0" w:color="auto"/>
      </w:divBdr>
      <w:divsChild>
        <w:div w:id="917325421">
          <w:marLeft w:val="360"/>
          <w:marRight w:val="0"/>
          <w:marTop w:val="72"/>
          <w:marBottom w:val="72"/>
          <w:divBdr>
            <w:top w:val="none" w:sz="0" w:space="0" w:color="auto"/>
            <w:left w:val="none" w:sz="0" w:space="0" w:color="auto"/>
            <w:bottom w:val="none" w:sz="0" w:space="0" w:color="auto"/>
            <w:right w:val="none" w:sz="0" w:space="0" w:color="auto"/>
          </w:divBdr>
        </w:div>
        <w:div w:id="1536190986">
          <w:marLeft w:val="360"/>
          <w:marRight w:val="0"/>
          <w:marTop w:val="0"/>
          <w:marBottom w:val="72"/>
          <w:divBdr>
            <w:top w:val="none" w:sz="0" w:space="0" w:color="auto"/>
            <w:left w:val="none" w:sz="0" w:space="0" w:color="auto"/>
            <w:bottom w:val="none" w:sz="0" w:space="0" w:color="auto"/>
            <w:right w:val="none" w:sz="0" w:space="0" w:color="auto"/>
          </w:divBdr>
        </w:div>
        <w:div w:id="841045378">
          <w:marLeft w:val="360"/>
          <w:marRight w:val="0"/>
          <w:marTop w:val="0"/>
          <w:marBottom w:val="72"/>
          <w:divBdr>
            <w:top w:val="none" w:sz="0" w:space="0" w:color="auto"/>
            <w:left w:val="none" w:sz="0" w:space="0" w:color="auto"/>
            <w:bottom w:val="none" w:sz="0" w:space="0" w:color="auto"/>
            <w:right w:val="none" w:sz="0" w:space="0" w:color="auto"/>
          </w:divBdr>
        </w:div>
        <w:div w:id="273681776">
          <w:marLeft w:val="360"/>
          <w:marRight w:val="0"/>
          <w:marTop w:val="0"/>
          <w:marBottom w:val="72"/>
          <w:divBdr>
            <w:top w:val="none" w:sz="0" w:space="0" w:color="auto"/>
            <w:left w:val="none" w:sz="0" w:space="0" w:color="auto"/>
            <w:bottom w:val="none" w:sz="0" w:space="0" w:color="auto"/>
            <w:right w:val="none" w:sz="0" w:space="0" w:color="auto"/>
          </w:divBdr>
        </w:div>
      </w:divsChild>
    </w:div>
    <w:div w:id="1082796931">
      <w:bodyDiv w:val="1"/>
      <w:marLeft w:val="0"/>
      <w:marRight w:val="0"/>
      <w:marTop w:val="0"/>
      <w:marBottom w:val="0"/>
      <w:divBdr>
        <w:top w:val="none" w:sz="0" w:space="0" w:color="auto"/>
        <w:left w:val="none" w:sz="0" w:space="0" w:color="auto"/>
        <w:bottom w:val="none" w:sz="0" w:space="0" w:color="auto"/>
        <w:right w:val="none" w:sz="0" w:space="0" w:color="auto"/>
      </w:divBdr>
      <w:divsChild>
        <w:div w:id="1165974175">
          <w:marLeft w:val="360"/>
          <w:marRight w:val="0"/>
          <w:marTop w:val="72"/>
          <w:marBottom w:val="72"/>
          <w:divBdr>
            <w:top w:val="none" w:sz="0" w:space="0" w:color="auto"/>
            <w:left w:val="none" w:sz="0" w:space="0" w:color="auto"/>
            <w:bottom w:val="none" w:sz="0" w:space="0" w:color="auto"/>
            <w:right w:val="none" w:sz="0" w:space="0" w:color="auto"/>
          </w:divBdr>
        </w:div>
        <w:div w:id="562329725">
          <w:marLeft w:val="360"/>
          <w:marRight w:val="0"/>
          <w:marTop w:val="0"/>
          <w:marBottom w:val="72"/>
          <w:divBdr>
            <w:top w:val="none" w:sz="0" w:space="0" w:color="auto"/>
            <w:left w:val="none" w:sz="0" w:space="0" w:color="auto"/>
            <w:bottom w:val="none" w:sz="0" w:space="0" w:color="auto"/>
            <w:right w:val="none" w:sz="0" w:space="0" w:color="auto"/>
          </w:divBdr>
        </w:div>
        <w:div w:id="1905993651">
          <w:marLeft w:val="360"/>
          <w:marRight w:val="0"/>
          <w:marTop w:val="0"/>
          <w:marBottom w:val="72"/>
          <w:divBdr>
            <w:top w:val="none" w:sz="0" w:space="0" w:color="auto"/>
            <w:left w:val="none" w:sz="0" w:space="0" w:color="auto"/>
            <w:bottom w:val="none" w:sz="0" w:space="0" w:color="auto"/>
            <w:right w:val="none" w:sz="0" w:space="0" w:color="auto"/>
          </w:divBdr>
        </w:div>
        <w:div w:id="464009178">
          <w:marLeft w:val="360"/>
          <w:marRight w:val="0"/>
          <w:marTop w:val="0"/>
          <w:marBottom w:val="72"/>
          <w:divBdr>
            <w:top w:val="none" w:sz="0" w:space="0" w:color="auto"/>
            <w:left w:val="none" w:sz="0" w:space="0" w:color="auto"/>
            <w:bottom w:val="none" w:sz="0" w:space="0" w:color="auto"/>
            <w:right w:val="none" w:sz="0" w:space="0" w:color="auto"/>
          </w:divBdr>
        </w:div>
      </w:divsChild>
    </w:div>
    <w:div w:id="1107114840">
      <w:bodyDiv w:val="1"/>
      <w:marLeft w:val="0"/>
      <w:marRight w:val="0"/>
      <w:marTop w:val="0"/>
      <w:marBottom w:val="0"/>
      <w:divBdr>
        <w:top w:val="none" w:sz="0" w:space="0" w:color="auto"/>
        <w:left w:val="none" w:sz="0" w:space="0" w:color="auto"/>
        <w:bottom w:val="none" w:sz="0" w:space="0" w:color="auto"/>
        <w:right w:val="none" w:sz="0" w:space="0" w:color="auto"/>
      </w:divBdr>
      <w:divsChild>
        <w:div w:id="549613613">
          <w:marLeft w:val="0"/>
          <w:marRight w:val="0"/>
          <w:marTop w:val="72"/>
          <w:marBottom w:val="0"/>
          <w:divBdr>
            <w:top w:val="none" w:sz="0" w:space="0" w:color="auto"/>
            <w:left w:val="none" w:sz="0" w:space="0" w:color="auto"/>
            <w:bottom w:val="none" w:sz="0" w:space="0" w:color="auto"/>
            <w:right w:val="none" w:sz="0" w:space="0" w:color="auto"/>
          </w:divBdr>
          <w:divsChild>
            <w:div w:id="736057209">
              <w:marLeft w:val="360"/>
              <w:marRight w:val="0"/>
              <w:marTop w:val="72"/>
              <w:marBottom w:val="72"/>
              <w:divBdr>
                <w:top w:val="none" w:sz="0" w:space="0" w:color="auto"/>
                <w:left w:val="none" w:sz="0" w:space="0" w:color="auto"/>
                <w:bottom w:val="none" w:sz="0" w:space="0" w:color="auto"/>
                <w:right w:val="none" w:sz="0" w:space="0" w:color="auto"/>
              </w:divBdr>
            </w:div>
            <w:div w:id="1215004068">
              <w:marLeft w:val="360"/>
              <w:marRight w:val="0"/>
              <w:marTop w:val="0"/>
              <w:marBottom w:val="72"/>
              <w:divBdr>
                <w:top w:val="none" w:sz="0" w:space="0" w:color="auto"/>
                <w:left w:val="none" w:sz="0" w:space="0" w:color="auto"/>
                <w:bottom w:val="none" w:sz="0" w:space="0" w:color="auto"/>
                <w:right w:val="none" w:sz="0" w:space="0" w:color="auto"/>
              </w:divBdr>
              <w:divsChild>
                <w:div w:id="1522278527">
                  <w:marLeft w:val="360"/>
                  <w:marRight w:val="0"/>
                  <w:marTop w:val="0"/>
                  <w:marBottom w:val="0"/>
                  <w:divBdr>
                    <w:top w:val="none" w:sz="0" w:space="0" w:color="auto"/>
                    <w:left w:val="none" w:sz="0" w:space="0" w:color="auto"/>
                    <w:bottom w:val="none" w:sz="0" w:space="0" w:color="auto"/>
                    <w:right w:val="none" w:sz="0" w:space="0" w:color="auto"/>
                  </w:divBdr>
                </w:div>
                <w:div w:id="1276332786">
                  <w:marLeft w:val="360"/>
                  <w:marRight w:val="0"/>
                  <w:marTop w:val="0"/>
                  <w:marBottom w:val="0"/>
                  <w:divBdr>
                    <w:top w:val="none" w:sz="0" w:space="0" w:color="auto"/>
                    <w:left w:val="none" w:sz="0" w:space="0" w:color="auto"/>
                    <w:bottom w:val="none" w:sz="0" w:space="0" w:color="auto"/>
                    <w:right w:val="none" w:sz="0" w:space="0" w:color="auto"/>
                  </w:divBdr>
                </w:div>
              </w:divsChild>
            </w:div>
            <w:div w:id="912466587">
              <w:marLeft w:val="360"/>
              <w:marRight w:val="0"/>
              <w:marTop w:val="0"/>
              <w:marBottom w:val="72"/>
              <w:divBdr>
                <w:top w:val="none" w:sz="0" w:space="0" w:color="auto"/>
                <w:left w:val="none" w:sz="0" w:space="0" w:color="auto"/>
                <w:bottom w:val="none" w:sz="0" w:space="0" w:color="auto"/>
                <w:right w:val="none" w:sz="0" w:space="0" w:color="auto"/>
              </w:divBdr>
            </w:div>
          </w:divsChild>
        </w:div>
        <w:div w:id="125199148">
          <w:marLeft w:val="0"/>
          <w:marRight w:val="0"/>
          <w:marTop w:val="72"/>
          <w:marBottom w:val="0"/>
          <w:divBdr>
            <w:top w:val="none" w:sz="0" w:space="0" w:color="auto"/>
            <w:left w:val="none" w:sz="0" w:space="0" w:color="auto"/>
            <w:bottom w:val="none" w:sz="0" w:space="0" w:color="auto"/>
            <w:right w:val="none" w:sz="0" w:space="0" w:color="auto"/>
          </w:divBdr>
        </w:div>
        <w:div w:id="1772315016">
          <w:marLeft w:val="0"/>
          <w:marRight w:val="0"/>
          <w:marTop w:val="72"/>
          <w:marBottom w:val="0"/>
          <w:divBdr>
            <w:top w:val="none" w:sz="0" w:space="0" w:color="auto"/>
            <w:left w:val="none" w:sz="0" w:space="0" w:color="auto"/>
            <w:bottom w:val="none" w:sz="0" w:space="0" w:color="auto"/>
            <w:right w:val="none" w:sz="0" w:space="0" w:color="auto"/>
          </w:divBdr>
          <w:divsChild>
            <w:div w:id="666784901">
              <w:marLeft w:val="360"/>
              <w:marRight w:val="0"/>
              <w:marTop w:val="72"/>
              <w:marBottom w:val="72"/>
              <w:divBdr>
                <w:top w:val="none" w:sz="0" w:space="0" w:color="auto"/>
                <w:left w:val="none" w:sz="0" w:space="0" w:color="auto"/>
                <w:bottom w:val="none" w:sz="0" w:space="0" w:color="auto"/>
                <w:right w:val="none" w:sz="0" w:space="0" w:color="auto"/>
              </w:divBdr>
            </w:div>
            <w:div w:id="50240168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35580856">
      <w:bodyDiv w:val="1"/>
      <w:marLeft w:val="0"/>
      <w:marRight w:val="0"/>
      <w:marTop w:val="0"/>
      <w:marBottom w:val="0"/>
      <w:divBdr>
        <w:top w:val="none" w:sz="0" w:space="0" w:color="auto"/>
        <w:left w:val="none" w:sz="0" w:space="0" w:color="auto"/>
        <w:bottom w:val="none" w:sz="0" w:space="0" w:color="auto"/>
        <w:right w:val="none" w:sz="0" w:space="0" w:color="auto"/>
      </w:divBdr>
      <w:divsChild>
        <w:div w:id="1189946137">
          <w:marLeft w:val="360"/>
          <w:marRight w:val="0"/>
          <w:marTop w:val="72"/>
          <w:marBottom w:val="72"/>
          <w:divBdr>
            <w:top w:val="none" w:sz="0" w:space="0" w:color="auto"/>
            <w:left w:val="none" w:sz="0" w:space="0" w:color="auto"/>
            <w:bottom w:val="none" w:sz="0" w:space="0" w:color="auto"/>
            <w:right w:val="none" w:sz="0" w:space="0" w:color="auto"/>
          </w:divBdr>
        </w:div>
        <w:div w:id="182011840">
          <w:marLeft w:val="360"/>
          <w:marRight w:val="0"/>
          <w:marTop w:val="0"/>
          <w:marBottom w:val="72"/>
          <w:divBdr>
            <w:top w:val="none" w:sz="0" w:space="0" w:color="auto"/>
            <w:left w:val="none" w:sz="0" w:space="0" w:color="auto"/>
            <w:bottom w:val="none" w:sz="0" w:space="0" w:color="auto"/>
            <w:right w:val="none" w:sz="0" w:space="0" w:color="auto"/>
          </w:divBdr>
        </w:div>
        <w:div w:id="879827552">
          <w:marLeft w:val="360"/>
          <w:marRight w:val="0"/>
          <w:marTop w:val="0"/>
          <w:marBottom w:val="72"/>
          <w:divBdr>
            <w:top w:val="none" w:sz="0" w:space="0" w:color="auto"/>
            <w:left w:val="none" w:sz="0" w:space="0" w:color="auto"/>
            <w:bottom w:val="none" w:sz="0" w:space="0" w:color="auto"/>
            <w:right w:val="none" w:sz="0" w:space="0" w:color="auto"/>
          </w:divBdr>
        </w:div>
        <w:div w:id="1375419988">
          <w:marLeft w:val="360"/>
          <w:marRight w:val="0"/>
          <w:marTop w:val="0"/>
          <w:marBottom w:val="72"/>
          <w:divBdr>
            <w:top w:val="none" w:sz="0" w:space="0" w:color="auto"/>
            <w:left w:val="none" w:sz="0" w:space="0" w:color="auto"/>
            <w:bottom w:val="none" w:sz="0" w:space="0" w:color="auto"/>
            <w:right w:val="none" w:sz="0" w:space="0" w:color="auto"/>
          </w:divBdr>
        </w:div>
        <w:div w:id="1069889136">
          <w:marLeft w:val="360"/>
          <w:marRight w:val="0"/>
          <w:marTop w:val="0"/>
          <w:marBottom w:val="72"/>
          <w:divBdr>
            <w:top w:val="none" w:sz="0" w:space="0" w:color="auto"/>
            <w:left w:val="none" w:sz="0" w:space="0" w:color="auto"/>
            <w:bottom w:val="none" w:sz="0" w:space="0" w:color="auto"/>
            <w:right w:val="none" w:sz="0" w:space="0" w:color="auto"/>
          </w:divBdr>
        </w:div>
        <w:div w:id="2006858947">
          <w:marLeft w:val="360"/>
          <w:marRight w:val="0"/>
          <w:marTop w:val="0"/>
          <w:marBottom w:val="72"/>
          <w:divBdr>
            <w:top w:val="none" w:sz="0" w:space="0" w:color="auto"/>
            <w:left w:val="none" w:sz="0" w:space="0" w:color="auto"/>
            <w:bottom w:val="none" w:sz="0" w:space="0" w:color="auto"/>
            <w:right w:val="none" w:sz="0" w:space="0" w:color="auto"/>
          </w:divBdr>
        </w:div>
        <w:div w:id="430930794">
          <w:marLeft w:val="360"/>
          <w:marRight w:val="0"/>
          <w:marTop w:val="0"/>
          <w:marBottom w:val="72"/>
          <w:divBdr>
            <w:top w:val="none" w:sz="0" w:space="0" w:color="auto"/>
            <w:left w:val="none" w:sz="0" w:space="0" w:color="auto"/>
            <w:bottom w:val="none" w:sz="0" w:space="0" w:color="auto"/>
            <w:right w:val="none" w:sz="0" w:space="0" w:color="auto"/>
          </w:divBdr>
        </w:div>
        <w:div w:id="1338996845">
          <w:marLeft w:val="360"/>
          <w:marRight w:val="0"/>
          <w:marTop w:val="0"/>
          <w:marBottom w:val="72"/>
          <w:divBdr>
            <w:top w:val="none" w:sz="0" w:space="0" w:color="auto"/>
            <w:left w:val="none" w:sz="0" w:space="0" w:color="auto"/>
            <w:bottom w:val="none" w:sz="0" w:space="0" w:color="auto"/>
            <w:right w:val="none" w:sz="0" w:space="0" w:color="auto"/>
          </w:divBdr>
        </w:div>
        <w:div w:id="665593401">
          <w:marLeft w:val="360"/>
          <w:marRight w:val="0"/>
          <w:marTop w:val="0"/>
          <w:marBottom w:val="72"/>
          <w:divBdr>
            <w:top w:val="none" w:sz="0" w:space="0" w:color="auto"/>
            <w:left w:val="none" w:sz="0" w:space="0" w:color="auto"/>
            <w:bottom w:val="none" w:sz="0" w:space="0" w:color="auto"/>
            <w:right w:val="none" w:sz="0" w:space="0" w:color="auto"/>
          </w:divBdr>
        </w:div>
        <w:div w:id="1927491619">
          <w:marLeft w:val="360"/>
          <w:marRight w:val="0"/>
          <w:marTop w:val="0"/>
          <w:marBottom w:val="72"/>
          <w:divBdr>
            <w:top w:val="none" w:sz="0" w:space="0" w:color="auto"/>
            <w:left w:val="none" w:sz="0" w:space="0" w:color="auto"/>
            <w:bottom w:val="none" w:sz="0" w:space="0" w:color="auto"/>
            <w:right w:val="none" w:sz="0" w:space="0" w:color="auto"/>
          </w:divBdr>
        </w:div>
        <w:div w:id="1171410814">
          <w:marLeft w:val="360"/>
          <w:marRight w:val="0"/>
          <w:marTop w:val="0"/>
          <w:marBottom w:val="72"/>
          <w:divBdr>
            <w:top w:val="none" w:sz="0" w:space="0" w:color="auto"/>
            <w:left w:val="none" w:sz="0" w:space="0" w:color="auto"/>
            <w:bottom w:val="none" w:sz="0" w:space="0" w:color="auto"/>
            <w:right w:val="none" w:sz="0" w:space="0" w:color="auto"/>
          </w:divBdr>
        </w:div>
        <w:div w:id="594285448">
          <w:marLeft w:val="360"/>
          <w:marRight w:val="0"/>
          <w:marTop w:val="0"/>
          <w:marBottom w:val="72"/>
          <w:divBdr>
            <w:top w:val="none" w:sz="0" w:space="0" w:color="auto"/>
            <w:left w:val="none" w:sz="0" w:space="0" w:color="auto"/>
            <w:bottom w:val="none" w:sz="0" w:space="0" w:color="auto"/>
            <w:right w:val="none" w:sz="0" w:space="0" w:color="auto"/>
          </w:divBdr>
        </w:div>
      </w:divsChild>
    </w:div>
    <w:div w:id="1633320905">
      <w:bodyDiv w:val="1"/>
      <w:marLeft w:val="0"/>
      <w:marRight w:val="0"/>
      <w:marTop w:val="0"/>
      <w:marBottom w:val="0"/>
      <w:divBdr>
        <w:top w:val="none" w:sz="0" w:space="0" w:color="auto"/>
        <w:left w:val="none" w:sz="0" w:space="0" w:color="auto"/>
        <w:bottom w:val="none" w:sz="0" w:space="0" w:color="auto"/>
        <w:right w:val="none" w:sz="0" w:space="0" w:color="auto"/>
      </w:divBdr>
    </w:div>
    <w:div w:id="1823697611">
      <w:bodyDiv w:val="1"/>
      <w:marLeft w:val="0"/>
      <w:marRight w:val="0"/>
      <w:marTop w:val="0"/>
      <w:marBottom w:val="0"/>
      <w:divBdr>
        <w:top w:val="none" w:sz="0" w:space="0" w:color="auto"/>
        <w:left w:val="none" w:sz="0" w:space="0" w:color="auto"/>
        <w:bottom w:val="none" w:sz="0" w:space="0" w:color="auto"/>
        <w:right w:val="none" w:sz="0" w:space="0" w:color="auto"/>
      </w:divBdr>
      <w:divsChild>
        <w:div w:id="961808625">
          <w:marLeft w:val="0"/>
          <w:marRight w:val="0"/>
          <w:marTop w:val="72"/>
          <w:marBottom w:val="0"/>
          <w:divBdr>
            <w:top w:val="none" w:sz="0" w:space="0" w:color="auto"/>
            <w:left w:val="none" w:sz="0" w:space="0" w:color="auto"/>
            <w:bottom w:val="none" w:sz="0" w:space="0" w:color="auto"/>
            <w:right w:val="none" w:sz="0" w:space="0" w:color="auto"/>
          </w:divBdr>
          <w:divsChild>
            <w:div w:id="1878276145">
              <w:marLeft w:val="360"/>
              <w:marRight w:val="0"/>
              <w:marTop w:val="72"/>
              <w:marBottom w:val="72"/>
              <w:divBdr>
                <w:top w:val="none" w:sz="0" w:space="0" w:color="auto"/>
                <w:left w:val="none" w:sz="0" w:space="0" w:color="auto"/>
                <w:bottom w:val="none" w:sz="0" w:space="0" w:color="auto"/>
                <w:right w:val="none" w:sz="0" w:space="0" w:color="auto"/>
              </w:divBdr>
            </w:div>
            <w:div w:id="1592347858">
              <w:marLeft w:val="360"/>
              <w:marRight w:val="0"/>
              <w:marTop w:val="0"/>
              <w:marBottom w:val="72"/>
              <w:divBdr>
                <w:top w:val="none" w:sz="0" w:space="0" w:color="auto"/>
                <w:left w:val="none" w:sz="0" w:space="0" w:color="auto"/>
                <w:bottom w:val="none" w:sz="0" w:space="0" w:color="auto"/>
                <w:right w:val="none" w:sz="0" w:space="0" w:color="auto"/>
              </w:divBdr>
              <w:divsChild>
                <w:div w:id="1484735824">
                  <w:marLeft w:val="360"/>
                  <w:marRight w:val="0"/>
                  <w:marTop w:val="0"/>
                  <w:marBottom w:val="0"/>
                  <w:divBdr>
                    <w:top w:val="none" w:sz="0" w:space="0" w:color="auto"/>
                    <w:left w:val="none" w:sz="0" w:space="0" w:color="auto"/>
                    <w:bottom w:val="none" w:sz="0" w:space="0" w:color="auto"/>
                    <w:right w:val="none" w:sz="0" w:space="0" w:color="auto"/>
                  </w:divBdr>
                </w:div>
                <w:div w:id="732200247">
                  <w:marLeft w:val="360"/>
                  <w:marRight w:val="0"/>
                  <w:marTop w:val="0"/>
                  <w:marBottom w:val="0"/>
                  <w:divBdr>
                    <w:top w:val="none" w:sz="0" w:space="0" w:color="auto"/>
                    <w:left w:val="none" w:sz="0" w:space="0" w:color="auto"/>
                    <w:bottom w:val="none" w:sz="0" w:space="0" w:color="auto"/>
                    <w:right w:val="none" w:sz="0" w:space="0" w:color="auto"/>
                  </w:divBdr>
                </w:div>
              </w:divsChild>
            </w:div>
            <w:div w:id="1173497313">
              <w:marLeft w:val="360"/>
              <w:marRight w:val="0"/>
              <w:marTop w:val="0"/>
              <w:marBottom w:val="72"/>
              <w:divBdr>
                <w:top w:val="none" w:sz="0" w:space="0" w:color="auto"/>
                <w:left w:val="none" w:sz="0" w:space="0" w:color="auto"/>
                <w:bottom w:val="none" w:sz="0" w:space="0" w:color="auto"/>
                <w:right w:val="none" w:sz="0" w:space="0" w:color="auto"/>
              </w:divBdr>
            </w:div>
          </w:divsChild>
        </w:div>
        <w:div w:id="486942612">
          <w:marLeft w:val="0"/>
          <w:marRight w:val="0"/>
          <w:marTop w:val="72"/>
          <w:marBottom w:val="0"/>
          <w:divBdr>
            <w:top w:val="none" w:sz="0" w:space="0" w:color="auto"/>
            <w:left w:val="none" w:sz="0" w:space="0" w:color="auto"/>
            <w:bottom w:val="none" w:sz="0" w:space="0" w:color="auto"/>
            <w:right w:val="none" w:sz="0" w:space="0" w:color="auto"/>
          </w:divBdr>
        </w:div>
        <w:div w:id="202520676">
          <w:marLeft w:val="0"/>
          <w:marRight w:val="0"/>
          <w:marTop w:val="72"/>
          <w:marBottom w:val="0"/>
          <w:divBdr>
            <w:top w:val="none" w:sz="0" w:space="0" w:color="auto"/>
            <w:left w:val="none" w:sz="0" w:space="0" w:color="auto"/>
            <w:bottom w:val="none" w:sz="0" w:space="0" w:color="auto"/>
            <w:right w:val="none" w:sz="0" w:space="0" w:color="auto"/>
          </w:divBdr>
          <w:divsChild>
            <w:div w:id="1736585665">
              <w:marLeft w:val="360"/>
              <w:marRight w:val="0"/>
              <w:marTop w:val="72"/>
              <w:marBottom w:val="72"/>
              <w:divBdr>
                <w:top w:val="none" w:sz="0" w:space="0" w:color="auto"/>
                <w:left w:val="none" w:sz="0" w:space="0" w:color="auto"/>
                <w:bottom w:val="none" w:sz="0" w:space="0" w:color="auto"/>
                <w:right w:val="none" w:sz="0" w:space="0" w:color="auto"/>
              </w:divBdr>
            </w:div>
            <w:div w:id="152019429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61FF7-8F21-4B94-9E0C-2FD4A3C3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4</Pages>
  <Words>685</Words>
  <Characters>4115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Choceń</dc:creator>
  <cp:keywords/>
  <dc:description/>
  <cp:lastModifiedBy>Gmina Choceń</cp:lastModifiedBy>
  <cp:revision>64</cp:revision>
  <cp:lastPrinted>2019-01-30T12:31:00Z</cp:lastPrinted>
  <dcterms:created xsi:type="dcterms:W3CDTF">2018-03-13T10:59:00Z</dcterms:created>
  <dcterms:modified xsi:type="dcterms:W3CDTF">2019-02-01T11:04:00Z</dcterms:modified>
</cp:coreProperties>
</file>