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75" w:rsidRPr="00F23D0E" w:rsidRDefault="00A71B75" w:rsidP="00AC2A57">
      <w:pPr>
        <w:pStyle w:val="style1"/>
        <w:spacing w:before="0" w:beforeAutospacing="0" w:after="0" w:afterAutospacing="0"/>
        <w:ind w:right="-34"/>
        <w:rPr>
          <w:rStyle w:val="Pogrubienie"/>
          <w:rFonts w:ascii="Times New Roman" w:hAnsi="Times New Roman" w:cs="Times New Roman"/>
        </w:rPr>
      </w:pPr>
    </w:p>
    <w:p w:rsidR="00A71B75" w:rsidRPr="00F23D0E" w:rsidRDefault="00A71B75" w:rsidP="009E67F3">
      <w:pPr>
        <w:pStyle w:val="style1"/>
        <w:spacing w:before="0" w:beforeAutospacing="0" w:after="0" w:afterAutospacing="0"/>
        <w:ind w:right="-34"/>
        <w:jc w:val="center"/>
        <w:rPr>
          <w:rStyle w:val="Pogrubienie"/>
          <w:rFonts w:ascii="Times New Roman" w:hAnsi="Times New Roman" w:cs="Times New Roman"/>
        </w:rPr>
      </w:pP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Załącznik nr 1</w:t>
      </w:r>
    </w:p>
    <w:p w:rsidR="00A71B75" w:rsidRPr="00F23D0E" w:rsidRDefault="00A71B75" w:rsidP="009E67F3">
      <w:pPr>
        <w:tabs>
          <w:tab w:val="left" w:pos="3850"/>
          <w:tab w:val="left" w:pos="6609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160958">
        <w:rPr>
          <w:rFonts w:ascii="Times New Roman" w:hAnsi="Times New Roman" w:cs="Times New Roman"/>
          <w:sz w:val="24"/>
          <w:szCs w:val="24"/>
        </w:rPr>
        <w:t xml:space="preserve">  </w:t>
      </w:r>
      <w:r w:rsidRPr="00F23D0E">
        <w:rPr>
          <w:rFonts w:ascii="Times New Roman" w:hAnsi="Times New Roman" w:cs="Times New Roman"/>
          <w:sz w:val="24"/>
          <w:szCs w:val="24"/>
        </w:rPr>
        <w:t xml:space="preserve"> do Zarządzenia Wójta Nr </w:t>
      </w:r>
      <w:r w:rsidR="0071494D">
        <w:rPr>
          <w:rFonts w:ascii="Times New Roman" w:hAnsi="Times New Roman" w:cs="Times New Roman"/>
          <w:sz w:val="24"/>
          <w:szCs w:val="24"/>
        </w:rPr>
        <w:t>248/2021</w:t>
      </w:r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1494D">
        <w:rPr>
          <w:rFonts w:ascii="Times New Roman" w:hAnsi="Times New Roman" w:cs="Times New Roman"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sz w:val="24"/>
          <w:szCs w:val="24"/>
        </w:rPr>
        <w:t xml:space="preserve">z dnia </w:t>
      </w:r>
      <w:r w:rsidR="0071494D">
        <w:rPr>
          <w:rFonts w:ascii="Times New Roman" w:hAnsi="Times New Roman" w:cs="Times New Roman"/>
          <w:sz w:val="24"/>
          <w:szCs w:val="24"/>
        </w:rPr>
        <w:t>9 marca 2021</w:t>
      </w:r>
      <w:r w:rsidRPr="00F23D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71B75" w:rsidRPr="00F23D0E" w:rsidRDefault="00160958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WYNAGRADZANIA PRACOWNIKÓW W URZĘDZIE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71B75" w:rsidRPr="00F23D0E" w:rsidRDefault="00A71B75" w:rsidP="00F2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Regulamin określa zasady i warunki wynagradzania za pracę oraz świadczenia związane z pracą i warunki ich przyznawania.</w:t>
      </w:r>
    </w:p>
    <w:p w:rsidR="00A71B75" w:rsidRPr="00F23D0E" w:rsidRDefault="00A71B75" w:rsidP="00F2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71B75" w:rsidRPr="00F23D0E" w:rsidRDefault="00A71B75" w:rsidP="0086717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Postanowienia Regulaminu dotyczą pracowników zatrudnionych w Urzędzie Gminy na podstawie umowy o pracę z wyjątkiem § 9, który dotyczy także osób zatrudnionych na podstawie powołania.</w:t>
      </w:r>
    </w:p>
    <w:p w:rsidR="00A71B75" w:rsidRPr="00F23D0E" w:rsidRDefault="00A71B75" w:rsidP="00F23D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71B75" w:rsidRPr="00F23D0E" w:rsidRDefault="00A71B75" w:rsidP="00F23D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Przed dopuszczeniem do pracy, nowo zatrudniony pracownik zaznajamia się z niniejszym Regulaminem.</w:t>
      </w:r>
    </w:p>
    <w:p w:rsidR="00A71B75" w:rsidRPr="00F23D0E" w:rsidRDefault="00A71B75" w:rsidP="00F23D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Oświadczenie pracownika o zapoznaniu się z Regulaminem zostaje dołączone do jego akt osobowych. </w:t>
      </w:r>
    </w:p>
    <w:p w:rsidR="00A71B75" w:rsidRPr="00F23D0E" w:rsidRDefault="00A71B75" w:rsidP="00F23D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71B75" w:rsidRPr="00F23D0E" w:rsidRDefault="00A71B75" w:rsidP="00F2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Ilekroć w Regulaminie jest mowa o :</w:t>
      </w:r>
    </w:p>
    <w:p w:rsidR="00A71B75" w:rsidRPr="00F23D0E" w:rsidRDefault="00A71B75" w:rsidP="00F23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pracodawcy- oznacza to Wójta Gminy,</w:t>
      </w:r>
    </w:p>
    <w:p w:rsidR="00A71B75" w:rsidRPr="00F23D0E" w:rsidRDefault="00A71B75" w:rsidP="00F23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pracowniku- oznacza to osobę zatrudnioną w Urzędzie Gminy na podstawie umowy o pracę, bez względu na rodzaj umowy o pracę i wymiar czasu pracy.</w:t>
      </w:r>
    </w:p>
    <w:p w:rsidR="00A71B75" w:rsidRPr="00412368" w:rsidRDefault="00A71B75" w:rsidP="00F23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rozporządzeniu w sprawie zasad wynagradzania- rozumie się przez to rozporządzenie Rady Ministrów w sprawie zasad wynagradzania pracowników samorządowych wydane na podstawie art. 37 ust. 1 z dnia 21 listopada 2008r. o pracownikach </w:t>
      </w:r>
      <w:r w:rsidRPr="00412368">
        <w:rPr>
          <w:rFonts w:ascii="Times New Roman" w:hAnsi="Times New Roman" w:cs="Times New Roman"/>
          <w:sz w:val="24"/>
          <w:szCs w:val="24"/>
        </w:rPr>
        <w:t xml:space="preserve">samorządowych </w:t>
      </w:r>
      <w:r w:rsidR="00412368" w:rsidRPr="00412368">
        <w:rPr>
          <w:rFonts w:ascii="Times New Roman" w:hAnsi="Times New Roman" w:cs="Times New Roman"/>
          <w:sz w:val="24"/>
          <w:szCs w:val="24"/>
        </w:rPr>
        <w:t>(Dz. U. z 2019, poz. 1282)</w:t>
      </w:r>
      <w:r w:rsidRPr="00412368">
        <w:rPr>
          <w:rFonts w:ascii="Times New Roman" w:hAnsi="Times New Roman" w:cs="Times New Roman"/>
          <w:sz w:val="24"/>
          <w:szCs w:val="24"/>
        </w:rPr>
        <w:t>.</w:t>
      </w:r>
    </w:p>
    <w:p w:rsidR="00A71B75" w:rsidRPr="00F23D0E" w:rsidRDefault="00A71B75" w:rsidP="00F23D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2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WYNAGRODZENIE ZA PRACĘ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Wynagrodzenie zasadnicze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71B75" w:rsidRPr="00F23D0E" w:rsidRDefault="00A71B75" w:rsidP="00F23D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 Urzędzie Gminy obowiązuje czasowy system wynagradzania, polegający na ustaleniu  dla poszczególnych pracowników kategorii zaszeregowania, stawek wynagradzania zasadniczego oraz dodatku funkcyjnego i dodatku specjalnego.</w:t>
      </w:r>
    </w:p>
    <w:p w:rsidR="00A71B75" w:rsidRPr="00F23D0E" w:rsidRDefault="00A71B75" w:rsidP="00F23D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Podstawę ustalania zaszeregowania pracownika stanowi minimalne wynagrodzenie zasadnicze ustalone w rozporządzeniu w sprawie zasad wynagradzania oraz: </w:t>
      </w:r>
    </w:p>
    <w:p w:rsidR="00A71B75" w:rsidRPr="00F23D0E" w:rsidRDefault="00A71B75" w:rsidP="00F23D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tabela maksymalnego miesięcznego poziomu wynagrodzenia zasadniczego stanowiąca załącznik Nr 1 do Regulaminu,</w:t>
      </w:r>
    </w:p>
    <w:p w:rsidR="00A71B75" w:rsidRPr="00F23D0E" w:rsidRDefault="00A71B75" w:rsidP="00F23D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tabela stawek dodatku funkcyjnego stanowiąca załącznik Nr 2 do Regulaminu,</w:t>
      </w:r>
    </w:p>
    <w:p w:rsidR="00A71B75" w:rsidRPr="00F23D0E" w:rsidRDefault="00A71B75" w:rsidP="00F23D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wykaz stanowisk, w tym stanowisk kierowniczych urzędniczych, pomocniczych i obsługi, poziom wynagrodzenia zasadniczego , stawka dodatku funkcyjnego, wymagania </w:t>
      </w:r>
      <w:r w:rsidRPr="00F23D0E">
        <w:rPr>
          <w:rFonts w:ascii="Times New Roman" w:hAnsi="Times New Roman" w:cs="Times New Roman"/>
          <w:sz w:val="24"/>
          <w:szCs w:val="24"/>
        </w:rPr>
        <w:lastRenderedPageBreak/>
        <w:t>kwalifikacyjne niezbędne do wykonywania pracy na poszczególnych stanowiskach stanowiący załącznik Nr 3 do regulaminu.</w:t>
      </w:r>
    </w:p>
    <w:p w:rsidR="00A71B75" w:rsidRPr="00F23D0E" w:rsidRDefault="00A71B75" w:rsidP="00F23D0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71B75" w:rsidRPr="00F23D0E" w:rsidRDefault="00A71B75" w:rsidP="00F23D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Decyzję o zastosowaniu dla danego pracownika stawki osobistego zaszeregowania podejmuje pracodawca.</w:t>
      </w:r>
    </w:p>
    <w:p w:rsidR="00A71B75" w:rsidRPr="00F23D0E" w:rsidRDefault="00A71B75" w:rsidP="00F23D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W uzasadnionych przypadkach pracodawca może skrócić pracownikowi okres pracy zawodowej wymagany na danym stanowisku, z wyłączeniem stanowisk, dla których wymagany okres pracy zawodowej określają odrębne przepisy oraz art. 5 ust. 2 i art. 6 ust. 4 ustawy z dnia 21 listopada 2008r. o pracownikach  </w:t>
      </w:r>
      <w:r w:rsidRPr="00412368">
        <w:rPr>
          <w:rFonts w:ascii="Times New Roman" w:hAnsi="Times New Roman" w:cs="Times New Roman"/>
          <w:sz w:val="24"/>
          <w:szCs w:val="24"/>
        </w:rPr>
        <w:t xml:space="preserve">samorządowych </w:t>
      </w:r>
      <w:r w:rsidR="00412368" w:rsidRPr="00412368">
        <w:rPr>
          <w:rFonts w:ascii="Times New Roman" w:hAnsi="Times New Roman" w:cs="Times New Roman"/>
          <w:sz w:val="24"/>
          <w:szCs w:val="24"/>
        </w:rPr>
        <w:t>(Dz. U. z 2019, poz. 1282</w:t>
      </w:r>
      <w:r w:rsidR="00412368" w:rsidRPr="00F23D0E">
        <w:rPr>
          <w:rFonts w:ascii="Times New Roman" w:hAnsi="Times New Roman" w:cs="Times New Roman"/>
        </w:rPr>
        <w:t>)</w:t>
      </w:r>
      <w:r w:rsidRPr="00F23D0E">
        <w:rPr>
          <w:rFonts w:ascii="Times New Roman" w:hAnsi="Times New Roman" w:cs="Times New Roman"/>
          <w:sz w:val="24"/>
          <w:szCs w:val="24"/>
        </w:rPr>
        <w:t>.</w:t>
      </w:r>
    </w:p>
    <w:p w:rsidR="00A71B75" w:rsidRPr="00F23D0E" w:rsidRDefault="00A71B75" w:rsidP="00F23D0E">
      <w:pPr>
        <w:pStyle w:val="Akapitzlist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Dodatek funkcyjny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Pracownikom zatrudnionym na stanowiskach związanych z kierowaniem zespołem, radcy prawnemu oraz kierownikowi i zastępcy kierownika urzędu stanu cywilnego przysługuje dodatek funkcyjny.</w:t>
      </w:r>
    </w:p>
    <w:p w:rsidR="00A71B75" w:rsidRPr="00F23D0E" w:rsidRDefault="00A71B75" w:rsidP="00F23D0E">
      <w:pPr>
        <w:pStyle w:val="Akapitzlist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Dodatek specjalny</w:t>
      </w:r>
    </w:p>
    <w:p w:rsidR="00A71B75" w:rsidRPr="00F23D0E" w:rsidRDefault="00A71B75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Z tytułu okresowego zwiększenia obowiązków służbowych lub powierzenia dodatkowych zadań o wysokim stopniu złożoności lub odpowiedzialności, pracodawca może przyznać pracownikowi, na czas określony nie dłuższy niż rok dodatek specjalny.</w:t>
      </w:r>
    </w:p>
    <w:p w:rsidR="00A71B75" w:rsidRPr="00F23D0E" w:rsidRDefault="00A71B75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Dodatek specjalny jest ustalany w zależności od posiadanych środków na wynagrodzenia i przyznawany jest  w kwocie nie przekraczającej </w:t>
      </w:r>
      <w:r w:rsidR="00617BCF">
        <w:rPr>
          <w:rFonts w:ascii="Times New Roman" w:hAnsi="Times New Roman" w:cs="Times New Roman"/>
          <w:sz w:val="24"/>
          <w:szCs w:val="24"/>
        </w:rPr>
        <w:t>6</w:t>
      </w:r>
      <w:r w:rsidRPr="00F23D0E">
        <w:rPr>
          <w:rFonts w:ascii="Times New Roman" w:hAnsi="Times New Roman" w:cs="Times New Roman"/>
          <w:sz w:val="24"/>
          <w:szCs w:val="24"/>
        </w:rPr>
        <w:t xml:space="preserve">0 % łącznie wynagrodzenia zasadniczego i dodatku funkcyjnego pracownika lub w kwocie nie przekraczającej </w:t>
      </w:r>
      <w:r w:rsidR="00617BCF">
        <w:rPr>
          <w:rFonts w:ascii="Times New Roman" w:hAnsi="Times New Roman" w:cs="Times New Roman"/>
          <w:sz w:val="24"/>
          <w:szCs w:val="24"/>
        </w:rPr>
        <w:t>7</w:t>
      </w:r>
      <w:r w:rsidRPr="00F23D0E">
        <w:rPr>
          <w:rFonts w:ascii="Times New Roman" w:hAnsi="Times New Roman" w:cs="Times New Roman"/>
          <w:sz w:val="24"/>
          <w:szCs w:val="24"/>
        </w:rPr>
        <w:t>0 % wynagrodzenia zasadniczego w wypadku, gdy pracownik nie ma przyznanego dodatku funkcyjnego.</w:t>
      </w:r>
    </w:p>
    <w:p w:rsidR="00A71B75" w:rsidRDefault="00A71B75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Przepisy dotyczące dodatku specjalnego nie dotyczą pracowników zatrudnionych na stanowiskach pomocniczych i obsługi. </w:t>
      </w:r>
    </w:p>
    <w:p w:rsidR="009242A6" w:rsidRPr="00F23D0E" w:rsidRDefault="009242A6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dodatku specjalnego dla osób zatrudnionych na podstawie powołania regulują odrębne przepisy.</w:t>
      </w:r>
    </w:p>
    <w:p w:rsidR="00A71B75" w:rsidRPr="00F23D0E" w:rsidRDefault="00A71B75" w:rsidP="00F23D0E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Fundusz nagród</w:t>
      </w:r>
    </w:p>
    <w:p w:rsidR="00A71B75" w:rsidRPr="00F23D0E" w:rsidRDefault="00A71B75" w:rsidP="00F23D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Fundusz nagród tworzy się z planowanego osobowego funduszu płac pracowników w wysokości uwzględnionej w budżecie Gminy.</w:t>
      </w:r>
    </w:p>
    <w:p w:rsidR="00A71B75" w:rsidRPr="00F23D0E" w:rsidRDefault="00A71B75" w:rsidP="00F23D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Wysokość nagrody ustala się na podstawie oceny wyników pracy zawodowej i zaangażowania w realizacji bieżących zadań.</w:t>
      </w:r>
    </w:p>
    <w:p w:rsidR="00A71B75" w:rsidRPr="00F23D0E" w:rsidRDefault="00A71B75" w:rsidP="00F23D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Wójt Gminy przyznaje nagrody:</w:t>
      </w:r>
    </w:p>
    <w:p w:rsidR="00A71B75" w:rsidRPr="00F23D0E" w:rsidRDefault="00A71B75" w:rsidP="00F23D0E">
      <w:pPr>
        <w:pStyle w:val="Akapitzlist"/>
        <w:spacing w:after="0" w:line="240" w:lineRule="auto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1) Sekretarzowi Gminy i Skarbnikowi Gminy,</w:t>
      </w:r>
    </w:p>
    <w:p w:rsidR="00A71B75" w:rsidRPr="00F23D0E" w:rsidRDefault="00A71B75" w:rsidP="00F23D0E">
      <w:pPr>
        <w:pStyle w:val="Akapitzlist"/>
        <w:spacing w:after="0" w:line="240" w:lineRule="auto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2) pozostałym pracownikom po zasięgnięciu opinii Sekretarza Gminy, Skarbnika.</w:t>
      </w:r>
    </w:p>
    <w:p w:rsidR="00A71B75" w:rsidRPr="00F23D0E" w:rsidRDefault="00A71B75" w:rsidP="00F23D0E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3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Wszelkie zmiany Regulaminu następują w formie pisemnej w trybie obowiązującym dla jego ustalenia.      </w:t>
      </w:r>
    </w:p>
    <w:p w:rsidR="00A71B75" w:rsidRPr="00F23D0E" w:rsidRDefault="00A71B75" w:rsidP="00F23D0E">
      <w:pPr>
        <w:pStyle w:val="Akapitzlist"/>
        <w:spacing w:after="0" w:line="240" w:lineRule="auto"/>
        <w:ind w:left="1155"/>
        <w:rPr>
          <w:rFonts w:ascii="Times New Roman" w:hAnsi="Times New Roman" w:cs="Times New Roman"/>
          <w:sz w:val="24"/>
          <w:szCs w:val="24"/>
        </w:rPr>
      </w:pPr>
    </w:p>
    <w:p w:rsidR="00867176" w:rsidRDefault="00867176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176" w:rsidRDefault="00867176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A71B75" w:rsidRPr="00F23D0E" w:rsidRDefault="00A71B75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lastRenderedPageBreak/>
        <w:t xml:space="preserve">do Regulaminu </w:t>
      </w:r>
    </w:p>
    <w:p w:rsidR="00A71B75" w:rsidRPr="00F23D0E" w:rsidRDefault="00A71B75" w:rsidP="00A2042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204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TABELA MAKSYMALNEGO MIESIĘCZNEGO POZIOMU WYNAGRODZENIA ZASADNICZEGO</w:t>
      </w:r>
    </w:p>
    <w:tbl>
      <w:tblPr>
        <w:tblpPr w:leftFromText="141" w:rightFromText="141" w:vertAnchor="text" w:horzAnchor="margin" w:tblpXSpec="center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966"/>
      </w:tblGrid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Maksymalna kwota w złotych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F574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A71B75" w:rsidRPr="00F23D0E" w:rsidRDefault="00A71B75" w:rsidP="00A20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A204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regulaminu</w:t>
      </w: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TABELA STAWEK DODATKU FUNKCYJNEGO</w:t>
      </w:r>
    </w:p>
    <w:p w:rsidR="00A71B75" w:rsidRPr="00F23D0E" w:rsidRDefault="00A71B75" w:rsidP="00AD7E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852"/>
      </w:tblGrid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Procent najniższego wynagrodzenia zasadniczego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40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60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80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100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120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140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160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200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250</w:t>
            </w:r>
          </w:p>
        </w:tc>
      </w:tr>
    </w:tbl>
    <w:p w:rsidR="00A71B75" w:rsidRPr="00F23D0E" w:rsidRDefault="00A71B75" w:rsidP="00AD7E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CB403C" w:rsidRDefault="00A71B75" w:rsidP="00CB403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03C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A71B75" w:rsidRPr="00CB403C" w:rsidRDefault="00A71B75" w:rsidP="00CB403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03C">
        <w:rPr>
          <w:rFonts w:ascii="Times New Roman" w:hAnsi="Times New Roman" w:cs="Times New Roman"/>
          <w:b/>
          <w:sz w:val="24"/>
          <w:szCs w:val="24"/>
        </w:rPr>
        <w:lastRenderedPageBreak/>
        <w:t>do regulaminu</w:t>
      </w: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WYKAZ STANOWISK, W TYM STANOWISK KIEROWNICZYCH URZĘDNICZYCH, URZEDNICZYCH, POMOCNICZYCH I OBSŁUGI, POZIOM WYNAGORDENIA ZASADNICZEGO, STAWKA DODATKU FUNKCYJNEGO, WYMAGANIA KWALFIKACYJNE NIEZBEDNE DO WYKONYWANIA PRACY NA POSZCZEGÓLNYM STANOWISKU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01"/>
        <w:gridCol w:w="1732"/>
        <w:gridCol w:w="78"/>
        <w:gridCol w:w="1347"/>
        <w:gridCol w:w="1692"/>
        <w:gridCol w:w="1259"/>
      </w:tblGrid>
      <w:tr w:rsidR="00A71B75" w:rsidRPr="00F23D0E" w:rsidTr="00DF2206">
        <w:trPr>
          <w:trHeight w:val="109"/>
        </w:trPr>
        <w:tc>
          <w:tcPr>
            <w:tcW w:w="642" w:type="dxa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73" w:type="dxa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735" w:type="dxa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Poziom wynagrodzenia zasadniczego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979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Wymagania kwalifikacyjne</w:t>
            </w:r>
          </w:p>
        </w:tc>
      </w:tr>
      <w:tr w:rsidR="00A71B75" w:rsidRPr="00F23D0E" w:rsidTr="00DF2206">
        <w:trPr>
          <w:trHeight w:val="996"/>
        </w:trPr>
        <w:tc>
          <w:tcPr>
            <w:tcW w:w="0" w:type="auto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Wykształcenie oraz umiejętności zawodowe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Staż pracy 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br/>
              <w:t>(w latach)</w:t>
            </w:r>
          </w:p>
        </w:tc>
      </w:tr>
      <w:tr w:rsidR="00A71B75" w:rsidRPr="00F23D0E" w:rsidTr="00DF2206">
        <w:trPr>
          <w:trHeight w:val="82"/>
        </w:trPr>
        <w:tc>
          <w:tcPr>
            <w:tcW w:w="64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1B75" w:rsidRPr="00F23D0E" w:rsidTr="00DF2206">
        <w:trPr>
          <w:trHeight w:val="415"/>
        </w:trPr>
        <w:tc>
          <w:tcPr>
            <w:tcW w:w="9555" w:type="dxa"/>
            <w:gridSpan w:val="7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A. Stanowiska kierownicze urzędnicze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Sekretarz Gminy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 – XIX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Zastępca skarbnika gminy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 – XVII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 ekonomiczne lub podyplomowe ekonomiczne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Kierownik urzędu stanu cywilnego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 – XVIII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Zastępca kierownika urzędu stanu cywilnego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 – XVI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Kierownik referatu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 – XVIII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Align w:val="center"/>
          </w:tcPr>
          <w:p w:rsidR="00A71B75" w:rsidRPr="00F23D0E" w:rsidRDefault="00867176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DF2206">
        <w:tc>
          <w:tcPr>
            <w:tcW w:w="9555" w:type="dxa"/>
            <w:gridSpan w:val="7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B. Stanowiska urzędnicze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Radca  prawny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 – XVIII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Inspektor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 – XVI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Starszy specjalista, starszy informatyk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 - XV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podinspektor, informatyk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XIV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Specjalista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Samodzielny referent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Referent, kasjer, księgowy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F57431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Młodszy referent, młodszy księgowy</w:t>
            </w:r>
            <w:r w:rsidR="00F57431">
              <w:rPr>
                <w:rFonts w:ascii="Times New Roman" w:hAnsi="Times New Roman" w:cs="Times New Roman"/>
                <w:sz w:val="24"/>
                <w:szCs w:val="24"/>
              </w:rPr>
              <w:t xml:space="preserve">, asystent projektu 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- X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431" w:rsidRPr="00F23D0E" w:rsidTr="00DF2206">
        <w:tc>
          <w:tcPr>
            <w:tcW w:w="642" w:type="dxa"/>
          </w:tcPr>
          <w:p w:rsidR="00F57431" w:rsidRPr="00F23D0E" w:rsidRDefault="00F57431" w:rsidP="00F5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F57431" w:rsidRPr="00F23D0E" w:rsidRDefault="00F57431" w:rsidP="0071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projekt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gridSpan w:val="2"/>
            <w:vAlign w:val="center"/>
          </w:tcPr>
          <w:p w:rsidR="00F57431" w:rsidRPr="00F23D0E" w:rsidRDefault="00F57431" w:rsidP="00F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XIII- XIV</w:t>
            </w:r>
          </w:p>
        </w:tc>
        <w:tc>
          <w:tcPr>
            <w:tcW w:w="1348" w:type="dxa"/>
            <w:vAlign w:val="center"/>
          </w:tcPr>
          <w:p w:rsidR="00F57431" w:rsidRPr="00F23D0E" w:rsidRDefault="00F57431" w:rsidP="00F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6" w:type="dxa"/>
            <w:vAlign w:val="center"/>
          </w:tcPr>
          <w:p w:rsidR="00F57431" w:rsidRPr="00F23D0E" w:rsidRDefault="00F57431" w:rsidP="00F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F57431" w:rsidRPr="00F23D0E" w:rsidRDefault="00F57431" w:rsidP="00F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F2206" w:rsidRPr="00F23D0E" w:rsidRDefault="00DF2206" w:rsidP="00DF22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03DAE" w:rsidRPr="00F23D0E" w:rsidRDefault="00603DAE" w:rsidP="00603DAE">
      <w:pPr>
        <w:pStyle w:val="style1"/>
        <w:spacing w:before="0" w:beforeAutospacing="0" w:after="0" w:afterAutospacing="0"/>
        <w:ind w:right="-34"/>
        <w:jc w:val="center"/>
        <w:rPr>
          <w:rStyle w:val="Pogrubienie"/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754"/>
        <w:gridCol w:w="1552"/>
        <w:gridCol w:w="1557"/>
        <w:gridCol w:w="1689"/>
        <w:gridCol w:w="1261"/>
      </w:tblGrid>
      <w:tr w:rsidR="00603DAE" w:rsidRPr="00F23D0E" w:rsidTr="00D3712B">
        <w:tc>
          <w:tcPr>
            <w:tcW w:w="9555" w:type="dxa"/>
            <w:gridSpan w:val="6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C. Stanowiska pomocnicze i obsługa</w:t>
            </w:r>
          </w:p>
        </w:tc>
      </w:tr>
      <w:tr w:rsidR="00603DAE" w:rsidRPr="00F23D0E" w:rsidTr="00D3712B">
        <w:tc>
          <w:tcPr>
            <w:tcW w:w="642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 – XVI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 - XV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DAE" w:rsidRPr="00F23D0E" w:rsidTr="00603DAE">
        <w:trPr>
          <w:trHeight w:val="1564"/>
        </w:trPr>
        <w:tc>
          <w:tcPr>
            <w:tcW w:w="642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- X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DAE" w:rsidRPr="00F23D0E" w:rsidTr="00D3712B">
        <w:tc>
          <w:tcPr>
            <w:tcW w:w="642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Sekretarka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DAE" w:rsidRPr="00F23D0E" w:rsidTr="00D3712B">
        <w:tc>
          <w:tcPr>
            <w:tcW w:w="642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IV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AE" w:rsidRPr="00F23D0E" w:rsidTr="00D3712B">
        <w:tc>
          <w:tcPr>
            <w:tcW w:w="642" w:type="dxa"/>
          </w:tcPr>
          <w:p w:rsidR="00603DAE" w:rsidRPr="00F23D0E" w:rsidRDefault="00F57431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ciężarowego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603DAE" w:rsidRPr="00F23D0E" w:rsidTr="00D3712B">
        <w:tc>
          <w:tcPr>
            <w:tcW w:w="642" w:type="dxa"/>
          </w:tcPr>
          <w:p w:rsidR="00603DAE" w:rsidRPr="00F23D0E" w:rsidRDefault="00F57431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osobowego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kierowca – operator maszyn specjalnych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IX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603DAE" w:rsidRPr="00F23D0E" w:rsidTr="00D3712B">
        <w:tc>
          <w:tcPr>
            <w:tcW w:w="642" w:type="dxa"/>
          </w:tcPr>
          <w:p w:rsidR="00603DAE" w:rsidRPr="00F23D0E" w:rsidRDefault="00F57431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Konserwator, rzemieślnik wykwalifikowany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– IX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zasadnicze zawodowe</w:t>
            </w:r>
          </w:p>
        </w:tc>
        <w:tc>
          <w:tcPr>
            <w:tcW w:w="1283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DAE" w:rsidRPr="00F23D0E" w:rsidTr="00D3712B">
        <w:tc>
          <w:tcPr>
            <w:tcW w:w="642" w:type="dxa"/>
          </w:tcPr>
          <w:p w:rsidR="00603DAE" w:rsidRPr="00F23D0E" w:rsidRDefault="00F57431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Robotnik gospodarczy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DAE" w:rsidRPr="00F23D0E" w:rsidTr="00D3712B">
        <w:tc>
          <w:tcPr>
            <w:tcW w:w="642" w:type="dxa"/>
          </w:tcPr>
          <w:p w:rsidR="00603DAE" w:rsidRPr="00F23D0E" w:rsidRDefault="00F57431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dzieci i młodzieży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VII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podstawowe </w:t>
            </w:r>
          </w:p>
        </w:tc>
        <w:tc>
          <w:tcPr>
            <w:tcW w:w="1283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03DAE" w:rsidRPr="00F23D0E" w:rsidTr="00D3712B">
        <w:tc>
          <w:tcPr>
            <w:tcW w:w="642" w:type="dxa"/>
          </w:tcPr>
          <w:p w:rsidR="00603DAE" w:rsidRPr="00F23D0E" w:rsidRDefault="00603DAE" w:rsidP="00F5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Sprzątaczka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VII</w:t>
            </w:r>
          </w:p>
        </w:tc>
        <w:tc>
          <w:tcPr>
            <w:tcW w:w="1587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3DAE" w:rsidRPr="008D7E0B" w:rsidRDefault="00603DAE" w:rsidP="00603DAE">
      <w:pPr>
        <w:rPr>
          <w:rFonts w:ascii="Times New Roman" w:hAnsi="Times New Roman" w:cs="Times New Roman"/>
          <w:sz w:val="24"/>
          <w:szCs w:val="24"/>
        </w:rPr>
      </w:pPr>
    </w:p>
    <w:p w:rsidR="00DF2206" w:rsidRPr="008D7E0B" w:rsidRDefault="00DF2206" w:rsidP="00DF2206">
      <w:pPr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382E13">
      <w:pPr>
        <w:rPr>
          <w:rFonts w:ascii="Times New Roman" w:hAnsi="Times New Roman" w:cs="Times New Roman"/>
          <w:sz w:val="24"/>
          <w:szCs w:val="24"/>
        </w:rPr>
      </w:pPr>
    </w:p>
    <w:sectPr w:rsidR="00A71B75" w:rsidRPr="00F23D0E" w:rsidSect="009E67F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5DF"/>
    <w:multiLevelType w:val="hybridMultilevel"/>
    <w:tmpl w:val="394C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1ED"/>
    <w:multiLevelType w:val="hybridMultilevel"/>
    <w:tmpl w:val="E60E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5830"/>
    <w:multiLevelType w:val="hybridMultilevel"/>
    <w:tmpl w:val="DC683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E0583"/>
    <w:multiLevelType w:val="hybridMultilevel"/>
    <w:tmpl w:val="5362692A"/>
    <w:lvl w:ilvl="0" w:tplc="97B45FA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>
      <w:start w:val="1"/>
      <w:numFmt w:val="lowerRoman"/>
      <w:lvlText w:val="%3."/>
      <w:lvlJc w:val="right"/>
      <w:pPr>
        <w:ind w:left="2955" w:hanging="180"/>
      </w:pPr>
    </w:lvl>
    <w:lvl w:ilvl="3" w:tplc="0415000F">
      <w:start w:val="1"/>
      <w:numFmt w:val="decimal"/>
      <w:lvlText w:val="%4."/>
      <w:lvlJc w:val="left"/>
      <w:pPr>
        <w:ind w:left="3675" w:hanging="360"/>
      </w:pPr>
    </w:lvl>
    <w:lvl w:ilvl="4" w:tplc="04150019">
      <w:start w:val="1"/>
      <w:numFmt w:val="lowerLetter"/>
      <w:lvlText w:val="%5."/>
      <w:lvlJc w:val="left"/>
      <w:pPr>
        <w:ind w:left="4395" w:hanging="360"/>
      </w:pPr>
    </w:lvl>
    <w:lvl w:ilvl="5" w:tplc="0415001B">
      <w:start w:val="1"/>
      <w:numFmt w:val="lowerRoman"/>
      <w:lvlText w:val="%6."/>
      <w:lvlJc w:val="right"/>
      <w:pPr>
        <w:ind w:left="5115" w:hanging="180"/>
      </w:pPr>
    </w:lvl>
    <w:lvl w:ilvl="6" w:tplc="0415000F">
      <w:start w:val="1"/>
      <w:numFmt w:val="decimal"/>
      <w:lvlText w:val="%7."/>
      <w:lvlJc w:val="left"/>
      <w:pPr>
        <w:ind w:left="5835" w:hanging="360"/>
      </w:pPr>
    </w:lvl>
    <w:lvl w:ilvl="7" w:tplc="04150019">
      <w:start w:val="1"/>
      <w:numFmt w:val="lowerLetter"/>
      <w:lvlText w:val="%8."/>
      <w:lvlJc w:val="left"/>
      <w:pPr>
        <w:ind w:left="6555" w:hanging="360"/>
      </w:pPr>
    </w:lvl>
    <w:lvl w:ilvl="8" w:tplc="0415001B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2D10097F"/>
    <w:multiLevelType w:val="hybridMultilevel"/>
    <w:tmpl w:val="ED1011B4"/>
    <w:lvl w:ilvl="0" w:tplc="1DD02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177D4"/>
    <w:multiLevelType w:val="hybridMultilevel"/>
    <w:tmpl w:val="2B50EBFC"/>
    <w:lvl w:ilvl="0" w:tplc="D7AEE74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2A0CD5"/>
    <w:multiLevelType w:val="hybridMultilevel"/>
    <w:tmpl w:val="F4F02168"/>
    <w:lvl w:ilvl="0" w:tplc="24647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22E94"/>
    <w:multiLevelType w:val="hybridMultilevel"/>
    <w:tmpl w:val="2C7C0B50"/>
    <w:lvl w:ilvl="0" w:tplc="F1DE8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64B8"/>
    <w:multiLevelType w:val="hybridMultilevel"/>
    <w:tmpl w:val="75384340"/>
    <w:lvl w:ilvl="0" w:tplc="DAD49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97295"/>
    <w:multiLevelType w:val="hybridMultilevel"/>
    <w:tmpl w:val="DEFE3E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83F86"/>
    <w:multiLevelType w:val="hybridMultilevel"/>
    <w:tmpl w:val="1116C9D8"/>
    <w:lvl w:ilvl="0" w:tplc="BD760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C866A2"/>
    <w:multiLevelType w:val="hybridMultilevel"/>
    <w:tmpl w:val="5060F5C0"/>
    <w:lvl w:ilvl="0" w:tplc="79E2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8F6C22"/>
    <w:multiLevelType w:val="hybridMultilevel"/>
    <w:tmpl w:val="9556A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13BA"/>
    <w:multiLevelType w:val="hybridMultilevel"/>
    <w:tmpl w:val="BB9AA2A4"/>
    <w:lvl w:ilvl="0" w:tplc="1B0AC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620C46"/>
    <w:multiLevelType w:val="hybridMultilevel"/>
    <w:tmpl w:val="8E7E2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9E1B99"/>
    <w:multiLevelType w:val="hybridMultilevel"/>
    <w:tmpl w:val="2DD6C448"/>
    <w:lvl w:ilvl="0" w:tplc="BB94A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5"/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9C"/>
    <w:rsid w:val="00044CEE"/>
    <w:rsid w:val="0009023A"/>
    <w:rsid w:val="000D610B"/>
    <w:rsid w:val="00104DF2"/>
    <w:rsid w:val="00105B9C"/>
    <w:rsid w:val="00160958"/>
    <w:rsid w:val="00190ECF"/>
    <w:rsid w:val="001B63F9"/>
    <w:rsid w:val="001F56C6"/>
    <w:rsid w:val="00233E7A"/>
    <w:rsid w:val="002B53B8"/>
    <w:rsid w:val="002F1D49"/>
    <w:rsid w:val="002F7BED"/>
    <w:rsid w:val="00374D64"/>
    <w:rsid w:val="00380C38"/>
    <w:rsid w:val="00382E13"/>
    <w:rsid w:val="003D2838"/>
    <w:rsid w:val="003F131E"/>
    <w:rsid w:val="003F30F6"/>
    <w:rsid w:val="0040421F"/>
    <w:rsid w:val="00410E19"/>
    <w:rsid w:val="00412368"/>
    <w:rsid w:val="00413CFD"/>
    <w:rsid w:val="00452B2A"/>
    <w:rsid w:val="0047605F"/>
    <w:rsid w:val="0047668D"/>
    <w:rsid w:val="0055304E"/>
    <w:rsid w:val="00580C4F"/>
    <w:rsid w:val="005927B8"/>
    <w:rsid w:val="005C7743"/>
    <w:rsid w:val="00603DAE"/>
    <w:rsid w:val="00617BCF"/>
    <w:rsid w:val="006524DA"/>
    <w:rsid w:val="006A5BAE"/>
    <w:rsid w:val="006B163F"/>
    <w:rsid w:val="006C7D94"/>
    <w:rsid w:val="0071494D"/>
    <w:rsid w:val="00792674"/>
    <w:rsid w:val="007E5DA4"/>
    <w:rsid w:val="00867176"/>
    <w:rsid w:val="00892064"/>
    <w:rsid w:val="00892928"/>
    <w:rsid w:val="008B4A67"/>
    <w:rsid w:val="008D75B9"/>
    <w:rsid w:val="00921C59"/>
    <w:rsid w:val="009242A6"/>
    <w:rsid w:val="0093766D"/>
    <w:rsid w:val="00987AAC"/>
    <w:rsid w:val="009C3745"/>
    <w:rsid w:val="009E67F3"/>
    <w:rsid w:val="009E6DE7"/>
    <w:rsid w:val="00A2042F"/>
    <w:rsid w:val="00A2159F"/>
    <w:rsid w:val="00A40B4E"/>
    <w:rsid w:val="00A71B75"/>
    <w:rsid w:val="00AA5506"/>
    <w:rsid w:val="00AC2A57"/>
    <w:rsid w:val="00AC3F52"/>
    <w:rsid w:val="00AD58C9"/>
    <w:rsid w:val="00AD7E14"/>
    <w:rsid w:val="00AE3C43"/>
    <w:rsid w:val="00AE7093"/>
    <w:rsid w:val="00B7406A"/>
    <w:rsid w:val="00BA0FF8"/>
    <w:rsid w:val="00BD11B4"/>
    <w:rsid w:val="00BD393B"/>
    <w:rsid w:val="00C45E3C"/>
    <w:rsid w:val="00C82624"/>
    <w:rsid w:val="00CB403C"/>
    <w:rsid w:val="00CF4527"/>
    <w:rsid w:val="00D546A5"/>
    <w:rsid w:val="00DC20F1"/>
    <w:rsid w:val="00DF2206"/>
    <w:rsid w:val="00E57FC7"/>
    <w:rsid w:val="00E667B0"/>
    <w:rsid w:val="00E6736F"/>
    <w:rsid w:val="00ED0C0A"/>
    <w:rsid w:val="00F027FE"/>
    <w:rsid w:val="00F2143B"/>
    <w:rsid w:val="00F23D0E"/>
    <w:rsid w:val="00F57431"/>
    <w:rsid w:val="00F63B2F"/>
    <w:rsid w:val="00FB031A"/>
    <w:rsid w:val="00FD3021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3A82E3-F550-4581-807D-BA7F3B4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0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5B9C"/>
    <w:pPr>
      <w:ind w:left="720"/>
    </w:pPr>
  </w:style>
  <w:style w:type="character" w:styleId="Odwoaniedokomentarza">
    <w:name w:val="annotation reference"/>
    <w:uiPriority w:val="99"/>
    <w:semiHidden/>
    <w:rsid w:val="00892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2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92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9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929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9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92928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locked/>
    <w:rsid w:val="009E67F3"/>
    <w:rPr>
      <w:b/>
      <w:bCs/>
    </w:rPr>
  </w:style>
  <w:style w:type="paragraph" w:customStyle="1" w:styleId="style1">
    <w:name w:val="style1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customStyle="1" w:styleId="fontstyle14">
    <w:name w:val="fontstyle14"/>
    <w:basedOn w:val="Domylnaczcionkaakapitu"/>
    <w:uiPriority w:val="99"/>
    <w:rsid w:val="009E67F3"/>
  </w:style>
  <w:style w:type="table" w:styleId="Tabela-Siatka">
    <w:name w:val="Table Grid"/>
    <w:basedOn w:val="Standardowy"/>
    <w:uiPriority w:val="99"/>
    <w:locked/>
    <w:rsid w:val="00AD7E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B403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Choceniu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Hanna</cp:lastModifiedBy>
  <cp:revision>2</cp:revision>
  <cp:lastPrinted>2021-03-09T08:17:00Z</cp:lastPrinted>
  <dcterms:created xsi:type="dcterms:W3CDTF">2021-03-09T12:33:00Z</dcterms:created>
  <dcterms:modified xsi:type="dcterms:W3CDTF">2021-03-09T12:33:00Z</dcterms:modified>
</cp:coreProperties>
</file>