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E44E62" w14:textId="77777777" w:rsidR="009F0237" w:rsidRDefault="0007254A">
      <w:pPr>
        <w:pStyle w:val="Teksttreci20"/>
        <w:spacing w:after="0"/>
      </w:pPr>
      <w:r>
        <w:t>Załącznik Nr 2</w:t>
      </w:r>
    </w:p>
    <w:p w14:paraId="2D9FAF0A" w14:textId="2C5E0B37" w:rsidR="009F0237" w:rsidRDefault="0007254A">
      <w:pPr>
        <w:pStyle w:val="Teksttreci20"/>
      </w:pPr>
      <w:r>
        <w:t xml:space="preserve">do Zarządzenia Nr </w:t>
      </w:r>
      <w:r w:rsidR="00C631B9">
        <w:t>285/2021</w:t>
      </w:r>
      <w:r w:rsidR="00C631B9">
        <w:br/>
      </w:r>
      <w:r>
        <w:t xml:space="preserve">Wójta Gminy </w:t>
      </w:r>
      <w:r w:rsidR="00577E81">
        <w:t>Choceń</w:t>
      </w:r>
      <w:r>
        <w:t xml:space="preserve"> </w:t>
      </w:r>
      <w:r w:rsidR="00C631B9">
        <w:br/>
      </w:r>
      <w:r>
        <w:t xml:space="preserve">z dnia </w:t>
      </w:r>
      <w:r w:rsidR="008033C5">
        <w:t>14 czerwca 2021r.</w:t>
      </w:r>
    </w:p>
    <w:p w14:paraId="620AD744" w14:textId="77777777" w:rsidR="009F0237" w:rsidRDefault="0007254A">
      <w:pPr>
        <w:pStyle w:val="Nagwek10"/>
        <w:keepNext/>
        <w:keepLines/>
        <w:spacing w:after="160"/>
        <w:ind w:firstLine="620"/>
        <w:jc w:val="left"/>
      </w:pPr>
      <w:bookmarkStart w:id="0" w:name="bookmark8"/>
      <w:r>
        <w:t>INSTRUKCJA PUNKTU KONTAKTOWEGO WÓJTA GMINY</w:t>
      </w:r>
      <w:bookmarkEnd w:id="0"/>
    </w:p>
    <w:p w14:paraId="54F1343A" w14:textId="63EF26E5" w:rsidR="009F0237" w:rsidRDefault="00577E81">
      <w:pPr>
        <w:pStyle w:val="Nagwek10"/>
        <w:keepNext/>
        <w:keepLines/>
        <w:spacing w:after="300"/>
      </w:pPr>
      <w:r>
        <w:t>CHOCEŃ</w:t>
      </w:r>
    </w:p>
    <w:p w14:paraId="446D7DD2" w14:textId="77777777" w:rsidR="009F0237" w:rsidRDefault="0007254A">
      <w:pPr>
        <w:pStyle w:val="Nagwek20"/>
        <w:keepNext/>
        <w:keepLines/>
      </w:pPr>
      <w:bookmarkStart w:id="1" w:name="bookmark11"/>
      <w:r>
        <w:t>ROZDZIAŁ 1</w:t>
      </w:r>
      <w:bookmarkEnd w:id="1"/>
    </w:p>
    <w:p w14:paraId="3780B895" w14:textId="77777777" w:rsidR="009F0237" w:rsidRDefault="0007254A">
      <w:pPr>
        <w:pStyle w:val="Nagwek20"/>
        <w:keepNext/>
        <w:keepLines/>
      </w:pPr>
      <w:r>
        <w:t>ZASADY OGÓLNE</w:t>
      </w:r>
    </w:p>
    <w:p w14:paraId="6035F70E" w14:textId="60E5FA35" w:rsidR="009F0237" w:rsidRDefault="0007254A">
      <w:pPr>
        <w:pStyle w:val="Teksttreci0"/>
        <w:numPr>
          <w:ilvl w:val="0"/>
          <w:numId w:val="3"/>
        </w:numPr>
        <w:tabs>
          <w:tab w:val="left" w:pos="326"/>
        </w:tabs>
        <w:spacing w:after="100"/>
        <w:ind w:left="380" w:hanging="380"/>
        <w:jc w:val="both"/>
      </w:pPr>
      <w:r>
        <w:t xml:space="preserve">Niniejszy dokument został opracowany na postawie Zarządzenia Nr 501/2018 Wojewody Kujawsko-Pomorskiego z dnia 8 listopada 2018 r. w sprawie powołania Punktów Kontaktowych Host Nation Support (HNS) i Zarządzenia Nr 34/2018 Starosty Włocławskiego z dnia 26 listopada 2018 r. w spawie powołania Powiatowego Punktu Kontaktowego Host Nation Support (HNS). Instrukcja przeznaczona jest do sprawnego przygotowania i uruchomienia działalności Punktu Kontaktowego HNS Wójta Gminy </w:t>
      </w:r>
      <w:r w:rsidR="00577E81">
        <w:t>Choceń</w:t>
      </w:r>
      <w:r>
        <w:t>.</w:t>
      </w:r>
    </w:p>
    <w:p w14:paraId="1153C681" w14:textId="77777777" w:rsidR="009F0237" w:rsidRDefault="0007254A">
      <w:pPr>
        <w:pStyle w:val="Teksttreci0"/>
        <w:numPr>
          <w:ilvl w:val="0"/>
          <w:numId w:val="3"/>
        </w:numPr>
        <w:tabs>
          <w:tab w:val="left" w:pos="328"/>
        </w:tabs>
        <w:spacing w:after="0"/>
      </w:pPr>
      <w:r>
        <w:t>Zasadnicze dokumenty odniesienia:</w:t>
      </w:r>
    </w:p>
    <w:p w14:paraId="55F30459" w14:textId="77777777" w:rsidR="009F0237" w:rsidRDefault="0007254A">
      <w:pPr>
        <w:pStyle w:val="Teksttreci0"/>
        <w:numPr>
          <w:ilvl w:val="0"/>
          <w:numId w:val="4"/>
        </w:numPr>
        <w:tabs>
          <w:tab w:val="left" w:pos="637"/>
        </w:tabs>
        <w:spacing w:after="0"/>
        <w:ind w:firstLine="300"/>
      </w:pPr>
      <w:r>
        <w:t>Art. 117 Konstytucji Rzeczypospolitej Polskiej;</w:t>
      </w:r>
    </w:p>
    <w:p w14:paraId="66FAC117" w14:textId="77777777" w:rsidR="009F0237" w:rsidRDefault="0007254A">
      <w:pPr>
        <w:pStyle w:val="Teksttreci0"/>
        <w:numPr>
          <w:ilvl w:val="0"/>
          <w:numId w:val="4"/>
        </w:numPr>
        <w:tabs>
          <w:tab w:val="left" w:pos="661"/>
        </w:tabs>
        <w:spacing w:after="0"/>
        <w:ind w:firstLine="300"/>
      </w:pPr>
      <w:r>
        <w:t>Strategia Bezpieczeństwa Narodowego Rzeczypospolitej Polskiej z 5 listopada 2014 r.;</w:t>
      </w:r>
    </w:p>
    <w:p w14:paraId="3CCE8BBD" w14:textId="77777777" w:rsidR="009F0237" w:rsidRDefault="0007254A">
      <w:pPr>
        <w:pStyle w:val="Teksttreci0"/>
        <w:numPr>
          <w:ilvl w:val="0"/>
          <w:numId w:val="4"/>
        </w:numPr>
        <w:tabs>
          <w:tab w:val="left" w:pos="657"/>
        </w:tabs>
        <w:spacing w:after="0"/>
        <w:ind w:left="620" w:hanging="320"/>
        <w:jc w:val="both"/>
      </w:pPr>
      <w:r>
        <w:t>Umowa między Państwami-Stronami Traktatu Północnoatlantyckiego dotycząca statusu ich sił zbrojnych sporządzona w Londynie dnia 19 czerwca 1951 r. - NATO SOFA (Dz. U. z 2000 r., Nr 21, poz. 257 i z 2008 r., Nr 170, poz. 1052);</w:t>
      </w:r>
    </w:p>
    <w:p w14:paraId="5AD39937" w14:textId="77777777" w:rsidR="009F0237" w:rsidRDefault="0007254A">
      <w:pPr>
        <w:pStyle w:val="Teksttreci0"/>
        <w:numPr>
          <w:ilvl w:val="0"/>
          <w:numId w:val="4"/>
        </w:numPr>
        <w:tabs>
          <w:tab w:val="left" w:pos="661"/>
          <w:tab w:val="left" w:pos="2423"/>
          <w:tab w:val="left" w:pos="5342"/>
          <w:tab w:val="left" w:pos="7156"/>
          <w:tab w:val="left" w:pos="8232"/>
          <w:tab w:val="left" w:pos="8606"/>
        </w:tabs>
        <w:spacing w:after="0"/>
        <w:ind w:left="620" w:hanging="320"/>
        <w:jc w:val="both"/>
      </w:pPr>
      <w:r>
        <w:t>Umowa między Państwami-Stronami Traktatu Północnoatlantyckiego a innymi państwami uczestniczącymi w Partnerstwie dla Pokoju dotycząca statusu ich sił zbrojnych oraz</w:t>
      </w:r>
      <w:r>
        <w:tab/>
        <w:t>jej Protokół dodatkowy,</w:t>
      </w:r>
      <w:r>
        <w:tab/>
        <w:t>sporządzony w</w:t>
      </w:r>
      <w:r>
        <w:tab/>
        <w:t>Brukseli</w:t>
      </w:r>
      <w:r>
        <w:tab/>
        <w:t>w</w:t>
      </w:r>
      <w:r>
        <w:tab/>
        <w:t>dniu</w:t>
      </w:r>
    </w:p>
    <w:p w14:paraId="02A9BEBB" w14:textId="77777777" w:rsidR="009F0237" w:rsidRDefault="0007254A">
      <w:pPr>
        <w:pStyle w:val="Teksttreci0"/>
        <w:spacing w:after="0"/>
        <w:ind w:firstLine="620"/>
      </w:pPr>
      <w:r>
        <w:t>19 czerwca 1995 r. - PfP SOFA (Dz. U. z 1998 r., Nr 97, poz. 605);</w:t>
      </w:r>
    </w:p>
    <w:p w14:paraId="4506C70D" w14:textId="77777777" w:rsidR="009F0237" w:rsidRDefault="0007254A">
      <w:pPr>
        <w:pStyle w:val="Teksttreci0"/>
        <w:numPr>
          <w:ilvl w:val="0"/>
          <w:numId w:val="4"/>
        </w:numPr>
        <w:tabs>
          <w:tab w:val="left" w:pos="657"/>
          <w:tab w:val="left" w:pos="2410"/>
          <w:tab w:val="left" w:pos="5342"/>
          <w:tab w:val="left" w:pos="7118"/>
          <w:tab w:val="left" w:pos="8245"/>
          <w:tab w:val="left" w:pos="8606"/>
        </w:tabs>
        <w:spacing w:after="0"/>
        <w:ind w:firstLine="300"/>
        <w:jc w:val="both"/>
      </w:pPr>
      <w:r>
        <w:t>Rozporządzenie</w:t>
      </w:r>
      <w:r>
        <w:tab/>
        <w:t>Parlamentu Europejskiego</w:t>
      </w:r>
      <w:r>
        <w:tab/>
        <w:t>i Rady (UE)</w:t>
      </w:r>
      <w:r>
        <w:tab/>
        <w:t>2016/679</w:t>
      </w:r>
      <w:r>
        <w:tab/>
        <w:t>z</w:t>
      </w:r>
      <w:r>
        <w:tab/>
        <w:t>dnia</w:t>
      </w:r>
    </w:p>
    <w:p w14:paraId="300F23A1" w14:textId="77777777" w:rsidR="009F0237" w:rsidRDefault="0007254A">
      <w:pPr>
        <w:pStyle w:val="Teksttreci0"/>
        <w:spacing w:after="0"/>
        <w:ind w:left="620" w:firstLine="40"/>
        <w:jc w:val="both"/>
      </w:pPr>
      <w:r>
        <w:t>27 kwietnia 2016 r. w sprawie ochrony osób fizycznych w związku z przetwarzaniem danych osobowych i w sprawie swobodnego przepływu takich danych oraz uchylenia dyrektywy 95/46/WE (ogólne rozporządzenie o ochronie danych), (Dz. U. UE. L. 2016.119.1);</w:t>
      </w:r>
    </w:p>
    <w:p w14:paraId="4FD6A32A" w14:textId="77777777" w:rsidR="009F0237" w:rsidRDefault="0007254A">
      <w:pPr>
        <w:pStyle w:val="Teksttreci0"/>
        <w:numPr>
          <w:ilvl w:val="0"/>
          <w:numId w:val="4"/>
        </w:numPr>
        <w:tabs>
          <w:tab w:val="left" w:pos="657"/>
        </w:tabs>
        <w:spacing w:after="0"/>
        <w:ind w:left="620" w:hanging="320"/>
        <w:jc w:val="both"/>
      </w:pPr>
      <w:r>
        <w:t>Ustawa z dnia 21 listopada 1967 r. o powszechnym obowiązku obrony Rzeczypospolitej Polskiej (Dz. U. z 2018 r. poz. 1459 z późn. zm.);</w:t>
      </w:r>
    </w:p>
    <w:p w14:paraId="783E6DA0" w14:textId="77777777" w:rsidR="009F0237" w:rsidRDefault="0007254A">
      <w:pPr>
        <w:pStyle w:val="Teksttreci0"/>
        <w:numPr>
          <w:ilvl w:val="0"/>
          <w:numId w:val="4"/>
        </w:numPr>
        <w:tabs>
          <w:tab w:val="left" w:pos="657"/>
        </w:tabs>
        <w:spacing w:after="60"/>
        <w:ind w:left="620" w:hanging="320"/>
        <w:jc w:val="both"/>
      </w:pPr>
      <w:r>
        <w:t>Ustawa z dnia 22 czerwca 1995 r. o zakwaterowaniu Sił Zbrojnych Rzeczypospolitej Polskiej (Dz. U. z 2018 r. poz. 2356);</w:t>
      </w:r>
    </w:p>
    <w:p w14:paraId="0E009E7F" w14:textId="77777777" w:rsidR="009F0237" w:rsidRDefault="0007254A">
      <w:pPr>
        <w:pStyle w:val="Teksttreci0"/>
        <w:numPr>
          <w:ilvl w:val="0"/>
          <w:numId w:val="4"/>
        </w:numPr>
        <w:tabs>
          <w:tab w:val="left" w:pos="631"/>
        </w:tabs>
        <w:spacing w:after="0"/>
        <w:ind w:left="640" w:hanging="340"/>
        <w:jc w:val="both"/>
      </w:pPr>
      <w:r>
        <w:t>Ustawa z dnia 23 września 1999 r. o zasadach pobytu wojsk obcych na terytorium Rzeczypospolitej Polskiej oraz zasadach ich przemieszczania się przez to terytorium (Dz. U. z 2018 r. poz. 2110);</w:t>
      </w:r>
    </w:p>
    <w:p w14:paraId="48CD1BEB" w14:textId="77777777" w:rsidR="009F0237" w:rsidRDefault="0007254A">
      <w:pPr>
        <w:pStyle w:val="Teksttreci0"/>
        <w:numPr>
          <w:ilvl w:val="0"/>
          <w:numId w:val="4"/>
        </w:numPr>
        <w:tabs>
          <w:tab w:val="left" w:pos="631"/>
        </w:tabs>
        <w:spacing w:after="0"/>
        <w:ind w:left="640" w:hanging="340"/>
        <w:jc w:val="both"/>
      </w:pPr>
      <w:r>
        <w:lastRenderedPageBreak/>
        <w:t>Ustawa z dnia 14 kwietnia 2000 r. o umowach międzynarodowych (Dz. U. z 2000 r., Nr 39, poz. 443 z późn. zm.);</w:t>
      </w:r>
    </w:p>
    <w:p w14:paraId="7FB4DF88" w14:textId="77777777" w:rsidR="009F0237" w:rsidRDefault="0007254A">
      <w:pPr>
        <w:pStyle w:val="Teksttreci0"/>
        <w:numPr>
          <w:ilvl w:val="0"/>
          <w:numId w:val="4"/>
        </w:numPr>
        <w:tabs>
          <w:tab w:val="left" w:pos="723"/>
        </w:tabs>
        <w:spacing w:after="0"/>
        <w:ind w:left="640" w:hanging="340"/>
        <w:jc w:val="both"/>
      </w:pPr>
      <w:r>
        <w:t>Ustawa z dnia 11 marca 2004 r. o podatku od towarów i usług (Dz. U. z 2018 r. poz. 2174 z późn. zm.);</w:t>
      </w:r>
    </w:p>
    <w:p w14:paraId="58F06A74" w14:textId="77777777" w:rsidR="009F0237" w:rsidRDefault="0007254A">
      <w:pPr>
        <w:pStyle w:val="Teksttreci0"/>
        <w:numPr>
          <w:ilvl w:val="0"/>
          <w:numId w:val="4"/>
        </w:numPr>
        <w:tabs>
          <w:tab w:val="left" w:pos="723"/>
        </w:tabs>
        <w:spacing w:after="0"/>
        <w:ind w:left="640" w:hanging="340"/>
        <w:jc w:val="both"/>
      </w:pPr>
      <w:r>
        <w:t>Ustawa z dnia 10 maja 2018 r. o ochronie danych osobowych (Dz. U. z 2018 r. poz. 1000 z późn. zm.);</w:t>
      </w:r>
    </w:p>
    <w:p w14:paraId="1A30BC55" w14:textId="77777777" w:rsidR="009F0237" w:rsidRDefault="0007254A">
      <w:pPr>
        <w:pStyle w:val="Teksttreci0"/>
        <w:numPr>
          <w:ilvl w:val="0"/>
          <w:numId w:val="4"/>
        </w:numPr>
        <w:tabs>
          <w:tab w:val="left" w:pos="723"/>
        </w:tabs>
        <w:spacing w:after="0"/>
        <w:ind w:left="640" w:hanging="340"/>
        <w:jc w:val="both"/>
      </w:pPr>
      <w:r>
        <w:t>Rozporządzenie Ministra Finansów z dnia 22 grudnia 2011 r. w sprawie przypadków i trybu zwrotu podatku od towarów i usług siłom zbrojnym, wielonarodowym kwaterom i dowództwom oraz ich personelowi cywilnemu (Dz. U. z 2018 r. poz. 980 z późn. zm.);</w:t>
      </w:r>
    </w:p>
    <w:p w14:paraId="5AB5DAB3" w14:textId="77777777" w:rsidR="009F0237" w:rsidRDefault="0007254A">
      <w:pPr>
        <w:pStyle w:val="Teksttreci0"/>
        <w:numPr>
          <w:ilvl w:val="0"/>
          <w:numId w:val="4"/>
        </w:numPr>
        <w:tabs>
          <w:tab w:val="left" w:pos="723"/>
        </w:tabs>
        <w:spacing w:after="0"/>
        <w:ind w:left="640" w:hanging="340"/>
        <w:jc w:val="both"/>
      </w:pPr>
      <w:r>
        <w:t>Rozporządzenie Rady Ministrów z dnia 15 czerwca 2004 r. w sprawie warunków i trybu planowania i finansowania zadań wykonywanych w ramach przygotowań obronnych państwa przez organy administracji rządowej i organy samorządu terytorialnego (Dz. U. z 2004 r., Nr 152, poz. 1599 z późn. zm.);</w:t>
      </w:r>
    </w:p>
    <w:p w14:paraId="0D93EC5B" w14:textId="77777777" w:rsidR="009F0237" w:rsidRDefault="0007254A">
      <w:pPr>
        <w:pStyle w:val="Teksttreci0"/>
        <w:numPr>
          <w:ilvl w:val="0"/>
          <w:numId w:val="4"/>
        </w:numPr>
        <w:tabs>
          <w:tab w:val="left" w:pos="723"/>
        </w:tabs>
        <w:spacing w:after="0"/>
        <w:ind w:left="640" w:hanging="340"/>
        <w:jc w:val="both"/>
      </w:pPr>
      <w:r>
        <w:t>Rozporządzenie Rady Ministrów z dnia 27 kwietnia 2004 r. w sprawie przygotowania systemu kierowania bezpieczeństwem narodowym (Dz. U. z 2004 r., Nr 98, poz. 978 z późn. zm.);</w:t>
      </w:r>
    </w:p>
    <w:p w14:paraId="7EDF250A" w14:textId="77777777" w:rsidR="009F0237" w:rsidRDefault="0007254A">
      <w:pPr>
        <w:pStyle w:val="Teksttreci0"/>
        <w:numPr>
          <w:ilvl w:val="0"/>
          <w:numId w:val="4"/>
        </w:numPr>
        <w:tabs>
          <w:tab w:val="left" w:pos="723"/>
        </w:tabs>
        <w:spacing w:after="0"/>
        <w:ind w:left="640" w:hanging="340"/>
        <w:jc w:val="both"/>
      </w:pPr>
      <w:r>
        <w:t>Rozporządzenie Rady Ministrów z dnia 21 września 2004 r. w sprawie gotowości obronnej państwa (Dz. U. z 2004 r., Nr 219, poz. 2218);</w:t>
      </w:r>
    </w:p>
    <w:p w14:paraId="519CE37F" w14:textId="77777777" w:rsidR="009F0237" w:rsidRDefault="0007254A">
      <w:pPr>
        <w:pStyle w:val="Teksttreci0"/>
        <w:numPr>
          <w:ilvl w:val="0"/>
          <w:numId w:val="4"/>
        </w:numPr>
        <w:tabs>
          <w:tab w:val="left" w:pos="723"/>
        </w:tabs>
        <w:spacing w:after="0"/>
        <w:ind w:left="640" w:hanging="340"/>
        <w:jc w:val="both"/>
      </w:pPr>
      <w:r>
        <w:t>Rozporządzenie Rady Ministrów z dnia 3 lutego 2004 r. w sprawie warunków i sposobu przygotowania i wykorzystania transportu na potrzeby obronne państwa, a także jego ochrony w czasie wojny, oraz właściwości organów w tych sprawach (Dz. U. z 2004 r., Nr 34, poz. 294);</w:t>
      </w:r>
    </w:p>
    <w:p w14:paraId="0AD06A83" w14:textId="77777777" w:rsidR="009F0237" w:rsidRDefault="0007254A">
      <w:pPr>
        <w:pStyle w:val="Teksttreci0"/>
        <w:numPr>
          <w:ilvl w:val="0"/>
          <w:numId w:val="4"/>
        </w:numPr>
        <w:tabs>
          <w:tab w:val="left" w:pos="723"/>
        </w:tabs>
        <w:spacing w:after="0"/>
        <w:ind w:left="640" w:hanging="340"/>
        <w:jc w:val="both"/>
      </w:pPr>
      <w:r>
        <w:t>Rozporządzenie Rady Ministrów z dnia 3 sierpnia 2004 r. w sprawie przygotowania i wykorzystania systemów łączności na potrzeby obronne państwa (Dz. U. z 2004 r., Nr 180, poz. 1855 z późn. zm.);</w:t>
      </w:r>
    </w:p>
    <w:p w14:paraId="7892E23A" w14:textId="77777777" w:rsidR="009F0237" w:rsidRDefault="0007254A">
      <w:pPr>
        <w:pStyle w:val="Teksttreci0"/>
        <w:numPr>
          <w:ilvl w:val="0"/>
          <w:numId w:val="4"/>
        </w:numPr>
        <w:tabs>
          <w:tab w:val="left" w:pos="723"/>
        </w:tabs>
        <w:spacing w:after="0"/>
        <w:ind w:left="640" w:hanging="340"/>
        <w:jc w:val="both"/>
      </w:pPr>
      <w:r>
        <w:t>Rozporządzenie Rady Ministrów z dnia 27 czerwca 2012 r. w sprawie warunków i sposobu przygotowania oraz wykorzystania podmiotów leczniczych na potrzeby obronne państwa oraz właściwości organów w tych sprawach (Dz. U. z 2012 r. poz. 741);</w:t>
      </w:r>
    </w:p>
    <w:p w14:paraId="35FDC594" w14:textId="77777777" w:rsidR="009F0237" w:rsidRDefault="0007254A">
      <w:pPr>
        <w:pStyle w:val="Teksttreci0"/>
        <w:numPr>
          <w:ilvl w:val="0"/>
          <w:numId w:val="4"/>
        </w:numPr>
        <w:tabs>
          <w:tab w:val="left" w:pos="723"/>
        </w:tabs>
        <w:spacing w:after="0"/>
        <w:ind w:left="640" w:hanging="340"/>
        <w:jc w:val="both"/>
      </w:pPr>
      <w:r>
        <w:t>Rozporządzenie Rady Ministrów z dnia 8 października 2015 r. w sprawie szkolenia obronnego (Dz. U. z 2015 r. poz. 1829);</w:t>
      </w:r>
    </w:p>
    <w:p w14:paraId="63919801" w14:textId="77777777" w:rsidR="009F0237" w:rsidRDefault="0007254A">
      <w:pPr>
        <w:pStyle w:val="Teksttreci0"/>
        <w:numPr>
          <w:ilvl w:val="0"/>
          <w:numId w:val="4"/>
        </w:numPr>
        <w:tabs>
          <w:tab w:val="left" w:pos="747"/>
        </w:tabs>
        <w:ind w:left="660" w:hanging="360"/>
        <w:jc w:val="both"/>
      </w:pPr>
      <w:r>
        <w:t>Rozporządzenie Rady Ministrów z dnia 13 stycznia 2004 r. w sprawie kontroli wykonywania zadań obronnych (Dz. U. z 2004 r., Nr 16, poz. 151 z późn. zm.);</w:t>
      </w:r>
    </w:p>
    <w:p w14:paraId="63814503" w14:textId="77777777" w:rsidR="009F0237" w:rsidRDefault="0007254A">
      <w:pPr>
        <w:pStyle w:val="Teksttreci0"/>
        <w:numPr>
          <w:ilvl w:val="0"/>
          <w:numId w:val="4"/>
        </w:numPr>
        <w:tabs>
          <w:tab w:val="left" w:pos="747"/>
        </w:tabs>
        <w:ind w:left="660" w:hanging="360"/>
        <w:jc w:val="both"/>
      </w:pPr>
      <w:r>
        <w:t>Rozporządzenie Rady Ministrów z dnia 13 stycznia 2004 r. w sprawie ogólnych zasad wykonywania zadań w ramach powszechnego obowiązku obrony (Dz. U. z 2004 r., Nr 16, poz. 152);</w:t>
      </w:r>
    </w:p>
    <w:p w14:paraId="71417E72" w14:textId="77777777" w:rsidR="009F0237" w:rsidRDefault="0007254A">
      <w:pPr>
        <w:pStyle w:val="Teksttreci0"/>
        <w:numPr>
          <w:ilvl w:val="0"/>
          <w:numId w:val="4"/>
        </w:numPr>
        <w:tabs>
          <w:tab w:val="left" w:pos="747"/>
        </w:tabs>
        <w:ind w:left="660" w:hanging="360"/>
        <w:jc w:val="both"/>
      </w:pPr>
      <w:r>
        <w:t>Rozporządzenie Rady Ministrów dnia 24 listopada 2009 r. w sprawie militaryzacji jednostek organizacyjnych wykonujących zadania na rzecz obronności lub bezpieczeństwa państwa (Dz. U. z 2009 r., Nr 210, poz. 1612);</w:t>
      </w:r>
    </w:p>
    <w:p w14:paraId="789CCD01" w14:textId="77777777" w:rsidR="009F0237" w:rsidRDefault="0007254A">
      <w:pPr>
        <w:pStyle w:val="Teksttreci0"/>
        <w:numPr>
          <w:ilvl w:val="0"/>
          <w:numId w:val="4"/>
        </w:numPr>
        <w:tabs>
          <w:tab w:val="left" w:pos="747"/>
        </w:tabs>
        <w:ind w:left="660" w:hanging="360"/>
        <w:jc w:val="both"/>
      </w:pPr>
      <w:r>
        <w:t>Rozporządzenie Ministra Zdrowia z dnia 11 sierpnia 2005 r. w sprawie szczegółowych warunków i trybu ponoszenia i regulowania opłat za świadczenia zdrowotne udzielane żołnierzom wojsk obcych i ich personelowi cywilnemu (Dz. U. z 2005 r., Nr 160, poz. 1357);</w:t>
      </w:r>
    </w:p>
    <w:p w14:paraId="3271874A" w14:textId="77777777" w:rsidR="009F0237" w:rsidRDefault="0007254A">
      <w:pPr>
        <w:pStyle w:val="Teksttreci0"/>
        <w:numPr>
          <w:ilvl w:val="0"/>
          <w:numId w:val="4"/>
        </w:numPr>
        <w:tabs>
          <w:tab w:val="left" w:pos="747"/>
        </w:tabs>
        <w:ind w:left="660" w:hanging="360"/>
        <w:jc w:val="both"/>
      </w:pPr>
      <w:r>
        <w:t>Rozporządzenie Ministra Obrony Narodowej z dnia 14 grudnia 2004 r. w sprawie Komisji do rozpatrywania roszczeń z tytułu szkód wyrządzonych przez wojska obce (Dz. U. z 2015 r. poz. 256);</w:t>
      </w:r>
    </w:p>
    <w:p w14:paraId="485FF953" w14:textId="77777777" w:rsidR="009F0237" w:rsidRDefault="0007254A">
      <w:pPr>
        <w:pStyle w:val="Teksttreci0"/>
        <w:numPr>
          <w:ilvl w:val="0"/>
          <w:numId w:val="4"/>
        </w:numPr>
        <w:tabs>
          <w:tab w:val="left" w:pos="747"/>
        </w:tabs>
        <w:ind w:left="660" w:hanging="360"/>
        <w:jc w:val="both"/>
      </w:pPr>
      <w:r>
        <w:t>Rozporządzenia Ministra Obrony Narodowej z dnia 5 stycznia 2005 r. w sprawie przekraczania granicy państwowej i lotów obcych wojskowych statków powietrznych w przestrzeni powietrznej Rzeczypospolitej Polskiej (Dz. U. z 2018 r. poz. 677);</w:t>
      </w:r>
    </w:p>
    <w:p w14:paraId="24ECBE05" w14:textId="77777777" w:rsidR="009F0237" w:rsidRDefault="0007254A">
      <w:pPr>
        <w:pStyle w:val="Teksttreci0"/>
        <w:numPr>
          <w:ilvl w:val="0"/>
          <w:numId w:val="4"/>
        </w:numPr>
        <w:tabs>
          <w:tab w:val="left" w:pos="747"/>
        </w:tabs>
        <w:ind w:left="660" w:hanging="360"/>
        <w:jc w:val="both"/>
      </w:pPr>
      <w:r>
        <w:t>Rozporządzenie Ministra Obrony Narodowej z dnia 24 lutego 2017 r. w sprawie wojewódzkich sztabów wojskowych i wojskowych komend uzupełnień (Dz. U. z 2017 r. poz. 626 z późn. zm.);</w:t>
      </w:r>
    </w:p>
    <w:p w14:paraId="294289A1" w14:textId="77777777" w:rsidR="009F0237" w:rsidRDefault="0007254A">
      <w:pPr>
        <w:pStyle w:val="Teksttreci0"/>
        <w:numPr>
          <w:ilvl w:val="0"/>
          <w:numId w:val="4"/>
        </w:numPr>
        <w:tabs>
          <w:tab w:val="left" w:pos="747"/>
        </w:tabs>
        <w:ind w:left="660" w:hanging="360"/>
        <w:jc w:val="both"/>
      </w:pPr>
      <w:r>
        <w:t>Decyzja Ministra Obrony Narodowej z dnia 31 grudnia 2013 r. w sprawie funkcjonowania w resorcie obrony narodowej systemu wsparcia przez państwo- gospodarza (HNS) (Dz. Urz. MON z 2014 r. poz. 5)</w:t>
      </w:r>
      <w:r>
        <w:rPr>
          <w:sz w:val="16"/>
          <w:szCs w:val="16"/>
          <w:vertAlign w:val="superscript"/>
        </w:rPr>
        <w:footnoteReference w:id="1"/>
      </w:r>
      <w:r>
        <w:t>;</w:t>
      </w:r>
    </w:p>
    <w:p w14:paraId="78A6A7B9" w14:textId="77777777" w:rsidR="009F0237" w:rsidRDefault="0007254A">
      <w:pPr>
        <w:pStyle w:val="Teksttreci0"/>
        <w:numPr>
          <w:ilvl w:val="0"/>
          <w:numId w:val="4"/>
        </w:numPr>
        <w:tabs>
          <w:tab w:val="left" w:pos="747"/>
          <w:tab w:val="left" w:pos="7913"/>
        </w:tabs>
        <w:spacing w:after="0"/>
        <w:ind w:firstLine="300"/>
        <w:jc w:val="both"/>
        <w:rPr>
          <w:sz w:val="16"/>
          <w:szCs w:val="16"/>
        </w:rPr>
      </w:pPr>
      <w:r>
        <w:t>Dokument doktrynalny „Wsparcie przez państwo-gospodarza”</w:t>
      </w:r>
      <w:r>
        <w:tab/>
        <w:t>DD-4.5(B)</w:t>
      </w:r>
      <w:r>
        <w:rPr>
          <w:sz w:val="16"/>
          <w:szCs w:val="16"/>
          <w:vertAlign w:val="superscript"/>
        </w:rPr>
        <w:footnoteReference w:id="2"/>
      </w:r>
    </w:p>
    <w:p w14:paraId="2C7D53ED" w14:textId="77777777" w:rsidR="009F0237" w:rsidRDefault="0007254A">
      <w:pPr>
        <w:pStyle w:val="Teksttreci0"/>
        <w:ind w:left="660"/>
        <w:jc w:val="both"/>
      </w:pPr>
      <w:r>
        <w:t>wprowadzony do użytku Decyzją Nr 10/Log-P4 Ministra Obrony Narodowej z dnia 4 lutego 2016 r.</w:t>
      </w:r>
    </w:p>
    <w:p w14:paraId="5F097E57" w14:textId="77777777" w:rsidR="009F0237" w:rsidRDefault="0007254A">
      <w:pPr>
        <w:pStyle w:val="Teksttreci0"/>
        <w:numPr>
          <w:ilvl w:val="0"/>
          <w:numId w:val="3"/>
        </w:numPr>
        <w:tabs>
          <w:tab w:val="left" w:pos="326"/>
        </w:tabs>
        <w:ind w:left="380" w:hanging="380"/>
        <w:jc w:val="both"/>
      </w:pPr>
      <w:r>
        <w:t xml:space="preserve">Wsparcie przez państwo-gospodarza </w:t>
      </w:r>
      <w:r>
        <w:rPr>
          <w:b/>
          <w:bCs/>
        </w:rPr>
        <w:t>Host Nation Suport</w:t>
      </w:r>
      <w:r>
        <w:t xml:space="preserve">, zwane dalej </w:t>
      </w:r>
      <w:r>
        <w:rPr>
          <w:b/>
          <w:bCs/>
        </w:rPr>
        <w:t xml:space="preserve">„HNS” </w:t>
      </w:r>
      <w:r>
        <w:t>to cywilna i wojskowa pomoc udzielana przez państwo gospodarza w czasie pokoju, sytuacji kryzysowych i wojny sojuszniczym siłom zbrojnym i organizacjom, które są rozmieszczone, wykonują zadania lub przemieszczają się przez terytorium państwa- gospodarza. Podstawę do udzielenia takiej pomocy stanowią porozumienia zawarte pomiędzy stosownymi władzami państwa-gospodarz i państw wysyłających oraz/lub NATO.</w:t>
      </w:r>
    </w:p>
    <w:p w14:paraId="0A40C83E" w14:textId="77777777" w:rsidR="009F0237" w:rsidRDefault="0007254A">
      <w:pPr>
        <w:pStyle w:val="Teksttreci0"/>
        <w:numPr>
          <w:ilvl w:val="0"/>
          <w:numId w:val="3"/>
        </w:numPr>
        <w:tabs>
          <w:tab w:val="left" w:pos="326"/>
        </w:tabs>
        <w:spacing w:after="100"/>
        <w:ind w:left="360" w:hanging="360"/>
        <w:jc w:val="both"/>
      </w:pPr>
      <w:r>
        <w:t>Tworzenie warunków do realizacji zadań wsparcia przez państwo-gospodarza wynika z artykułu 3 Traktatu Północnoatlantyckiego, który zobowiązuje kraj członkowski do utrzymywania i rozwijania indywidualnej zdolności w celu przyjęcia zbiorowej pomocy dla odparcia zbrojnej napaści. Rzeczpospolita Polska stając się członkiem Sojuszu Północnoatlantyckiego przyjęła na siebie m. in. zobowiązania dotyczące przeniesienia obowiązujących przepisów w sojuszu zasad współpracy w zakresie wspierania wojsk sojuszniczych przebywających na terytorium państwa goszczącego. Jedną z form praktycznego wypełnienia tego zobowiązania jest przygotowanie, a w sytuacjach tego wymagających uruchomienie systemu HNS. Aby sprawnie funkcjonował ten system niezbędnym jest zagwarantowanie udziału w nim sił zbrojnych państwa-gospodarza, organów administracji publicznej i niektórych innych podmiotów i instytucji.</w:t>
      </w:r>
    </w:p>
    <w:p w14:paraId="724EB6EE" w14:textId="77777777" w:rsidR="009F0237" w:rsidRDefault="0007254A">
      <w:pPr>
        <w:pStyle w:val="Teksttreci0"/>
        <w:numPr>
          <w:ilvl w:val="0"/>
          <w:numId w:val="3"/>
        </w:numPr>
        <w:tabs>
          <w:tab w:val="left" w:pos="326"/>
        </w:tabs>
        <w:spacing w:after="100"/>
        <w:ind w:left="360" w:hanging="360"/>
        <w:jc w:val="both"/>
      </w:pPr>
      <w:r>
        <w:t>Wsparcie udzielane siłom sojuszniczym przez Polskę w ramach HNS będzie stanowić uzupełnienie potencjału wydzielonego przez państwo wysyłające swe siły na terytorium Polski, a wielkość tego uzupełnienia będzie uzależniona od bieżących możliwości państwa i uzgodnionego zakresu.</w:t>
      </w:r>
    </w:p>
    <w:p w14:paraId="50CCC272" w14:textId="77777777" w:rsidR="009F0237" w:rsidRDefault="0007254A">
      <w:pPr>
        <w:pStyle w:val="Teksttreci0"/>
        <w:numPr>
          <w:ilvl w:val="0"/>
          <w:numId w:val="3"/>
        </w:numPr>
        <w:tabs>
          <w:tab w:val="left" w:pos="326"/>
        </w:tabs>
        <w:spacing w:after="0"/>
        <w:ind w:left="360" w:hanging="360"/>
        <w:jc w:val="both"/>
      </w:pPr>
      <w:r>
        <w:t>Zakres wsparcia udzielanego w ramach HNS jest zawsze przedmiotem negocjacji, których wynikiem są stosowne porozumienia. Zakres zadań i zobowiązań przyjętych do realizacji przez państwo-gospodarza na rzecz sił zbrojnych państw wysyłających i dowództw NATO jako określany w porozumieniach i dotyczy on między innymi:</w:t>
      </w:r>
    </w:p>
    <w:p w14:paraId="5A4C5E2A" w14:textId="0C326818" w:rsidR="009F0237" w:rsidRDefault="0007254A">
      <w:pPr>
        <w:pStyle w:val="Teksttreci0"/>
        <w:numPr>
          <w:ilvl w:val="0"/>
          <w:numId w:val="5"/>
        </w:numPr>
        <w:tabs>
          <w:tab w:val="left" w:pos="501"/>
          <w:tab w:val="left" w:pos="7470"/>
        </w:tabs>
        <w:spacing w:after="0"/>
        <w:ind w:firstLine="160"/>
        <w:jc w:val="both"/>
      </w:pPr>
      <w:r>
        <w:t>działalności prewencyjnej zapewniającej siłom sojuszniczym</w:t>
      </w:r>
      <w:r w:rsidR="00C631B9">
        <w:t xml:space="preserve"> </w:t>
      </w:r>
      <w:r>
        <w:t>bezpieczeństwo</w:t>
      </w:r>
    </w:p>
    <w:p w14:paraId="3EC5476D" w14:textId="77777777" w:rsidR="009F0237" w:rsidRDefault="0007254A">
      <w:pPr>
        <w:pStyle w:val="Teksttreci0"/>
        <w:spacing w:after="0"/>
        <w:ind w:firstLine="520"/>
        <w:jc w:val="both"/>
      </w:pPr>
      <w:r>
        <w:t>oraz ochronę przed wrogą działalnością wywiadowczą i dywersyjno-sabotażową;</w:t>
      </w:r>
    </w:p>
    <w:p w14:paraId="3151F618" w14:textId="77777777" w:rsidR="009F0237" w:rsidRDefault="0007254A">
      <w:pPr>
        <w:pStyle w:val="Teksttreci0"/>
        <w:numPr>
          <w:ilvl w:val="0"/>
          <w:numId w:val="5"/>
        </w:numPr>
        <w:tabs>
          <w:tab w:val="left" w:pos="501"/>
        </w:tabs>
        <w:spacing w:after="0"/>
        <w:ind w:left="520" w:hanging="360"/>
        <w:jc w:val="both"/>
      </w:pPr>
      <w:r>
        <w:t>udostępnianie rejonów i infrastruktury dla potrzeb ześrodkowania, zakwaterowania wojsk oraz składów do magazynowania ich uzbrojenia i sprzętu wojskowego, zapasów środków bojowych, materiałowych, technicznych i wyposażenia;</w:t>
      </w:r>
    </w:p>
    <w:p w14:paraId="305AB3DD" w14:textId="77777777" w:rsidR="009F0237" w:rsidRDefault="0007254A">
      <w:pPr>
        <w:pStyle w:val="Teksttreci0"/>
        <w:numPr>
          <w:ilvl w:val="0"/>
          <w:numId w:val="5"/>
        </w:numPr>
        <w:tabs>
          <w:tab w:val="left" w:pos="501"/>
        </w:tabs>
        <w:spacing w:after="0"/>
        <w:ind w:left="520" w:hanging="360"/>
        <w:jc w:val="both"/>
      </w:pPr>
      <w:r>
        <w:t>zapewnienie możliwości wykorzystania wydzielonej sieci transportowej do przyjęcia sił i środków, udzielenie pomocy w zakresie organizacji przemieszczania z punktów przyjęcia do rejonów wykonywania zadań, umożliwienie zaopatrywania uzupełniającego;</w:t>
      </w:r>
    </w:p>
    <w:p w14:paraId="22B2E128" w14:textId="77777777" w:rsidR="009F0237" w:rsidRDefault="0007254A">
      <w:pPr>
        <w:pStyle w:val="Teksttreci0"/>
        <w:numPr>
          <w:ilvl w:val="0"/>
          <w:numId w:val="5"/>
        </w:numPr>
        <w:tabs>
          <w:tab w:val="left" w:pos="501"/>
        </w:tabs>
        <w:spacing w:after="0"/>
        <w:ind w:left="520" w:hanging="360"/>
        <w:jc w:val="both"/>
      </w:pPr>
      <w:r>
        <w:t>zabezpieczenie przybyłych wojsk w sprzęt, środki materiałowe i usługi w zakresie zakwaterowania, stworzenia odpowiednich warunków socjalno-bytowych, sanitarno</w:t>
      </w:r>
      <w:r>
        <w:softHyphen/>
        <w:t>higienicznych, kulturalnych i rekreacyjnych oraz wyposażenie miejsc działania (pracy);</w:t>
      </w:r>
    </w:p>
    <w:p w14:paraId="43747407" w14:textId="77777777" w:rsidR="009F0237" w:rsidRDefault="0007254A">
      <w:pPr>
        <w:pStyle w:val="Teksttreci0"/>
        <w:numPr>
          <w:ilvl w:val="0"/>
          <w:numId w:val="5"/>
        </w:numPr>
        <w:tabs>
          <w:tab w:val="left" w:pos="501"/>
        </w:tabs>
        <w:spacing w:after="0"/>
        <w:ind w:left="520" w:hanging="360"/>
        <w:jc w:val="both"/>
      </w:pPr>
      <w:r>
        <w:t>udzielenie ograniczonej pomocy w pracach konserwacyjno-remontowych sprzętu, dostępności do artykułów żywnościowych, wody, energii elektrycznej i cieplnej oraz gazu;</w:t>
      </w:r>
    </w:p>
    <w:p w14:paraId="659408BB" w14:textId="77777777" w:rsidR="009F0237" w:rsidRDefault="0007254A">
      <w:pPr>
        <w:pStyle w:val="Teksttreci0"/>
        <w:numPr>
          <w:ilvl w:val="0"/>
          <w:numId w:val="5"/>
        </w:numPr>
        <w:tabs>
          <w:tab w:val="left" w:pos="501"/>
        </w:tabs>
        <w:spacing w:after="0"/>
        <w:ind w:left="500" w:hanging="340"/>
        <w:jc w:val="both"/>
      </w:pPr>
      <w:r>
        <w:t>dostarczanie, przechowywanie, dystrybucję oraz uzupełnianie podstawowych materiałów pędnych i smarów;</w:t>
      </w:r>
    </w:p>
    <w:p w14:paraId="7B1FE61E" w14:textId="77777777" w:rsidR="009F0237" w:rsidRDefault="0007254A">
      <w:pPr>
        <w:pStyle w:val="Teksttreci0"/>
        <w:numPr>
          <w:ilvl w:val="0"/>
          <w:numId w:val="5"/>
        </w:numPr>
        <w:tabs>
          <w:tab w:val="left" w:pos="505"/>
        </w:tabs>
        <w:spacing w:after="0"/>
        <w:ind w:firstLine="160"/>
        <w:jc w:val="both"/>
      </w:pPr>
      <w:r>
        <w:t>zapewnienie pomocy medycznej, w tym ewakuację chorych i rannych;</w:t>
      </w:r>
    </w:p>
    <w:p w14:paraId="11CBF43A" w14:textId="77777777" w:rsidR="009F0237" w:rsidRDefault="0007254A">
      <w:pPr>
        <w:pStyle w:val="Teksttreci0"/>
        <w:numPr>
          <w:ilvl w:val="0"/>
          <w:numId w:val="5"/>
        </w:numPr>
        <w:tabs>
          <w:tab w:val="left" w:pos="501"/>
        </w:tabs>
        <w:spacing w:after="0"/>
        <w:ind w:firstLine="160"/>
        <w:jc w:val="both"/>
      </w:pPr>
      <w:r>
        <w:t>zapewnienie ochrony przeciwpożarowej;</w:t>
      </w:r>
    </w:p>
    <w:p w14:paraId="58651B21" w14:textId="77777777" w:rsidR="009F0237" w:rsidRDefault="0007254A">
      <w:pPr>
        <w:pStyle w:val="Teksttreci0"/>
        <w:numPr>
          <w:ilvl w:val="0"/>
          <w:numId w:val="5"/>
        </w:numPr>
        <w:tabs>
          <w:tab w:val="left" w:pos="501"/>
        </w:tabs>
        <w:spacing w:after="0"/>
        <w:ind w:left="500" w:hanging="340"/>
        <w:jc w:val="both"/>
      </w:pPr>
      <w:r>
        <w:t>zatrudnianie pracowników cywilnych do zabezpieczenia funkcjonowania tworzonych baz, realizacji napraw, konserwacji i obsługi sprzętu;</w:t>
      </w:r>
    </w:p>
    <w:p w14:paraId="39CE9476" w14:textId="77777777" w:rsidR="009F0237" w:rsidRDefault="0007254A">
      <w:pPr>
        <w:pStyle w:val="Teksttreci0"/>
        <w:numPr>
          <w:ilvl w:val="0"/>
          <w:numId w:val="5"/>
        </w:numPr>
        <w:tabs>
          <w:tab w:val="left" w:pos="605"/>
        </w:tabs>
        <w:spacing w:after="0"/>
        <w:ind w:firstLine="160"/>
        <w:jc w:val="both"/>
      </w:pPr>
      <w:r>
        <w:t>udostępnienie systemów informacyjnych i łączności;</w:t>
      </w:r>
    </w:p>
    <w:p w14:paraId="452233AE" w14:textId="77777777" w:rsidR="009F0237" w:rsidRDefault="0007254A">
      <w:pPr>
        <w:pStyle w:val="Teksttreci0"/>
        <w:numPr>
          <w:ilvl w:val="0"/>
          <w:numId w:val="5"/>
        </w:numPr>
        <w:tabs>
          <w:tab w:val="left" w:pos="605"/>
        </w:tabs>
        <w:spacing w:after="0"/>
        <w:ind w:left="500" w:hanging="340"/>
        <w:jc w:val="both"/>
      </w:pPr>
      <w:r>
        <w:t>udostępnianie informacji o wymaganiach administracji samorządowej, dotyczących obowiązującego w Polsce prawa, spraw porządkowych, ochrony środowiska;</w:t>
      </w:r>
    </w:p>
    <w:p w14:paraId="4C25789F" w14:textId="77777777" w:rsidR="009F0237" w:rsidRDefault="0007254A">
      <w:pPr>
        <w:pStyle w:val="Teksttreci0"/>
        <w:numPr>
          <w:ilvl w:val="0"/>
          <w:numId w:val="5"/>
        </w:numPr>
        <w:tabs>
          <w:tab w:val="left" w:pos="605"/>
        </w:tabs>
        <w:spacing w:after="0"/>
        <w:ind w:left="500" w:hanging="340"/>
        <w:jc w:val="both"/>
      </w:pPr>
      <w:r>
        <w:t>gromadzenie oraz aktualizację informacji i danych o zasobach obronnych nie zarezerwowanych na mobilizacyjne i wojenne potrzeby naszych sił zbrojnych, a możliwych do wykorzystania w ramach udzielanego wsparcia;</w:t>
      </w:r>
    </w:p>
    <w:p w14:paraId="54914081" w14:textId="77777777" w:rsidR="009F0237" w:rsidRDefault="0007254A">
      <w:pPr>
        <w:pStyle w:val="Teksttreci0"/>
        <w:numPr>
          <w:ilvl w:val="0"/>
          <w:numId w:val="5"/>
        </w:numPr>
        <w:tabs>
          <w:tab w:val="left" w:pos="605"/>
        </w:tabs>
        <w:spacing w:after="100"/>
        <w:ind w:firstLine="160"/>
        <w:jc w:val="both"/>
      </w:pPr>
      <w:r>
        <w:t>obsługę prasową oraz pomoc prawną.</w:t>
      </w:r>
    </w:p>
    <w:p w14:paraId="63647F69" w14:textId="77777777" w:rsidR="009F0237" w:rsidRDefault="0007254A">
      <w:pPr>
        <w:pStyle w:val="Teksttreci0"/>
        <w:numPr>
          <w:ilvl w:val="0"/>
          <w:numId w:val="6"/>
        </w:numPr>
        <w:tabs>
          <w:tab w:val="left" w:pos="501"/>
        </w:tabs>
        <w:spacing w:after="0"/>
        <w:ind w:left="500" w:hanging="500"/>
        <w:jc w:val="both"/>
      </w:pPr>
      <w:r>
        <w:t>Podstawowe zasady obowiązujące podczas udzielania wsparcia przez państwo- gospodarza, ujęte w dokumentach odniesienia:</w:t>
      </w:r>
    </w:p>
    <w:p w14:paraId="2178C43A" w14:textId="77777777" w:rsidR="009F0237" w:rsidRDefault="0007254A">
      <w:pPr>
        <w:pStyle w:val="Teksttreci0"/>
        <w:numPr>
          <w:ilvl w:val="0"/>
          <w:numId w:val="7"/>
        </w:numPr>
        <w:tabs>
          <w:tab w:val="left" w:pos="501"/>
        </w:tabs>
        <w:spacing w:after="0"/>
        <w:ind w:left="500" w:hanging="340"/>
        <w:jc w:val="both"/>
      </w:pPr>
      <w:r>
        <w:t>administracja publiczna państwa-gospodarza ponosi odpowiedzialność za przygotowanie i realizację zadań HNS;</w:t>
      </w:r>
    </w:p>
    <w:p w14:paraId="310C99D2" w14:textId="77777777" w:rsidR="009F0237" w:rsidRDefault="0007254A">
      <w:pPr>
        <w:pStyle w:val="Teksttreci0"/>
        <w:numPr>
          <w:ilvl w:val="0"/>
          <w:numId w:val="7"/>
        </w:numPr>
        <w:tabs>
          <w:tab w:val="left" w:pos="505"/>
        </w:tabs>
        <w:spacing w:after="0"/>
        <w:ind w:left="500" w:hanging="340"/>
        <w:jc w:val="both"/>
      </w:pPr>
      <w:r>
        <w:t>uzupełnianie i wsparcie Sił Sojuszu opiera się o prawo narodowe, z uwzględnieniem realnych możliwości danego państwa;</w:t>
      </w:r>
    </w:p>
    <w:p w14:paraId="4B75E255" w14:textId="77777777" w:rsidR="009F0237" w:rsidRDefault="0007254A">
      <w:pPr>
        <w:pStyle w:val="Teksttreci0"/>
        <w:numPr>
          <w:ilvl w:val="0"/>
          <w:numId w:val="7"/>
        </w:numPr>
        <w:tabs>
          <w:tab w:val="left" w:pos="501"/>
        </w:tabs>
        <w:spacing w:after="0"/>
        <w:ind w:left="500" w:hanging="340"/>
        <w:jc w:val="both"/>
      </w:pPr>
      <w:r>
        <w:t>respektowanie uprawnień dowódców NATO do określania wymagań w zakresie HNS i zawierania umów w imieniu państwa wydzielającego wojska w skład kontyngentu;</w:t>
      </w:r>
    </w:p>
    <w:p w14:paraId="0478B6F1" w14:textId="77777777" w:rsidR="009F0237" w:rsidRDefault="0007254A">
      <w:pPr>
        <w:pStyle w:val="Teksttreci0"/>
        <w:numPr>
          <w:ilvl w:val="0"/>
          <w:numId w:val="7"/>
        </w:numPr>
        <w:tabs>
          <w:tab w:val="left" w:pos="509"/>
        </w:tabs>
        <w:spacing w:after="0"/>
        <w:ind w:left="500" w:hanging="340"/>
        <w:jc w:val="both"/>
      </w:pPr>
      <w:r>
        <w:t>podczas pobytu na terytorium naszego kraju wojska obce są obowiązane do przestrzegania prawa polskiego;</w:t>
      </w:r>
    </w:p>
    <w:p w14:paraId="260EE9C9" w14:textId="77777777" w:rsidR="009F0237" w:rsidRDefault="0007254A">
      <w:pPr>
        <w:pStyle w:val="Teksttreci0"/>
        <w:numPr>
          <w:ilvl w:val="0"/>
          <w:numId w:val="7"/>
        </w:numPr>
        <w:tabs>
          <w:tab w:val="left" w:pos="501"/>
        </w:tabs>
        <w:spacing w:after="0"/>
        <w:ind w:left="500" w:hanging="340"/>
        <w:jc w:val="both"/>
      </w:pPr>
      <w:r>
        <w:t>żołnierze wojsk obcych i ich persone1 cywilny w sprawach dyscyplinarnych podlegają przepisom dyscyplinarnym strony wysyłającej; w sprawach karnych o czyny popełnione na terytorium naszego kraju podlegają jurysdykcji sądów polskich;</w:t>
      </w:r>
    </w:p>
    <w:p w14:paraId="252B7A45" w14:textId="77777777" w:rsidR="009F0237" w:rsidRDefault="0007254A">
      <w:pPr>
        <w:pStyle w:val="Teksttreci0"/>
        <w:numPr>
          <w:ilvl w:val="0"/>
          <w:numId w:val="7"/>
        </w:numPr>
        <w:tabs>
          <w:tab w:val="left" w:pos="501"/>
        </w:tabs>
        <w:spacing w:after="0"/>
        <w:ind w:left="500" w:hanging="340"/>
        <w:jc w:val="both"/>
      </w:pPr>
      <w:r>
        <w:t>nabywanie na terytorium naszego kraju towarów i usług odbywa się na tych samych zasadach i z zasady przez te same organy, które dokonują zakupów na potrzeby Sił Zbrojnych RP;</w:t>
      </w:r>
    </w:p>
    <w:p w14:paraId="0FFE7007" w14:textId="77777777" w:rsidR="009F0237" w:rsidRDefault="0007254A">
      <w:pPr>
        <w:pStyle w:val="Teksttreci0"/>
        <w:numPr>
          <w:ilvl w:val="0"/>
          <w:numId w:val="7"/>
        </w:numPr>
        <w:tabs>
          <w:tab w:val="left" w:pos="505"/>
        </w:tabs>
        <w:spacing w:after="0"/>
        <w:ind w:left="500" w:hanging="340"/>
        <w:jc w:val="both"/>
      </w:pPr>
      <w:r>
        <w:t>organy porządkowe postępują w stosunku do żołnierzy wojsk obcych według zasad obowiązujących w stosunku do żołnierzy SZ RP;</w:t>
      </w:r>
    </w:p>
    <w:p w14:paraId="2F1C708B" w14:textId="77777777" w:rsidR="009F0237" w:rsidRDefault="0007254A">
      <w:pPr>
        <w:pStyle w:val="Teksttreci0"/>
        <w:numPr>
          <w:ilvl w:val="0"/>
          <w:numId w:val="7"/>
        </w:numPr>
        <w:tabs>
          <w:tab w:val="left" w:pos="501"/>
        </w:tabs>
        <w:spacing w:after="0"/>
        <w:ind w:left="500" w:hanging="340"/>
        <w:jc w:val="both"/>
      </w:pPr>
      <w:r>
        <w:t>osoby fizyczne, osoby prawne lub niepaństwowe jednostki organizacyjne niemające osobowości prawnej mogą dochodzić swoich roszczeń z tytułu szkód wyrządzonych im przez wojska obce lub personel cywilny kierując roszczenie do Ministra Obrony Narodowej RP;</w:t>
      </w:r>
    </w:p>
    <w:p w14:paraId="71166095" w14:textId="77777777" w:rsidR="009F0237" w:rsidRDefault="0007254A">
      <w:pPr>
        <w:pStyle w:val="Teksttreci0"/>
        <w:numPr>
          <w:ilvl w:val="0"/>
          <w:numId w:val="7"/>
        </w:numPr>
        <w:tabs>
          <w:tab w:val="left" w:pos="501"/>
        </w:tabs>
        <w:spacing w:after="0"/>
        <w:ind w:left="520" w:hanging="360"/>
        <w:jc w:val="both"/>
      </w:pPr>
      <w:r>
        <w:t>żołnierze wojsk obcych i ich personel cywilny korzystają ze świadczeń zdrowotnych udzielanych przez zakłady opieki zdrowotnej za odpłatnością;</w:t>
      </w:r>
    </w:p>
    <w:p w14:paraId="0284170A" w14:textId="77777777" w:rsidR="009F0237" w:rsidRDefault="0007254A">
      <w:pPr>
        <w:pStyle w:val="Teksttreci0"/>
        <w:numPr>
          <w:ilvl w:val="0"/>
          <w:numId w:val="7"/>
        </w:numPr>
        <w:tabs>
          <w:tab w:val="left" w:pos="583"/>
        </w:tabs>
        <w:spacing w:after="0"/>
        <w:ind w:left="520" w:hanging="360"/>
        <w:jc w:val="both"/>
      </w:pPr>
      <w:r>
        <w:t>pojazdy wojsk obcych są dopuszczone do ruchu na terytorium naszego kraju zgodnie z obowiązującymi w tym zakresie polskimi przepisami;</w:t>
      </w:r>
    </w:p>
    <w:p w14:paraId="2074851F" w14:textId="77777777" w:rsidR="009F0237" w:rsidRDefault="0007254A">
      <w:pPr>
        <w:pStyle w:val="Teksttreci0"/>
        <w:numPr>
          <w:ilvl w:val="0"/>
          <w:numId w:val="7"/>
        </w:numPr>
        <w:tabs>
          <w:tab w:val="left" w:pos="583"/>
        </w:tabs>
        <w:spacing w:after="0"/>
        <w:ind w:left="520" w:hanging="360"/>
        <w:jc w:val="both"/>
      </w:pPr>
      <w:r>
        <w:t>pojazdy wojsk obcych kwalifikowane do grup pojazdów, od których wymagana jest na terenie naszego kraju opłata drogowa, mogą być z tej opłaty zwolnione przez Ministra Obrony Narodowej. Kierowcy tych pojazdów ponoszą wówczas opłatę za przejazd autostradami płatnymi;</w:t>
      </w:r>
    </w:p>
    <w:p w14:paraId="3123A95E" w14:textId="77777777" w:rsidR="009F0237" w:rsidRDefault="0007254A">
      <w:pPr>
        <w:pStyle w:val="Teksttreci0"/>
        <w:numPr>
          <w:ilvl w:val="0"/>
          <w:numId w:val="7"/>
        </w:numPr>
        <w:tabs>
          <w:tab w:val="left" w:pos="583"/>
        </w:tabs>
        <w:spacing w:after="0"/>
        <w:ind w:left="520" w:hanging="360"/>
        <w:jc w:val="both"/>
      </w:pPr>
      <w:r>
        <w:t>przewozy wojsk obcych koleją odbywają się na takich samych zasadach jak przewozy wojsk własnych;</w:t>
      </w:r>
    </w:p>
    <w:p w14:paraId="402540FB" w14:textId="77777777" w:rsidR="009F0237" w:rsidRDefault="0007254A">
      <w:pPr>
        <w:pStyle w:val="Teksttreci0"/>
        <w:numPr>
          <w:ilvl w:val="0"/>
          <w:numId w:val="7"/>
        </w:numPr>
        <w:tabs>
          <w:tab w:val="left" w:pos="583"/>
        </w:tabs>
        <w:spacing w:after="0"/>
        <w:ind w:firstLine="160"/>
        <w:jc w:val="both"/>
      </w:pPr>
      <w:r>
        <w:t>kontraktowanie usług i dostaw realizowane jest poprzez:</w:t>
      </w:r>
    </w:p>
    <w:p w14:paraId="703AC21C" w14:textId="77777777" w:rsidR="009F0237" w:rsidRDefault="0007254A">
      <w:pPr>
        <w:pStyle w:val="Teksttreci0"/>
        <w:numPr>
          <w:ilvl w:val="0"/>
          <w:numId w:val="8"/>
        </w:numPr>
        <w:tabs>
          <w:tab w:val="left" w:pos="650"/>
        </w:tabs>
        <w:spacing w:after="0"/>
        <w:ind w:left="660" w:hanging="360"/>
        <w:jc w:val="both"/>
      </w:pPr>
      <w:r>
        <w:t>kontrakty planowane zawczasu (w sytuacjach słabego rozeznania w przyszłych działaniach oraz szacunkowe określenie potrzebnych świadczeń. Kontrahenci opłacani są za pomocą zaliczek, utrzymują określony stan gotowości do udzielenia przewidywanych dostaw i usług. Stosuje się opłaty podstawowe, stanowiące minimalne sumy rekompensujące nakłady poniesione przez dostawcę, gdyby nie doszło do realizacji kontraktu z przyczyn losowych oraz opłatę motywacyjną za dobre wykonanie dostawy lub usługi);</w:t>
      </w:r>
    </w:p>
    <w:p w14:paraId="19359FB7" w14:textId="77777777" w:rsidR="009F0237" w:rsidRDefault="0007254A">
      <w:pPr>
        <w:pStyle w:val="Teksttreci0"/>
        <w:numPr>
          <w:ilvl w:val="0"/>
          <w:numId w:val="8"/>
        </w:numPr>
        <w:tabs>
          <w:tab w:val="left" w:pos="650"/>
        </w:tabs>
        <w:spacing w:after="480"/>
        <w:ind w:left="660" w:hanging="360"/>
        <w:jc w:val="both"/>
      </w:pPr>
      <w:r>
        <w:t>kontrakty doraźne (stosuje się je, gdy nie jest wcześniej znany zakres, wymagania i miejsce potrzebnych świadczeń).</w:t>
      </w:r>
    </w:p>
    <w:p w14:paraId="393CE68E" w14:textId="511DF067" w:rsidR="009F0237" w:rsidRDefault="0007254A">
      <w:pPr>
        <w:pStyle w:val="Teksttreci0"/>
        <w:numPr>
          <w:ilvl w:val="0"/>
          <w:numId w:val="6"/>
        </w:numPr>
        <w:tabs>
          <w:tab w:val="left" w:pos="501"/>
        </w:tabs>
        <w:spacing w:after="380"/>
        <w:ind w:left="380" w:hanging="380"/>
        <w:jc w:val="both"/>
      </w:pPr>
      <w:r>
        <w:t xml:space="preserve">Wójt Gminy </w:t>
      </w:r>
      <w:r w:rsidR="00577E81">
        <w:t>Choceń</w:t>
      </w:r>
      <w:r>
        <w:t xml:space="preserve"> jako przedstawiciel władzy samorządowej Gminy </w:t>
      </w:r>
      <w:r w:rsidR="00577E81">
        <w:t>Choceń</w:t>
      </w:r>
      <w:r>
        <w:t>, a także organ samorządu terytorialnego zobowiązany jest do wspierania wojsk sojuszniczych na obszarze Gminy, zarówno na etapie poprzedzającym przybycie wojsk, podczas ich rozwijania, działania i powrotu oraz rozliczania udzielonego wojskom wsparcia.</w:t>
      </w:r>
    </w:p>
    <w:p w14:paraId="70659C77" w14:textId="77777777" w:rsidR="009F0237" w:rsidRDefault="0007254A">
      <w:pPr>
        <w:pStyle w:val="Nagwek20"/>
        <w:keepNext/>
        <w:keepLines/>
      </w:pPr>
      <w:bookmarkStart w:id="2" w:name="bookmark14"/>
      <w:r>
        <w:t>ROZDZIAŁ 2</w:t>
      </w:r>
      <w:bookmarkEnd w:id="2"/>
    </w:p>
    <w:p w14:paraId="05307AFE" w14:textId="77777777" w:rsidR="009F0237" w:rsidRDefault="0007254A">
      <w:pPr>
        <w:pStyle w:val="Nagwek20"/>
        <w:keepNext/>
        <w:keepLines/>
      </w:pPr>
      <w:r>
        <w:t>CEL ORGANIZACJI PUNKTU KONTAKTOWEGO HNS</w:t>
      </w:r>
    </w:p>
    <w:p w14:paraId="2FEB1C32" w14:textId="77777777" w:rsidR="009F0237" w:rsidRDefault="0007254A">
      <w:pPr>
        <w:pStyle w:val="Teksttreci0"/>
        <w:numPr>
          <w:ilvl w:val="0"/>
          <w:numId w:val="9"/>
        </w:numPr>
        <w:tabs>
          <w:tab w:val="left" w:pos="341"/>
        </w:tabs>
        <w:spacing w:after="100"/>
        <w:ind w:left="380" w:hanging="380"/>
        <w:jc w:val="both"/>
      </w:pPr>
      <w:r>
        <w:t>Całokształt przedsięwzięć wynikających z obowiązków państwa-gospodarza na terenie województwa kujawsko-pomorskiego koordynuje Wojewoda Kujawsko-Pomorski. W ramach tej koordynacji Wojewoda informuje Starostę Powiatu Włocławskiego o niezbędnych przedsięwzięciach, jakie należy podjąć dla skutecznego i prawidłowego wykonania zadań wiążących się z udzielaniem wsparcia wojskom sojuszniczym przebywającym na obszarze Powiatu Włocławskiego.</w:t>
      </w:r>
    </w:p>
    <w:p w14:paraId="69A56D4C" w14:textId="77777777" w:rsidR="009F0237" w:rsidRDefault="0007254A">
      <w:pPr>
        <w:pStyle w:val="Teksttreci0"/>
        <w:numPr>
          <w:ilvl w:val="0"/>
          <w:numId w:val="9"/>
        </w:numPr>
        <w:tabs>
          <w:tab w:val="left" w:pos="341"/>
        </w:tabs>
        <w:spacing w:after="100"/>
        <w:jc w:val="both"/>
      </w:pPr>
      <w:r>
        <w:t>Starosta Włocławski współpracuje w powyższym zakresie, bezpośrednio lub poprzez utworzony Punkt Kontaktowy z tworzonymi według potrzeb (doraźnie) punktami kontaktowymi HNS w gminach.</w:t>
      </w:r>
    </w:p>
    <w:p w14:paraId="0A5EF339" w14:textId="77777777" w:rsidR="009F0237" w:rsidRDefault="0007254A">
      <w:pPr>
        <w:pStyle w:val="Teksttreci0"/>
        <w:numPr>
          <w:ilvl w:val="0"/>
          <w:numId w:val="9"/>
        </w:numPr>
        <w:tabs>
          <w:tab w:val="left" w:pos="427"/>
        </w:tabs>
        <w:spacing w:after="640"/>
        <w:ind w:left="380" w:hanging="380"/>
        <w:jc w:val="both"/>
      </w:pPr>
      <w:r>
        <w:t>Istotą realizacji zadań wynikających z obowiązków państwa-gospodarza jest zorganizowanie odpowiedniego i we właściwym czasie wsparcia w ramach HNS, zapewniającego wielonarodowym, sojuszniczym siłom zbrojnym warunki do przemieszczania się i podtrzymywania zdolności bojowej.</w:t>
      </w:r>
    </w:p>
    <w:p w14:paraId="77A599C9" w14:textId="77777777" w:rsidR="009F0237" w:rsidRDefault="0007254A">
      <w:pPr>
        <w:pStyle w:val="Nagwek20"/>
        <w:keepNext/>
        <w:keepLines/>
      </w:pPr>
      <w:bookmarkStart w:id="3" w:name="bookmark17"/>
      <w:r>
        <w:t>ROZDZIAŁ 3</w:t>
      </w:r>
      <w:bookmarkEnd w:id="3"/>
    </w:p>
    <w:p w14:paraId="2709AA2F" w14:textId="77777777" w:rsidR="009F0237" w:rsidRDefault="0007254A">
      <w:pPr>
        <w:pStyle w:val="Nagwek20"/>
        <w:keepNext/>
        <w:keepLines/>
        <w:ind w:firstLine="500"/>
        <w:jc w:val="both"/>
      </w:pPr>
      <w:r>
        <w:t>ORGANIZACJA I FUNKCJONOWANIE PUNKTU KONTAKTOWEGO HNS</w:t>
      </w:r>
    </w:p>
    <w:p w14:paraId="38D291C9" w14:textId="72C6ADED" w:rsidR="009F0237" w:rsidRDefault="0007254A">
      <w:pPr>
        <w:pStyle w:val="Teksttreci0"/>
        <w:numPr>
          <w:ilvl w:val="0"/>
          <w:numId w:val="10"/>
        </w:numPr>
        <w:tabs>
          <w:tab w:val="left" w:pos="427"/>
        </w:tabs>
        <w:spacing w:after="100"/>
        <w:jc w:val="both"/>
      </w:pPr>
      <w:r>
        <w:t xml:space="preserve">Punkt Kontaktowy Wójta Gminy </w:t>
      </w:r>
      <w:r w:rsidR="00577E81">
        <w:t>Choceń</w:t>
      </w:r>
      <w:r>
        <w:t xml:space="preserve"> mieści się w Urzędzie Gminy </w:t>
      </w:r>
      <w:r w:rsidR="00577E81">
        <w:t>Choceń</w:t>
      </w:r>
      <w:r>
        <w:t>.</w:t>
      </w:r>
    </w:p>
    <w:p w14:paraId="1979B770" w14:textId="404DB725" w:rsidR="009F0237" w:rsidRDefault="0007254A" w:rsidP="00C631B9">
      <w:pPr>
        <w:pStyle w:val="Teksttreci0"/>
        <w:numPr>
          <w:ilvl w:val="0"/>
          <w:numId w:val="10"/>
        </w:numPr>
        <w:tabs>
          <w:tab w:val="left" w:pos="427"/>
          <w:tab w:val="left" w:pos="2453"/>
          <w:tab w:val="left" w:pos="6082"/>
        </w:tabs>
        <w:spacing w:after="0"/>
        <w:ind w:left="380" w:hanging="380"/>
        <w:jc w:val="both"/>
      </w:pPr>
      <w:r>
        <w:t>Osoby wchodzące w skład Punktu Kontaktowego powinny posiadać pisemne upoważnienie do</w:t>
      </w:r>
      <w:r w:rsidR="00C631B9">
        <w:t xml:space="preserve"> </w:t>
      </w:r>
      <w:r>
        <w:t>reprezentowania Wójta Gminy</w:t>
      </w:r>
      <w:r w:rsidR="00C631B9">
        <w:t xml:space="preserve"> </w:t>
      </w:r>
      <w:r w:rsidR="00577E81">
        <w:t>Choceń</w:t>
      </w:r>
      <w:r>
        <w:t xml:space="preserve"> w kontaktach</w:t>
      </w:r>
      <w:r w:rsidR="00C631B9">
        <w:t xml:space="preserve"> </w:t>
      </w:r>
      <w:r>
        <w:t>z przedstawicielami wojsk własnych i sojuszniczych w realizacji wsparcia.</w:t>
      </w:r>
    </w:p>
    <w:p w14:paraId="6D7EF4FD" w14:textId="5176FC45" w:rsidR="009F0237" w:rsidRDefault="0007254A">
      <w:pPr>
        <w:pStyle w:val="Teksttreci0"/>
        <w:numPr>
          <w:ilvl w:val="0"/>
          <w:numId w:val="10"/>
        </w:numPr>
        <w:tabs>
          <w:tab w:val="left" w:pos="427"/>
        </w:tabs>
        <w:spacing w:after="100"/>
        <w:ind w:left="380" w:hanging="380"/>
        <w:jc w:val="both"/>
      </w:pPr>
      <w:r>
        <w:t xml:space="preserve">Obsada Punktu Kontaktowego HNS powinna mieć wiedzę o możliwościach organów samorządu terytorialnego, straży oraz przedsiębiorcach w zakresie udzielonego wsparcia na terenie Gminy </w:t>
      </w:r>
      <w:r w:rsidR="00577E81">
        <w:t>Choceń</w:t>
      </w:r>
      <w:r>
        <w:t>.</w:t>
      </w:r>
    </w:p>
    <w:p w14:paraId="3A89872F" w14:textId="77777777" w:rsidR="009F0237" w:rsidRDefault="0007254A">
      <w:pPr>
        <w:pStyle w:val="Nagwek20"/>
        <w:keepNext/>
        <w:keepLines/>
      </w:pPr>
      <w:bookmarkStart w:id="4" w:name="bookmark20"/>
      <w:r>
        <w:t>ROZDZIAŁ 4</w:t>
      </w:r>
      <w:bookmarkEnd w:id="4"/>
    </w:p>
    <w:p w14:paraId="4913DC48" w14:textId="77777777" w:rsidR="009F0237" w:rsidRDefault="0007254A">
      <w:pPr>
        <w:pStyle w:val="Nagwek20"/>
        <w:keepNext/>
        <w:keepLines/>
      </w:pPr>
      <w:r>
        <w:t>ZADANIA PUNKTU KONTAKTOWEGO HNS</w:t>
      </w:r>
    </w:p>
    <w:p w14:paraId="19F69791" w14:textId="77777777" w:rsidR="009F0237" w:rsidRDefault="0007254A">
      <w:pPr>
        <w:pStyle w:val="Teksttreci0"/>
        <w:spacing w:after="0"/>
        <w:jc w:val="both"/>
      </w:pPr>
      <w:r>
        <w:t>Zadania Punktu Kontaktowego HNS:</w:t>
      </w:r>
    </w:p>
    <w:p w14:paraId="24214E40" w14:textId="77777777" w:rsidR="009F0237" w:rsidRDefault="0007254A">
      <w:pPr>
        <w:pStyle w:val="Teksttreci0"/>
        <w:numPr>
          <w:ilvl w:val="0"/>
          <w:numId w:val="11"/>
        </w:numPr>
        <w:tabs>
          <w:tab w:val="left" w:pos="502"/>
        </w:tabs>
        <w:spacing w:after="100"/>
        <w:ind w:left="500" w:hanging="340"/>
        <w:jc w:val="both"/>
      </w:pPr>
      <w:r>
        <w:t>gromadzenie i aktualizacja danych w zakresie zasobów infrastruktury logistycznej znajdujących się na administrowanym terenie, możliwych do wykorzystania na potrzeby HNS, m.in. w zakresie: zakwaterowania, wyżywienia, pomocy medycznej, usług remontowych i transportowych oraz zaopatrzenia w materiały pędne;</w:t>
      </w:r>
    </w:p>
    <w:p w14:paraId="2CC3A60C" w14:textId="77777777" w:rsidR="009F0237" w:rsidRDefault="0007254A">
      <w:pPr>
        <w:pStyle w:val="Teksttreci0"/>
        <w:numPr>
          <w:ilvl w:val="0"/>
          <w:numId w:val="11"/>
        </w:numPr>
        <w:tabs>
          <w:tab w:val="left" w:pos="526"/>
        </w:tabs>
        <w:spacing w:after="100"/>
        <w:ind w:left="500" w:hanging="340"/>
        <w:jc w:val="both"/>
      </w:pPr>
      <w:r>
        <w:t>przyjmowanie oraz bilansowanie potrzeb i możliwości realizacji zadań wynikających z funkcji państwa-gospodarza;</w:t>
      </w:r>
    </w:p>
    <w:p w14:paraId="68C5E80F" w14:textId="77777777" w:rsidR="009F0237" w:rsidRDefault="0007254A">
      <w:pPr>
        <w:pStyle w:val="Teksttreci0"/>
        <w:numPr>
          <w:ilvl w:val="0"/>
          <w:numId w:val="11"/>
        </w:numPr>
        <w:tabs>
          <w:tab w:val="left" w:pos="522"/>
        </w:tabs>
        <w:spacing w:after="100"/>
        <w:ind w:left="500" w:hanging="340"/>
        <w:jc w:val="both"/>
      </w:pPr>
      <w:r>
        <w:t>koordynowanie i monitorowanie stanu udzielanego wsparcia w czasie realizacji zadań przez wojska sojusznicze na administrowanym terenie;</w:t>
      </w:r>
    </w:p>
    <w:p w14:paraId="0B646F27" w14:textId="77777777" w:rsidR="009F0237" w:rsidRDefault="0007254A">
      <w:pPr>
        <w:pStyle w:val="Teksttreci0"/>
        <w:numPr>
          <w:ilvl w:val="0"/>
          <w:numId w:val="11"/>
        </w:numPr>
        <w:tabs>
          <w:tab w:val="left" w:pos="531"/>
        </w:tabs>
        <w:spacing w:after="100"/>
        <w:ind w:left="500" w:hanging="340"/>
        <w:jc w:val="both"/>
      </w:pPr>
      <w:r>
        <w:t>zapewnienie ciągłego procesu realizacji zadań państwa-gospodarza na administrowanym terenie;</w:t>
      </w:r>
    </w:p>
    <w:p w14:paraId="2708EDA2" w14:textId="77777777" w:rsidR="009F0237" w:rsidRDefault="0007254A">
      <w:pPr>
        <w:pStyle w:val="Teksttreci0"/>
        <w:numPr>
          <w:ilvl w:val="0"/>
          <w:numId w:val="11"/>
        </w:numPr>
        <w:tabs>
          <w:tab w:val="left" w:pos="522"/>
        </w:tabs>
        <w:spacing w:after="100"/>
        <w:ind w:left="500" w:hanging="340"/>
        <w:jc w:val="both"/>
      </w:pPr>
      <w:r>
        <w:t>opracowanie dokumentacji rozliczeniowej z wykonanych zadań wsparcia wojsk sojuszniczych i przekazanie jej nadrzędnemu PK HNS;</w:t>
      </w:r>
    </w:p>
    <w:p w14:paraId="1C9117C0" w14:textId="77777777" w:rsidR="009F0237" w:rsidRDefault="0007254A">
      <w:pPr>
        <w:pStyle w:val="Teksttreci0"/>
        <w:numPr>
          <w:ilvl w:val="0"/>
          <w:numId w:val="11"/>
        </w:numPr>
        <w:tabs>
          <w:tab w:val="left" w:pos="522"/>
        </w:tabs>
        <w:spacing w:after="100"/>
        <w:ind w:left="500" w:hanging="340"/>
        <w:jc w:val="both"/>
      </w:pPr>
      <w:r>
        <w:t>opracowanie dokumentacji rozliczeniowej z wyrządzonych przez wojska obce szkód w mieniu i przekazanie jej nadrzędnemu PK HNS;</w:t>
      </w:r>
    </w:p>
    <w:p w14:paraId="0548E790" w14:textId="77777777" w:rsidR="009F0237" w:rsidRDefault="0007254A">
      <w:pPr>
        <w:pStyle w:val="Teksttreci0"/>
        <w:numPr>
          <w:ilvl w:val="0"/>
          <w:numId w:val="11"/>
        </w:numPr>
        <w:tabs>
          <w:tab w:val="left" w:pos="528"/>
        </w:tabs>
        <w:spacing w:after="80"/>
        <w:ind w:left="520" w:hanging="360"/>
        <w:jc w:val="both"/>
      </w:pPr>
      <w:r>
        <w:t>koordynowanie prac na obszarze Gminy w zakresie przygotowania i udzielania wsparcia wojskom sojuszniczym, w tym planowanie działań, utrzymanie gotowości do ich uruchomienia, wskazanie możliwości, udzielanie informacji;</w:t>
      </w:r>
    </w:p>
    <w:p w14:paraId="58E82560" w14:textId="77777777" w:rsidR="009F0237" w:rsidRDefault="0007254A">
      <w:pPr>
        <w:pStyle w:val="Teksttreci0"/>
        <w:numPr>
          <w:ilvl w:val="0"/>
          <w:numId w:val="11"/>
        </w:numPr>
        <w:tabs>
          <w:tab w:val="left" w:pos="523"/>
        </w:tabs>
        <w:spacing w:after="80"/>
        <w:ind w:left="520" w:hanging="360"/>
        <w:jc w:val="both"/>
      </w:pPr>
      <w:r>
        <w:t>współdziałanie z osobami odpowiedzialnymi za funkcjonowanie Punktu Kontaktowego HNS Wojewody Kujawsko-Pomorskiego, powiatu i gmin sąsiednich;</w:t>
      </w:r>
    </w:p>
    <w:p w14:paraId="5CEEB834" w14:textId="77777777" w:rsidR="009F0237" w:rsidRDefault="0007254A">
      <w:pPr>
        <w:pStyle w:val="Teksttreci0"/>
        <w:numPr>
          <w:ilvl w:val="0"/>
          <w:numId w:val="11"/>
        </w:numPr>
        <w:tabs>
          <w:tab w:val="left" w:pos="528"/>
        </w:tabs>
        <w:spacing w:after="80"/>
        <w:ind w:left="520" w:hanging="360"/>
        <w:jc w:val="both"/>
      </w:pPr>
      <w:r>
        <w:t>współdziałanie z Wojskowym Komendantem Uzupełnień we Włocławku w celu skoordynowania planowanego pobytu i przemieszczania wojsk sojuszniczych na terenie powiatu włocławskiego;</w:t>
      </w:r>
    </w:p>
    <w:p w14:paraId="4D1D850C" w14:textId="77777777" w:rsidR="009F0237" w:rsidRDefault="0007254A">
      <w:pPr>
        <w:pStyle w:val="Teksttreci0"/>
        <w:numPr>
          <w:ilvl w:val="0"/>
          <w:numId w:val="11"/>
        </w:numPr>
        <w:tabs>
          <w:tab w:val="left" w:pos="629"/>
        </w:tabs>
        <w:spacing w:after="80"/>
        <w:ind w:left="520" w:hanging="360"/>
        <w:jc w:val="both"/>
      </w:pPr>
      <w:r>
        <w:t>współdziałanie z przedstawicielami wojsk sojuszniczych i przemieszczających się przez teren Gminy;</w:t>
      </w:r>
    </w:p>
    <w:p w14:paraId="0085F541" w14:textId="77777777" w:rsidR="009F0237" w:rsidRDefault="0007254A">
      <w:pPr>
        <w:pStyle w:val="Teksttreci0"/>
        <w:numPr>
          <w:ilvl w:val="0"/>
          <w:numId w:val="11"/>
        </w:numPr>
        <w:tabs>
          <w:tab w:val="left" w:pos="629"/>
        </w:tabs>
        <w:spacing w:after="80"/>
        <w:ind w:firstLine="160"/>
        <w:jc w:val="both"/>
      </w:pPr>
      <w:r>
        <w:t>przekazywanie decyzji, poleceń i wniosków w ramach realizacji zadań wsparcia;</w:t>
      </w:r>
    </w:p>
    <w:p w14:paraId="2E1E7490" w14:textId="77777777" w:rsidR="009F0237" w:rsidRDefault="0007254A">
      <w:pPr>
        <w:pStyle w:val="Teksttreci0"/>
        <w:numPr>
          <w:ilvl w:val="0"/>
          <w:numId w:val="11"/>
        </w:numPr>
        <w:tabs>
          <w:tab w:val="left" w:pos="629"/>
        </w:tabs>
        <w:spacing w:after="80"/>
        <w:ind w:firstLine="160"/>
        <w:jc w:val="both"/>
      </w:pPr>
      <w:r>
        <w:t>aktualizacja dokumentacji Punktu Kontaktowego HNS;</w:t>
      </w:r>
    </w:p>
    <w:p w14:paraId="616A89C2" w14:textId="22A7BFE7" w:rsidR="009F0237" w:rsidRDefault="0007254A">
      <w:pPr>
        <w:pStyle w:val="Teksttreci0"/>
        <w:numPr>
          <w:ilvl w:val="0"/>
          <w:numId w:val="11"/>
        </w:numPr>
        <w:tabs>
          <w:tab w:val="left" w:pos="629"/>
        </w:tabs>
        <w:spacing w:after="80"/>
        <w:ind w:firstLine="160"/>
        <w:jc w:val="both"/>
        <w:sectPr w:rsidR="009F0237">
          <w:pgSz w:w="11900" w:h="16840"/>
          <w:pgMar w:top="562" w:right="1386" w:bottom="487" w:left="1385" w:header="134" w:footer="59" w:gutter="0"/>
          <w:cols w:space="720"/>
          <w:noEndnote/>
          <w:docGrid w:linePitch="360"/>
          <w15:footnoteColumns w:val="1"/>
        </w:sectPr>
      </w:pPr>
      <w:r>
        <w:t>informowanie lokalnej społeczności o pobycie wo</w:t>
      </w:r>
      <w:r w:rsidR="00517074">
        <w:t>jsk własnych oraz sojuszniczych</w:t>
      </w:r>
      <w:bookmarkStart w:id="5" w:name="_GoBack"/>
      <w:bookmarkEnd w:id="5"/>
    </w:p>
    <w:p w14:paraId="0C79F4F0" w14:textId="77777777" w:rsidR="0007254A" w:rsidRDefault="0007254A" w:rsidP="00517074">
      <w:pPr>
        <w:pStyle w:val="Teksttreci20"/>
        <w:spacing w:after="200"/>
        <w:ind w:left="0"/>
      </w:pPr>
    </w:p>
    <w:sectPr w:rsidR="0007254A" w:rsidSect="00517074">
      <w:pgSz w:w="11900" w:h="16840"/>
      <w:pgMar w:top="1081" w:right="1383" w:bottom="1081" w:left="1364" w:header="653" w:footer="653" w:gutter="0"/>
      <w:cols w:space="720"/>
      <w:noEndnote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FF19AB" w14:textId="77777777" w:rsidR="00DB5284" w:rsidRDefault="00DB5284">
      <w:r>
        <w:separator/>
      </w:r>
    </w:p>
  </w:endnote>
  <w:endnote w:type="continuationSeparator" w:id="0">
    <w:p w14:paraId="786B6A57" w14:textId="77777777" w:rsidR="00DB5284" w:rsidRDefault="00DB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A404D" w14:textId="77777777" w:rsidR="00DB5284" w:rsidRDefault="00DB5284">
      <w:r>
        <w:separator/>
      </w:r>
    </w:p>
  </w:footnote>
  <w:footnote w:type="continuationSeparator" w:id="0">
    <w:p w14:paraId="3CDAAE9A" w14:textId="77777777" w:rsidR="00DB5284" w:rsidRDefault="00DB5284">
      <w:r>
        <w:continuationSeparator/>
      </w:r>
    </w:p>
  </w:footnote>
  <w:footnote w:id="1">
    <w:p w14:paraId="7E0317E3" w14:textId="77777777" w:rsidR="009F0237" w:rsidRDefault="0007254A">
      <w:pPr>
        <w:pStyle w:val="Stopka1"/>
      </w:pPr>
      <w:r>
        <w:rPr>
          <w:rFonts w:ascii="Courier New" w:eastAsia="Courier New" w:hAnsi="Courier New" w:cs="Courier New"/>
          <w:sz w:val="10"/>
          <w:szCs w:val="10"/>
          <w:vertAlign w:val="superscript"/>
        </w:rPr>
        <w:footnoteRef/>
      </w:r>
      <w:r>
        <w:rPr>
          <w:rFonts w:ascii="Courier New" w:eastAsia="Courier New" w:hAnsi="Courier New" w:cs="Courier New"/>
          <w:sz w:val="10"/>
          <w:szCs w:val="10"/>
        </w:rPr>
        <w:t xml:space="preserve"> </w:t>
      </w:r>
      <w:hyperlink r:id="rId1" w:history="1">
        <w:r>
          <w:t>http://hns.polska.wp.mil.pl/plik/file/Dec_447_MON_w_spr_HNS_DU_2014_poz_5.pdf</w:t>
        </w:r>
      </w:hyperlink>
    </w:p>
  </w:footnote>
  <w:footnote w:id="2">
    <w:p w14:paraId="57B84F7B" w14:textId="77777777" w:rsidR="009F0237" w:rsidRDefault="0007254A">
      <w:pPr>
        <w:pStyle w:val="Stopka1"/>
      </w:pPr>
      <w:r>
        <w:rPr>
          <w:rFonts w:ascii="Courier New" w:eastAsia="Courier New" w:hAnsi="Courier New" w:cs="Courier New"/>
          <w:sz w:val="10"/>
          <w:szCs w:val="10"/>
          <w:vertAlign w:val="superscript"/>
        </w:rPr>
        <w:footnoteRef/>
      </w:r>
      <w:r>
        <w:rPr>
          <w:rFonts w:ascii="Courier New" w:eastAsia="Courier New" w:hAnsi="Courier New" w:cs="Courier New"/>
          <w:sz w:val="10"/>
          <w:szCs w:val="10"/>
        </w:rPr>
        <w:t xml:space="preserve"> </w:t>
      </w:r>
      <w:hyperlink r:id="rId2" w:history="1">
        <w:r>
          <w:t>http://hns.polska.wp.mil.pl/plik/file/DD-4_5(B).pdf</w:t>
        </w:r>
      </w:hyperlink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917B9"/>
    <w:multiLevelType w:val="multilevel"/>
    <w:tmpl w:val="B804FE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D9C05D4"/>
    <w:multiLevelType w:val="multilevel"/>
    <w:tmpl w:val="74A08A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3174275"/>
    <w:multiLevelType w:val="multilevel"/>
    <w:tmpl w:val="7EBEE4F0"/>
    <w:lvl w:ilvl="0">
      <w:start w:val="1"/>
      <w:numFmt w:val="decimal"/>
      <w:lvlText w:val="§ 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947E74"/>
    <w:multiLevelType w:val="multilevel"/>
    <w:tmpl w:val="0B4808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C1128E1"/>
    <w:multiLevelType w:val="multilevel"/>
    <w:tmpl w:val="D13696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16E525C"/>
    <w:multiLevelType w:val="multilevel"/>
    <w:tmpl w:val="BEAEBB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6D76158"/>
    <w:multiLevelType w:val="multilevel"/>
    <w:tmpl w:val="8BFEF5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A932CCF"/>
    <w:multiLevelType w:val="multilevel"/>
    <w:tmpl w:val="84623B60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13517BF"/>
    <w:multiLevelType w:val="multilevel"/>
    <w:tmpl w:val="6B8C5AD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5AB2CBC"/>
    <w:multiLevelType w:val="multilevel"/>
    <w:tmpl w:val="E98A1A2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B857E5B"/>
    <w:multiLevelType w:val="multilevel"/>
    <w:tmpl w:val="5C86E1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9"/>
  </w:num>
  <w:num w:numId="6">
    <w:abstractNumId w:val="7"/>
  </w:num>
  <w:num w:numId="7">
    <w:abstractNumId w:val="0"/>
  </w:num>
  <w:num w:numId="8">
    <w:abstractNumId w:val="8"/>
  </w:num>
  <w:num w:numId="9">
    <w:abstractNumId w:val="6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237"/>
    <w:rsid w:val="0007254A"/>
    <w:rsid w:val="002D35D3"/>
    <w:rsid w:val="00405B95"/>
    <w:rsid w:val="00517074"/>
    <w:rsid w:val="00577E81"/>
    <w:rsid w:val="007831E2"/>
    <w:rsid w:val="008033C5"/>
    <w:rsid w:val="008B74EA"/>
    <w:rsid w:val="009D77AD"/>
    <w:rsid w:val="009F0237"/>
    <w:rsid w:val="00BA3F1E"/>
    <w:rsid w:val="00C631B9"/>
    <w:rsid w:val="00C664A6"/>
    <w:rsid w:val="00DB5284"/>
    <w:rsid w:val="00F6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258A8"/>
  <w15:docId w15:val="{E754A991-AE4B-432C-89EE-E5950C93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Nagwek2">
    <w:name w:val="Nagłówek #2_"/>
    <w:basedOn w:val="Domylnaczcionkaakapitu"/>
    <w:link w:val="Nagwek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Inne">
    <w:name w:val="Inne_"/>
    <w:basedOn w:val="Domylnaczcionkaakapitu"/>
    <w:link w:val="Inne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opka1">
    <w:name w:val="Stopka1"/>
    <w:basedOn w:val="Normalny"/>
    <w:link w:val="Stopka"/>
    <w:rPr>
      <w:rFonts w:ascii="Times New Roman" w:eastAsia="Times New Roman" w:hAnsi="Times New Roman" w:cs="Times New Roman"/>
      <w:sz w:val="16"/>
      <w:szCs w:val="16"/>
    </w:rPr>
  </w:style>
  <w:style w:type="paragraph" w:customStyle="1" w:styleId="Teksttreci0">
    <w:name w:val="Tekst treści"/>
    <w:basedOn w:val="Normalny"/>
    <w:link w:val="Teksttreci"/>
    <w:pPr>
      <w:spacing w:after="40" w:line="360" w:lineRule="auto"/>
    </w:pPr>
    <w:rPr>
      <w:rFonts w:ascii="Times New Roman" w:eastAsia="Times New Roman" w:hAnsi="Times New Roman" w:cs="Times New Roman"/>
    </w:rPr>
  </w:style>
  <w:style w:type="paragraph" w:customStyle="1" w:styleId="Nagwek20">
    <w:name w:val="Nagłówek #2"/>
    <w:basedOn w:val="Normalny"/>
    <w:link w:val="Nagwek2"/>
    <w:pPr>
      <w:spacing w:after="100" w:line="360" w:lineRule="auto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Teksttreci20">
    <w:name w:val="Tekst treści (2)"/>
    <w:basedOn w:val="Normalny"/>
    <w:link w:val="Teksttreci2"/>
    <w:pPr>
      <w:spacing w:after="420"/>
      <w:ind w:left="554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5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Inne0">
    <w:name w:val="Inne"/>
    <w:basedOn w:val="Normalny"/>
    <w:link w:val="Inne"/>
    <w:pPr>
      <w:spacing w:after="40" w:line="36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hns.polska.wp.mil.pl/plik/file/DD-4_5(B).pdf" TargetMode="External"/><Relationship Id="rId1" Type="http://schemas.openxmlformats.org/officeDocument/2006/relationships/hyperlink" Target="http://hns.polska.wp.mil.pl/plik/file/Dec_447_MON_w_spr_HNS_DU_2014_poz_5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2271</Words>
  <Characters>13630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11.2020</vt:lpstr>
    </vt:vector>
  </TitlesOfParts>
  <Company/>
  <LinksUpToDate>false</LinksUpToDate>
  <CharactersWithSpaces>15870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11.2020</dc:title>
  <dc:subject/>
  <dc:creator>Halina Rykowska</dc:creator>
  <cp:keywords>HNS</cp:keywords>
  <cp:lastModifiedBy>Hanna</cp:lastModifiedBy>
  <cp:revision>2</cp:revision>
  <dcterms:created xsi:type="dcterms:W3CDTF">2021-06-14T11:45:00Z</dcterms:created>
  <dcterms:modified xsi:type="dcterms:W3CDTF">2021-06-14T11:45:00Z</dcterms:modified>
</cp:coreProperties>
</file>