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8C6" w:rsidRDefault="000018C6" w:rsidP="000018C6">
      <w:pPr>
        <w:pageBreakBefore/>
        <w:spacing w:line="276" w:lineRule="auto"/>
      </w:pPr>
      <w:r>
        <w:t xml:space="preserve">Uzasadnienie </w:t>
      </w:r>
    </w:p>
    <w:p w:rsidR="000018C6" w:rsidRDefault="000018C6" w:rsidP="000018C6">
      <w:pPr>
        <w:spacing w:line="276" w:lineRule="auto"/>
        <w:ind w:left="4248" w:firstLine="708"/>
        <w:jc w:val="both"/>
      </w:pPr>
    </w:p>
    <w:p w:rsidR="000018C6" w:rsidRDefault="000018C6" w:rsidP="000018C6">
      <w:pPr>
        <w:spacing w:line="360" w:lineRule="auto"/>
        <w:jc w:val="both"/>
      </w:pPr>
      <w:r>
        <w:tab/>
        <w:t xml:space="preserve"> W dniu 11 grudnia 2020 r. wpłynęła do Rady Gminy w Choceniu petycja od Pana Arkadiusza Rakoczy </w:t>
      </w:r>
      <w:r w:rsidRPr="00743B5A">
        <w:t xml:space="preserve">dotycząca przyjęcia uchwały w </w:t>
      </w:r>
      <w:r>
        <w:t>przedmiocie</w:t>
      </w:r>
      <w:r w:rsidRPr="00743B5A">
        <w:t xml:space="preserve"> przeciwdziałaniu dyskryminacji oraz wywarcia wpływu na Rząd Rzeczypospolitej Polskiej w celu uzyskania pisemnych gwarancji producentów szczepionek przeciwko SARS-CoV-2 w razie wystąpienia niepożądanych odczynów poszczepiennych</w:t>
      </w:r>
      <w:r>
        <w:t>.</w:t>
      </w:r>
    </w:p>
    <w:p w:rsidR="000018C6" w:rsidRDefault="000018C6" w:rsidP="000018C6">
      <w:pPr>
        <w:spacing w:line="360" w:lineRule="auto"/>
        <w:ind w:firstLine="708"/>
        <w:jc w:val="both"/>
      </w:pPr>
      <w:r>
        <w:t>Petycja została umieszczona na stronie podmiotowej BIP Urzędu oraz przekazana pod obrady komisji skarg, wniosków i petycji.</w:t>
      </w:r>
    </w:p>
    <w:p w:rsidR="000018C6" w:rsidRDefault="000018C6" w:rsidP="000018C6">
      <w:pPr>
        <w:spacing w:line="360" w:lineRule="auto"/>
        <w:ind w:firstLine="708"/>
        <w:jc w:val="both"/>
      </w:pPr>
      <w:r>
        <w:t xml:space="preserve">Komisja Skarg Wniosków i Petycji Rady dokonała analizy treści złożonej petycji oraz zasadności wszczęcia inicjatywy uchwałodawczej i podjęcia wnioskowanej uchwały. </w:t>
      </w:r>
    </w:p>
    <w:p w:rsidR="000018C6" w:rsidRDefault="000018C6" w:rsidP="000018C6">
      <w:pPr>
        <w:spacing w:line="360" w:lineRule="auto"/>
        <w:jc w:val="both"/>
      </w:pPr>
      <w:r w:rsidRPr="00743B5A">
        <w:t>W toku dyskusji Komisja stwierdziła, że przyjęcie uchwały w brzmieniu wyrażonym w petycji wykracza poza zakres działania Rady, która jako organ władzy publicznej, działa na</w:t>
      </w:r>
      <w:r>
        <w:t xml:space="preserve"> </w:t>
      </w:r>
      <w:r w:rsidRPr="00743B5A">
        <w:t>podstawie i w granicach prawa. Komisja ustaliła, że mieszkańcy Gminy nie są poddawani dyskryminacji lub wykluczeniu we wskazanym zakresie, a przepisy prawa</w:t>
      </w:r>
      <w:r>
        <w:t xml:space="preserve"> </w:t>
      </w:r>
      <w:r w:rsidRPr="00743B5A">
        <w:t>mają charakter powszechnie obowiązujący, bez różnicowania ze względów rasowych czy religijnych. Komisja podkreśla, że szczepienia przeciwko SARS-CoV-2 mają charakter dobrowolny.</w:t>
      </w:r>
      <w:r>
        <w:t xml:space="preserve">    </w:t>
      </w:r>
    </w:p>
    <w:p w:rsidR="000018C6" w:rsidRDefault="000018C6" w:rsidP="000018C6">
      <w:pPr>
        <w:spacing w:line="360" w:lineRule="auto"/>
        <w:ind w:firstLine="708"/>
        <w:jc w:val="both"/>
        <w:rPr>
          <w:bCs/>
        </w:rPr>
      </w:pPr>
      <w:r>
        <w:t>W związku z powyższym petycja nie zostaje uwzględniona.</w:t>
      </w:r>
    </w:p>
    <w:p w:rsidR="000018C6" w:rsidRDefault="000018C6" w:rsidP="000018C6">
      <w:pPr>
        <w:spacing w:line="360" w:lineRule="auto"/>
        <w:ind w:firstLine="708"/>
        <w:jc w:val="both"/>
      </w:pPr>
    </w:p>
    <w:p w:rsidR="00E35DF5" w:rsidRDefault="00E35DF5"/>
    <w:sectPr w:rsidR="00E35DF5" w:rsidSect="00E35D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/>
  <w:defaultTabStop w:val="708"/>
  <w:hyphenationZone w:val="425"/>
  <w:characterSpacingControl w:val="doNotCompress"/>
  <w:compat/>
  <w:rsids>
    <w:rsidRoot w:val="000018C6"/>
    <w:rsid w:val="000018C6"/>
    <w:rsid w:val="00E35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8C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2021-02-05T17:24:00Z</dcterms:created>
  <dcterms:modified xsi:type="dcterms:W3CDTF">2021-02-05T17:25:00Z</dcterms:modified>
</cp:coreProperties>
</file>