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bottomFromText="200" w:vertAnchor="text" w:horzAnchor="margin" w:tblpY="8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747"/>
      </w:tblGrid>
      <w:tr w:rsidR="00F55B31" w:rsidRPr="00F55B31" w:rsidTr="00B76D35">
        <w:trPr>
          <w:trHeight w:val="14307"/>
        </w:trPr>
        <w:tc>
          <w:tcPr>
            <w:tcW w:w="9747" w:type="dxa"/>
            <w:tcBorders>
              <w:top w:val="single" w:sz="4" w:space="0" w:color="auto"/>
              <w:left w:val="single" w:sz="4" w:space="0" w:color="auto"/>
              <w:bottom w:val="single" w:sz="4" w:space="0" w:color="auto"/>
              <w:right w:val="single" w:sz="4" w:space="0" w:color="auto"/>
            </w:tcBorders>
          </w:tcPr>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A47C68">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GMINA  CHOCEŃ</w:t>
            </w: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87-850 CHOCEŃ  UL.SIKORSKIEG0 4</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SZCZEGÓŁOWE SPECYFIKACJE</w:t>
            </w: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TECHNICZNE</w:t>
            </w:r>
          </w:p>
          <w:p w:rsidR="00F55B31" w:rsidRPr="00F55B31" w:rsidRDefault="00F55B31" w:rsidP="0097254A">
            <w:pPr>
              <w:spacing w:after="0" w:line="240" w:lineRule="auto"/>
              <w:rPr>
                <w:rFonts w:ascii="Times New Roman" w:eastAsia="Times New Roman" w:hAnsi="Times New Roman"/>
                <w:b/>
                <w:sz w:val="36"/>
                <w:szCs w:val="36"/>
                <w:lang w:eastAsia="pl-PL"/>
              </w:rPr>
            </w:pPr>
          </w:p>
          <w:p w:rsidR="00F55B31" w:rsidRPr="003E5CE6" w:rsidRDefault="003E5CE6" w:rsidP="00F55B31">
            <w:pPr>
              <w:spacing w:after="0" w:line="240" w:lineRule="auto"/>
              <w:jc w:val="center"/>
              <w:rPr>
                <w:rFonts w:ascii="Times New Roman" w:eastAsia="Times New Roman" w:hAnsi="Times New Roman"/>
                <w:b/>
                <w:sz w:val="28"/>
                <w:szCs w:val="28"/>
                <w:lang w:eastAsia="pl-PL"/>
              </w:rPr>
            </w:pPr>
            <w:r>
              <w:rPr>
                <w:rFonts w:ascii="Times New Roman" w:eastAsia="Times New Roman" w:hAnsi="Times New Roman"/>
                <w:b/>
                <w:sz w:val="28"/>
                <w:szCs w:val="28"/>
                <w:lang w:eastAsia="pl-PL"/>
              </w:rPr>
              <w:t>„</w:t>
            </w:r>
            <w:r w:rsidR="00BD3995">
              <w:rPr>
                <w:rFonts w:ascii="Times New Roman" w:eastAsia="Times New Roman" w:hAnsi="Times New Roman"/>
                <w:b/>
                <w:sz w:val="28"/>
                <w:szCs w:val="28"/>
                <w:lang w:eastAsia="pl-PL"/>
              </w:rPr>
              <w:t>Przebudowa drogi gminnej nr 190711C Śmiłowice-Nowa Wola</w:t>
            </w:r>
            <w:r>
              <w:rPr>
                <w:rFonts w:ascii="Times New Roman" w:eastAsia="Times New Roman" w:hAnsi="Times New Roman"/>
                <w:b/>
                <w:sz w:val="28"/>
                <w:szCs w:val="28"/>
                <w:lang w:eastAsia="pl-PL"/>
              </w:rPr>
              <w:t>”</w:t>
            </w:r>
          </w:p>
          <w:p w:rsidR="00F55B31" w:rsidRPr="00F55B31" w:rsidRDefault="00F55B31" w:rsidP="00F55B31">
            <w:pPr>
              <w:spacing w:after="0" w:line="240" w:lineRule="auto"/>
              <w:jc w:val="center"/>
              <w:rPr>
                <w:rFonts w:ascii="Times New Roman" w:eastAsia="Times New Roman" w:hAnsi="Times New Roman"/>
                <w:b/>
                <w:sz w:val="20"/>
                <w:szCs w:val="20"/>
                <w:lang w:eastAsia="pl-PL"/>
              </w:rPr>
            </w:pPr>
          </w:p>
          <w:p w:rsidR="003E5CE6" w:rsidRDefault="003E5CE6" w:rsidP="00F55B31">
            <w:pPr>
              <w:spacing w:after="0" w:line="240" w:lineRule="auto"/>
              <w:jc w:val="center"/>
              <w:rPr>
                <w:rFonts w:ascii="Times New Roman" w:eastAsiaTheme="minorHAnsi" w:hAnsi="Times New Roman"/>
                <w:sz w:val="20"/>
                <w:szCs w:val="20"/>
              </w:rPr>
            </w:pPr>
          </w:p>
          <w:p w:rsidR="00F55B31" w:rsidRPr="00F55B31" w:rsidRDefault="00BD3995"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Lipiec </w:t>
            </w:r>
            <w:r w:rsidR="007D57F3">
              <w:rPr>
                <w:rFonts w:ascii="Times New Roman" w:eastAsia="Times New Roman" w:hAnsi="Times New Roman"/>
                <w:sz w:val="20"/>
                <w:szCs w:val="20"/>
                <w:lang w:eastAsia="pl-PL"/>
              </w:rPr>
              <w:t xml:space="preserve"> 2017</w:t>
            </w:r>
            <w:r w:rsidR="00300BD6">
              <w:rPr>
                <w:rFonts w:ascii="Times New Roman" w:eastAsia="Times New Roman" w:hAnsi="Times New Roman"/>
                <w:sz w:val="20"/>
                <w:szCs w:val="20"/>
                <w:lang w:eastAsia="pl-PL"/>
              </w:rPr>
              <w:t xml:space="preserve"> </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 xml:space="preserve">ADRES INWESTYCJI:      </w:t>
            </w:r>
          </w:p>
          <w:p w:rsidR="00F55B31" w:rsidRDefault="00F55B31" w:rsidP="001F4AF4">
            <w:pPr>
              <w:spacing w:after="0" w:line="240" w:lineRule="auto"/>
              <w:rPr>
                <w:rFonts w:ascii="Times New Roman" w:eastAsia="Times New Roman" w:hAnsi="Times New Roman"/>
                <w:sz w:val="20"/>
                <w:szCs w:val="20"/>
                <w:lang w:eastAsia="pl-PL"/>
              </w:rPr>
            </w:pPr>
          </w:p>
          <w:p w:rsidR="00BD3995" w:rsidRDefault="00BD3995" w:rsidP="00BD3995">
            <w:pPr>
              <w:pStyle w:val="Bezodstpw"/>
              <w:rPr>
                <w:rFonts w:ascii="Times New Roman" w:hAnsi="Times New Roman"/>
                <w:sz w:val="20"/>
                <w:szCs w:val="20"/>
              </w:rPr>
            </w:pPr>
            <w:r>
              <w:rPr>
                <w:rFonts w:ascii="Times New Roman" w:hAnsi="Times New Roman"/>
                <w:sz w:val="20"/>
                <w:szCs w:val="20"/>
              </w:rPr>
              <w:t>DROGA  GMINNA   NR 190 711C-Śmiłowice-Nowa Wola</w:t>
            </w:r>
            <w:r w:rsidR="00A31B65">
              <w:rPr>
                <w:rFonts w:ascii="Times New Roman" w:hAnsi="Times New Roman"/>
                <w:sz w:val="20"/>
                <w:szCs w:val="20"/>
              </w:rPr>
              <w:t xml:space="preserve">         </w:t>
            </w:r>
            <w:r w:rsidR="00814D3E">
              <w:rPr>
                <w:rFonts w:ascii="Times New Roman" w:hAnsi="Times New Roman"/>
                <w:sz w:val="20"/>
                <w:szCs w:val="20"/>
              </w:rPr>
              <w:t xml:space="preserve">      </w:t>
            </w:r>
            <w:r w:rsidR="007D57F3">
              <w:rPr>
                <w:rFonts w:ascii="Times New Roman" w:hAnsi="Times New Roman"/>
                <w:sz w:val="20"/>
                <w:szCs w:val="20"/>
              </w:rPr>
              <w:t xml:space="preserve"> </w:t>
            </w:r>
            <w:r w:rsidR="008C4CBD" w:rsidRPr="008C4CBD">
              <w:rPr>
                <w:rFonts w:ascii="Times New Roman" w:hAnsi="Times New Roman"/>
                <w:sz w:val="20"/>
                <w:szCs w:val="20"/>
              </w:rPr>
              <w:t xml:space="preserve">OD KM  0+000 DO KM </w:t>
            </w:r>
            <w:r>
              <w:rPr>
                <w:rFonts w:ascii="Times New Roman" w:hAnsi="Times New Roman"/>
                <w:sz w:val="20"/>
                <w:szCs w:val="20"/>
              </w:rPr>
              <w:t>0+998</w:t>
            </w:r>
            <w:r w:rsidR="00A31B65">
              <w:rPr>
                <w:rFonts w:ascii="Times New Roman" w:hAnsi="Times New Roman"/>
                <w:sz w:val="20"/>
                <w:szCs w:val="20"/>
              </w:rPr>
              <w:br/>
              <w:t xml:space="preserve">    </w:t>
            </w:r>
            <w:r w:rsidR="007D57F3">
              <w:rPr>
                <w:rFonts w:ascii="Times New Roman" w:hAnsi="Times New Roman"/>
                <w:sz w:val="20"/>
                <w:szCs w:val="20"/>
              </w:rPr>
              <w:t xml:space="preserve">                               </w:t>
            </w:r>
          </w:p>
          <w:p w:rsidR="003E5CE6" w:rsidRDefault="008C4CBD" w:rsidP="00BD3995">
            <w:pPr>
              <w:pStyle w:val="Bezodstpw"/>
              <w:rPr>
                <w:rFonts w:ascii="Times New Roman" w:hAnsi="Times New Roman"/>
                <w:sz w:val="20"/>
                <w:szCs w:val="20"/>
              </w:rPr>
            </w:pPr>
            <w:r w:rsidRPr="008C4CBD">
              <w:rPr>
                <w:rFonts w:ascii="Times New Roman" w:hAnsi="Times New Roman"/>
                <w:sz w:val="20"/>
                <w:szCs w:val="20"/>
              </w:rPr>
              <w:t xml:space="preserve">                                                               </w:t>
            </w:r>
            <w:r w:rsidR="00A31B65">
              <w:rPr>
                <w:rFonts w:ascii="Times New Roman" w:hAnsi="Times New Roman"/>
                <w:sz w:val="20"/>
                <w:szCs w:val="20"/>
              </w:rPr>
              <w:t xml:space="preserve">                                  </w:t>
            </w:r>
            <w:r w:rsidR="007D57F3">
              <w:rPr>
                <w:rFonts w:ascii="Times New Roman" w:hAnsi="Times New Roman"/>
                <w:sz w:val="20"/>
                <w:szCs w:val="20"/>
              </w:rPr>
              <w:t xml:space="preserve">      </w:t>
            </w:r>
          </w:p>
          <w:p w:rsidR="003E5CE6" w:rsidRDefault="003E5CE6" w:rsidP="003E5CE6">
            <w:pPr>
              <w:pStyle w:val="Bezodstpw"/>
              <w:rPr>
                <w:rFonts w:ascii="Times New Roman" w:hAnsi="Times New Roman"/>
                <w:sz w:val="20"/>
                <w:szCs w:val="20"/>
              </w:rPr>
            </w:pPr>
            <w:r>
              <w:rPr>
                <w:rFonts w:ascii="Times New Roman" w:hAnsi="Times New Roman"/>
                <w:sz w:val="20"/>
                <w:szCs w:val="20"/>
              </w:rPr>
              <w:t xml:space="preserve">                                                                               </w:t>
            </w:r>
          </w:p>
          <w:p w:rsidR="008C4CBD" w:rsidRPr="008C4CBD" w:rsidRDefault="003E5CE6" w:rsidP="003E5CE6">
            <w:pPr>
              <w:pStyle w:val="Bezodstpw"/>
              <w:rPr>
                <w:rFonts w:ascii="Times New Roman" w:eastAsiaTheme="minorHAnsi" w:hAnsi="Times New Roman"/>
                <w:sz w:val="20"/>
                <w:szCs w:val="20"/>
              </w:rPr>
            </w:pPr>
            <w:r>
              <w:rPr>
                <w:rFonts w:ascii="Times New Roman" w:hAnsi="Times New Roman"/>
                <w:sz w:val="20"/>
                <w:szCs w:val="20"/>
              </w:rPr>
              <w:t xml:space="preserve">                                                                                  </w:t>
            </w:r>
            <w:r w:rsidR="008C4CBD" w:rsidRPr="008C4CBD">
              <w:rPr>
                <w:rFonts w:ascii="Times New Roman" w:eastAsiaTheme="minorHAnsi" w:hAnsi="Times New Roman"/>
                <w:sz w:val="20"/>
                <w:szCs w:val="20"/>
              </w:rPr>
              <w:t>GMINA CHOCEŃ</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SPORZĄDZIŁ:</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3E5CE6">
            <w:pPr>
              <w:spacing w:after="0" w:line="240" w:lineRule="auto"/>
              <w:jc w:val="center"/>
              <w:rPr>
                <w:rFonts w:ascii="Times New Roman" w:eastAsia="Times New Roman" w:hAnsi="Times New Roman"/>
                <w:b/>
                <w:sz w:val="24"/>
                <w:szCs w:val="24"/>
                <w:lang w:eastAsia="pl-PL"/>
              </w:rPr>
            </w:pPr>
            <w:r w:rsidRPr="00F55B31">
              <w:rPr>
                <w:rFonts w:ascii="Times New Roman" w:eastAsia="Times New Roman" w:hAnsi="Times New Roman"/>
                <w:sz w:val="20"/>
                <w:szCs w:val="20"/>
                <w:lang w:eastAsia="pl-PL"/>
              </w:rPr>
              <w:t>DNIA:</w:t>
            </w:r>
            <w:r w:rsidR="003E5CE6">
              <w:rPr>
                <w:rFonts w:ascii="Times New Roman" w:eastAsia="Times New Roman" w:hAnsi="Times New Roman"/>
                <w:sz w:val="20"/>
                <w:szCs w:val="20"/>
                <w:lang w:eastAsia="pl-PL"/>
              </w:rPr>
              <w:t xml:space="preserve">  </w:t>
            </w:r>
            <w:r w:rsidR="00BD3995">
              <w:rPr>
                <w:rFonts w:ascii="Times New Roman" w:eastAsia="Times New Roman" w:hAnsi="Times New Roman"/>
                <w:sz w:val="20"/>
                <w:szCs w:val="20"/>
                <w:lang w:eastAsia="pl-PL"/>
              </w:rPr>
              <w:t>07</w:t>
            </w:r>
            <w:r w:rsidR="007D57F3">
              <w:rPr>
                <w:rFonts w:ascii="Times New Roman" w:eastAsia="Times New Roman" w:hAnsi="Times New Roman"/>
                <w:sz w:val="20"/>
                <w:szCs w:val="20"/>
                <w:lang w:eastAsia="pl-PL"/>
              </w:rPr>
              <w:t>.2017</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tc>
      </w:tr>
    </w:tbl>
    <w:p w:rsidR="006008B2" w:rsidRPr="00F55B31" w:rsidRDefault="006008B2" w:rsidP="00F55B31">
      <w:pPr>
        <w:spacing w:after="0" w:line="240" w:lineRule="auto"/>
        <w:jc w:val="both"/>
        <w:rPr>
          <w:rFonts w:ascii="Times New Roman" w:eastAsia="Times New Roman" w:hAnsi="Times New Roman"/>
          <w:b/>
          <w:sz w:val="28"/>
          <w:szCs w:val="28"/>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SPIS  TREŚCI</w:t>
      </w: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bCs/>
          <w:sz w:val="20"/>
          <w:szCs w:val="20"/>
          <w:lang w:eastAsia="pl-PL"/>
        </w:rPr>
      </w:pPr>
    </w:p>
    <w:p w:rsidR="006008B2" w:rsidRPr="006D2622" w:rsidRDefault="003E5CE6" w:rsidP="006008B2">
      <w:pPr>
        <w:spacing w:after="0" w:line="240" w:lineRule="auto"/>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1.  D.00.00.00    </w:t>
      </w:r>
      <w:r w:rsidR="006008B2" w:rsidRPr="006D2622">
        <w:rPr>
          <w:rFonts w:ascii="Times New Roman" w:eastAsia="Times New Roman" w:hAnsi="Times New Roman"/>
          <w:sz w:val="20"/>
          <w:szCs w:val="20"/>
          <w:lang w:eastAsia="pl-PL"/>
        </w:rPr>
        <w:t>WYMAGANIA  OGÓLNE</w:t>
      </w:r>
    </w:p>
    <w:p w:rsidR="006008B2" w:rsidRPr="006D2622" w:rsidRDefault="00504740" w:rsidP="00231C62">
      <w:pPr>
        <w:spacing w:after="0" w:line="240" w:lineRule="auto"/>
        <w:ind w:left="-360"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2.</w:t>
      </w:r>
      <w:r w:rsidR="006008B2">
        <w:rPr>
          <w:rFonts w:ascii="Times New Roman" w:eastAsia="Times New Roman" w:hAnsi="Times New Roman"/>
          <w:sz w:val="20"/>
          <w:szCs w:val="20"/>
          <w:lang w:eastAsia="pl-PL"/>
        </w:rPr>
        <w:t xml:space="preserve"> </w:t>
      </w:r>
      <w:r w:rsidR="003E5CE6">
        <w:rPr>
          <w:rFonts w:ascii="Times New Roman" w:eastAsia="Times New Roman" w:hAnsi="Times New Roman"/>
          <w:sz w:val="20"/>
          <w:szCs w:val="20"/>
          <w:lang w:eastAsia="pl-PL"/>
        </w:rPr>
        <w:t xml:space="preserve"> D.04.03.01    </w:t>
      </w:r>
      <w:r w:rsidR="006008B2" w:rsidRPr="006D2622">
        <w:rPr>
          <w:rFonts w:ascii="Times New Roman" w:eastAsia="Times New Roman" w:hAnsi="Times New Roman"/>
          <w:sz w:val="20"/>
          <w:szCs w:val="20"/>
          <w:lang w:eastAsia="pl-PL"/>
        </w:rPr>
        <w:t>SKROPIENIE I OCZYSZCZENIE WARSTW</w:t>
      </w:r>
    </w:p>
    <w:p w:rsidR="006008B2" w:rsidRDefault="00231C62" w:rsidP="007B5D62">
      <w:pPr>
        <w:spacing w:after="0" w:line="240" w:lineRule="auto"/>
        <w:ind w:right="-729"/>
        <w:rPr>
          <w:rFonts w:ascii="Times New Roman" w:eastAsia="Times New Roman" w:hAnsi="Times New Roman"/>
          <w:sz w:val="20"/>
          <w:szCs w:val="20"/>
          <w:lang w:eastAsia="pl-PL"/>
        </w:rPr>
      </w:pPr>
      <w:r>
        <w:rPr>
          <w:rFonts w:ascii="Times New Roman" w:eastAsia="Times New Roman" w:hAnsi="Times New Roman"/>
          <w:sz w:val="20"/>
          <w:szCs w:val="20"/>
          <w:lang w:eastAsia="pl-PL"/>
        </w:rPr>
        <w:t>3</w:t>
      </w:r>
      <w:r w:rsidR="00504740">
        <w:rPr>
          <w:rFonts w:ascii="Times New Roman" w:eastAsia="Times New Roman" w:hAnsi="Times New Roman"/>
          <w:sz w:val="20"/>
          <w:szCs w:val="20"/>
          <w:lang w:eastAsia="pl-PL"/>
        </w:rPr>
        <w:t>.</w:t>
      </w:r>
      <w:r w:rsidR="006008B2" w:rsidRPr="006D2622">
        <w:rPr>
          <w:rFonts w:ascii="Times New Roman" w:eastAsia="Times New Roman" w:hAnsi="Times New Roman"/>
          <w:sz w:val="20"/>
          <w:szCs w:val="20"/>
          <w:lang w:eastAsia="pl-PL"/>
        </w:rPr>
        <w:t xml:space="preserve"> </w:t>
      </w:r>
      <w:r w:rsidR="007B5D62">
        <w:rPr>
          <w:rFonts w:ascii="Times New Roman" w:eastAsia="Times New Roman" w:hAnsi="Times New Roman"/>
          <w:sz w:val="20"/>
          <w:szCs w:val="20"/>
          <w:lang w:eastAsia="pl-PL"/>
        </w:rPr>
        <w:t xml:space="preserve"> D.05.03.05b  </w:t>
      </w:r>
      <w:r w:rsidR="00C84F52">
        <w:rPr>
          <w:rFonts w:ascii="Times New Roman" w:eastAsia="Times New Roman" w:hAnsi="Times New Roman"/>
          <w:sz w:val="20"/>
          <w:szCs w:val="20"/>
          <w:lang w:eastAsia="pl-PL"/>
        </w:rPr>
        <w:t xml:space="preserve"> </w:t>
      </w:r>
      <w:r w:rsidR="006008B2" w:rsidRPr="006D2622">
        <w:rPr>
          <w:rFonts w:ascii="Times New Roman" w:eastAsia="Times New Roman" w:hAnsi="Times New Roman"/>
          <w:sz w:val="20"/>
          <w:szCs w:val="20"/>
          <w:lang w:eastAsia="pl-PL"/>
        </w:rPr>
        <w:t>WARSTWA WIĄŻĄCA Z BETONU ASFALTOWEGO</w:t>
      </w:r>
      <w:r w:rsidR="00814D3E">
        <w:rPr>
          <w:rFonts w:ascii="Times New Roman" w:eastAsia="Times New Roman" w:hAnsi="Times New Roman"/>
          <w:sz w:val="20"/>
          <w:szCs w:val="20"/>
          <w:lang w:eastAsia="pl-PL"/>
        </w:rPr>
        <w:t xml:space="preserve">  </w:t>
      </w:r>
    </w:p>
    <w:p w:rsidR="00814D3E" w:rsidRDefault="00231C62" w:rsidP="003E5CE6">
      <w:pPr>
        <w:spacing w:after="0" w:line="240" w:lineRule="auto"/>
        <w:ind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4</w:t>
      </w:r>
      <w:r w:rsidR="00814D3E">
        <w:rPr>
          <w:rFonts w:ascii="Times New Roman" w:eastAsia="Times New Roman" w:hAnsi="Times New Roman"/>
          <w:sz w:val="20"/>
          <w:szCs w:val="20"/>
          <w:lang w:eastAsia="pl-PL"/>
        </w:rPr>
        <w:t xml:space="preserve">.  D.05.03.26a </w:t>
      </w:r>
      <w:r w:rsidR="007B5D62">
        <w:rPr>
          <w:rFonts w:ascii="Times New Roman" w:eastAsia="Times New Roman" w:hAnsi="Times New Roman"/>
          <w:sz w:val="20"/>
          <w:szCs w:val="20"/>
          <w:lang w:eastAsia="pl-PL"/>
        </w:rPr>
        <w:t xml:space="preserve"> </w:t>
      </w:r>
      <w:r w:rsidR="00814D3E">
        <w:rPr>
          <w:rFonts w:ascii="Times New Roman" w:eastAsia="Times New Roman" w:hAnsi="Times New Roman"/>
          <w:sz w:val="20"/>
          <w:szCs w:val="20"/>
          <w:lang w:eastAsia="pl-PL"/>
        </w:rPr>
        <w:t xml:space="preserve"> WZMOCNIENIE POŁĄCZENIA NAWIERZCHNI BITUMICZNEJ POMIĘDZY ISTNIEJĄCĄ JEZDNIĄ </w:t>
      </w:r>
    </w:p>
    <w:p w:rsidR="00814D3E" w:rsidRPr="006D2622" w:rsidRDefault="00814D3E" w:rsidP="00814D3E">
      <w:pPr>
        <w:spacing w:after="0" w:line="240" w:lineRule="auto"/>
        <w:ind w:right="-729"/>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w:t>
      </w:r>
      <w:r w:rsidR="007B5D62">
        <w:rPr>
          <w:rFonts w:ascii="Times New Roman" w:eastAsia="Times New Roman" w:hAnsi="Times New Roman"/>
          <w:sz w:val="20"/>
          <w:szCs w:val="20"/>
          <w:lang w:eastAsia="pl-PL"/>
        </w:rPr>
        <w:t xml:space="preserve"> </w:t>
      </w:r>
      <w:r>
        <w:rPr>
          <w:rFonts w:ascii="Times New Roman" w:eastAsia="Times New Roman" w:hAnsi="Times New Roman"/>
          <w:sz w:val="20"/>
          <w:szCs w:val="20"/>
          <w:lang w:eastAsia="pl-PL"/>
        </w:rPr>
        <w:t xml:space="preserve"> A  JEJ POSZERZENIEM</w:t>
      </w:r>
      <w:r w:rsidR="00231C62">
        <w:rPr>
          <w:rFonts w:ascii="Times New Roman" w:eastAsia="Times New Roman" w:hAnsi="Times New Roman"/>
          <w:sz w:val="20"/>
          <w:szCs w:val="20"/>
          <w:lang w:eastAsia="pl-PL"/>
        </w:rPr>
        <w:br/>
        <w:t>5.  D.05.03.09      NAWIERZCHNIA POWIERZCHNIOWO UTRWALANA</w:t>
      </w:r>
      <w:r>
        <w:rPr>
          <w:rFonts w:ascii="Times New Roman" w:eastAsia="Times New Roman" w:hAnsi="Times New Roman"/>
          <w:sz w:val="20"/>
          <w:szCs w:val="20"/>
          <w:lang w:eastAsia="pl-PL"/>
        </w:rPr>
        <w:br/>
        <w:t xml:space="preserve"> </w:t>
      </w: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Default="00F55B31"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bookmarkStart w:id="0" w:name="_GoBack"/>
      <w:bookmarkEnd w:id="0"/>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Pr="00F55B31" w:rsidRDefault="006008B2" w:rsidP="00F55B31">
      <w:pPr>
        <w:spacing w:after="0" w:line="240" w:lineRule="auto"/>
        <w:rPr>
          <w:rFonts w:ascii="Times New Roman" w:eastAsia="Times New Roman" w:hAnsi="Times New Roman"/>
          <w:b/>
          <w:sz w:val="28"/>
          <w:szCs w:val="28"/>
          <w:lang w:eastAsia="pl-PL"/>
        </w:rPr>
      </w:pPr>
    </w:p>
    <w:p w:rsidR="00F55B31" w:rsidRPr="00F55B31" w:rsidRDefault="00F55B31" w:rsidP="00F55B31">
      <w:pPr>
        <w:spacing w:after="0" w:line="240" w:lineRule="auto"/>
        <w:jc w:val="center"/>
        <w:rPr>
          <w:rFonts w:ascii="Times New Roman" w:eastAsia="Times New Roman" w:hAnsi="Times New Roman"/>
          <w:b/>
          <w:sz w:val="28"/>
          <w:szCs w:val="28"/>
          <w:lang w:eastAsia="pl-PL"/>
        </w:rPr>
      </w:pPr>
    </w:p>
    <w:p w:rsidR="00F55B31" w:rsidRPr="00F55B31" w:rsidRDefault="00F55B31" w:rsidP="00F55B31">
      <w:pPr>
        <w:spacing w:after="0" w:line="240" w:lineRule="auto"/>
        <w:jc w:val="center"/>
        <w:rPr>
          <w:rFonts w:ascii="Times New Roman" w:eastAsia="Times New Roman" w:hAnsi="Times New Roman"/>
          <w:sz w:val="24"/>
          <w:szCs w:val="24"/>
          <w:lang w:eastAsia="pl-PL"/>
        </w:rPr>
      </w:pPr>
      <w:r w:rsidRPr="00F55B31">
        <w:rPr>
          <w:rFonts w:ascii="Times New Roman" w:eastAsia="Times New Roman" w:hAnsi="Times New Roman"/>
          <w:sz w:val="24"/>
          <w:szCs w:val="24"/>
          <w:lang w:eastAsia="pl-PL"/>
        </w:rPr>
        <w:t>SZCZEGÓŁOWE SPECYFIKACJE TECHNICZNE</w:t>
      </w: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D - 00.00.00</w:t>
      </w: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(CPV –452331142-6)</w:t>
      </w:r>
    </w:p>
    <w:p w:rsidR="00F55B31" w:rsidRPr="00F55B31" w:rsidRDefault="00F55B31" w:rsidP="00F55B31">
      <w:pPr>
        <w:spacing w:after="0" w:line="240" w:lineRule="auto"/>
        <w:jc w:val="center"/>
        <w:rPr>
          <w:rFonts w:ascii="Times New Roman" w:eastAsia="Times New Roman" w:hAnsi="Times New Roman"/>
          <w:lang w:eastAsia="pl-PL"/>
        </w:rPr>
      </w:pPr>
      <w:r w:rsidRPr="00F55B31">
        <w:rPr>
          <w:rFonts w:ascii="Times New Roman" w:eastAsia="Times New Roman" w:hAnsi="Times New Roman"/>
          <w:lang w:eastAsia="pl-PL"/>
        </w:rPr>
        <w:t>WYMAGANIA OGÓLNE</w:t>
      </w:r>
    </w:p>
    <w:p w:rsidR="00F55B31" w:rsidRPr="00F55B31" w:rsidRDefault="00F55B31" w:rsidP="00F55B31">
      <w:pPr>
        <w:spacing w:after="0" w:line="240" w:lineRule="auto"/>
        <w:jc w:val="center"/>
        <w:rPr>
          <w:rFonts w:ascii="Times New Roman" w:eastAsia="Times New Roman" w:hAnsi="Times New Roman"/>
          <w:b/>
          <w:sz w:val="28"/>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1" w:name="_Toc6882152"/>
      <w:bookmarkStart w:id="2" w:name="_Toc6881279"/>
      <w:bookmarkStart w:id="3" w:name="_Toc416830698"/>
      <w:bookmarkStart w:id="4" w:name="_Toc404150096"/>
      <w:r w:rsidRPr="00F55B31">
        <w:rPr>
          <w:rFonts w:ascii="Times New Roman" w:eastAsia="Times New Roman" w:hAnsi="Times New Roman"/>
          <w:bCs/>
          <w:kern w:val="32"/>
          <w:sz w:val="18"/>
          <w:szCs w:val="18"/>
          <w:lang w:eastAsia="pl-PL"/>
        </w:rPr>
        <w:t>1. WSTĘP</w:t>
      </w:r>
      <w:bookmarkEnd w:id="1"/>
      <w:bookmarkEnd w:id="2"/>
      <w:bookmarkEnd w:id="3"/>
      <w:bookmarkEnd w:id="4"/>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Przedmiotem niniejszej szczegółowej specyfikacji technicznej  są wymagania dotyczące wykonania i odbioru robót drogowych </w:t>
      </w:r>
      <w:r w:rsidR="004E30A3">
        <w:rPr>
          <w:rFonts w:ascii="Times New Roman" w:eastAsia="Times New Roman" w:hAnsi="Times New Roman"/>
          <w:sz w:val="18"/>
          <w:szCs w:val="18"/>
          <w:lang w:eastAsia="pl-PL"/>
        </w:rPr>
        <w:br/>
        <w:t>„Przebudowa drogi gminnej nr 190711C Śmiłowice-Nowa Wola od km 0+000 do km 0+998”</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stanowi obowiązującą podstawę opracowania  stosowaną jako dokument przetargowy i kontraktowy przy zlecaniu i realizacji robót na zadaniu </w:t>
      </w:r>
    </w:p>
    <w:p w:rsidR="00F55B31" w:rsidRPr="00504740" w:rsidRDefault="009213BD" w:rsidP="00F55B31">
      <w:pPr>
        <w:keepNext/>
        <w:spacing w:after="0" w:line="240" w:lineRule="auto"/>
        <w:jc w:val="both"/>
        <w:outlineLvl w:val="1"/>
        <w:rPr>
          <w:rFonts w:ascii="Times New Roman" w:eastAsia="Times New Roman" w:hAnsi="Times New Roman"/>
          <w:b/>
          <w:sz w:val="18"/>
          <w:szCs w:val="18"/>
          <w:lang w:eastAsia="pl-PL"/>
        </w:rPr>
      </w:pPr>
      <w:r>
        <w:rPr>
          <w:rFonts w:ascii="Times New Roman" w:eastAsia="Times New Roman" w:hAnsi="Times New Roman"/>
          <w:b/>
          <w:sz w:val="18"/>
          <w:szCs w:val="18"/>
          <w:lang w:eastAsia="pl-PL"/>
        </w:rPr>
        <w:t>Przebudo</w:t>
      </w:r>
      <w:r w:rsidR="00C84F52">
        <w:rPr>
          <w:rFonts w:ascii="Times New Roman" w:eastAsia="Times New Roman" w:hAnsi="Times New Roman"/>
          <w:b/>
          <w:sz w:val="18"/>
          <w:szCs w:val="18"/>
          <w:lang w:eastAsia="pl-PL"/>
        </w:rPr>
        <w:t>wa drogi gminnej nr 190711C Śmił</w:t>
      </w:r>
      <w:r>
        <w:rPr>
          <w:rFonts w:ascii="Times New Roman" w:eastAsia="Times New Roman" w:hAnsi="Times New Roman"/>
          <w:b/>
          <w:sz w:val="18"/>
          <w:szCs w:val="18"/>
          <w:lang w:eastAsia="pl-PL"/>
        </w:rPr>
        <w:t>owice-Nowa Wola od km 0+000 do km 0+998</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18"/>
          <w:szCs w:val="18"/>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Użyte w SST wymienione poniżej określenia należy rozumieć w każdym przypadku następująco:</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w:t>
      </w:r>
      <w:r w:rsidRPr="00F55B31">
        <w:rPr>
          <w:rFonts w:ascii="Times New Roman" w:eastAsia="Times New Roman" w:hAnsi="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w:t>
      </w:r>
      <w:r w:rsidRPr="00F55B31">
        <w:rPr>
          <w:rFonts w:ascii="Times New Roman" w:eastAsia="Times New Roman" w:hAnsi="Times New Roman"/>
          <w:sz w:val="18"/>
          <w:szCs w:val="18"/>
          <w:lang w:eastAsia="pl-PL"/>
        </w:rPr>
        <w:tab/>
        <w:t>Chodnik - wyznaczony pas terenu przy jezdni lub odsunięty od jezdni, przeznaczony do ruchu pieszych.</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w:t>
      </w:r>
      <w:r w:rsidRPr="00F55B31">
        <w:rPr>
          <w:rFonts w:ascii="Times New Roman" w:eastAsia="Times New Roman" w:hAnsi="Times New Roman"/>
          <w:sz w:val="18"/>
          <w:szCs w:val="18"/>
          <w:lang w:eastAsia="pl-PL"/>
        </w:rPr>
        <w:tab/>
        <w:t>Droga - wydzielony pas terenu przeznaczony do ruchu lub postoju pojazdów oraz ruchu pieszych wraz z wszelkimi urządzeniami technicznymi związanymi z prowadzeniem i zabezpieczeniem ruchu.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1.4.4.</w:t>
      </w:r>
      <w:r w:rsidRPr="00F55B31">
        <w:rPr>
          <w:rFonts w:ascii="Times New Roman" w:eastAsia="Times New Roman" w:hAnsi="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w:t>
      </w:r>
      <w:r w:rsidRPr="00F55B31">
        <w:rPr>
          <w:rFonts w:ascii="Times New Roman" w:eastAsia="Times New Roman" w:hAnsi="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w:t>
      </w:r>
      <w:r w:rsidRPr="00F55B31">
        <w:rPr>
          <w:rFonts w:ascii="Times New Roman" w:eastAsia="Times New Roman" w:hAnsi="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w:t>
      </w:r>
      <w:r w:rsidRPr="00F55B31">
        <w:rPr>
          <w:rFonts w:ascii="Times New Roman" w:eastAsia="Times New Roman" w:hAnsi="Times New Roman"/>
          <w:sz w:val="18"/>
          <w:szCs w:val="18"/>
          <w:lang w:eastAsia="pl-PL"/>
        </w:rPr>
        <w:tab/>
        <w:t>Jezdnia - część korony drogi przeznaczona do ruchu pojazdów.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1.4.8.</w:t>
      </w:r>
      <w:r w:rsidRPr="00F55B31">
        <w:rPr>
          <w:rFonts w:ascii="Times New Roman" w:eastAsia="Times New Roman" w:hAnsi="Times New Roman"/>
          <w:sz w:val="18"/>
          <w:szCs w:val="18"/>
          <w:lang w:eastAsia="pl-PL"/>
        </w:rPr>
        <w:tab/>
        <w:t>Kierownik budowy - osoba wyznaczona przez Wykonawcę, upoważniona do kierowania robotami i do występowania w jego imieniu w sprawach realizacji kontraktu.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w:t>
      </w:r>
      <w:r w:rsidRPr="00F55B31">
        <w:rPr>
          <w:rFonts w:ascii="Times New Roman" w:eastAsia="Times New Roman" w:hAnsi="Times New Roman"/>
          <w:sz w:val="18"/>
          <w:szCs w:val="18"/>
          <w:lang w:eastAsia="pl-PL"/>
        </w:rPr>
        <w:tab/>
        <w:t>Korona drogi - jezdnia (jezdnie) z poboczami lub chodnikami, zatokami, pasami awaryjnego postoju i pasami dzielącymi jezdnie.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1.4.10.</w:t>
      </w:r>
      <w:r w:rsidRPr="00F55B31">
        <w:rPr>
          <w:rFonts w:ascii="Times New Roman" w:eastAsia="Times New Roman" w:hAnsi="Times New Roman"/>
          <w:sz w:val="18"/>
          <w:szCs w:val="18"/>
          <w:lang w:eastAsia="pl-PL"/>
        </w:rPr>
        <w:tab/>
        <w:t>Konstrukcja nawierzchni - układ warstw nawierzchni wraz ze sposobem ich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1.4.11.</w:t>
      </w:r>
      <w:r w:rsidRPr="00F55B31">
        <w:rPr>
          <w:rFonts w:ascii="Times New Roman" w:eastAsia="Times New Roman" w:hAnsi="Times New Roman"/>
          <w:sz w:val="18"/>
          <w:szCs w:val="18"/>
          <w:lang w:eastAsia="pl-PL"/>
        </w:rPr>
        <w:tab/>
        <w:t>Korpus drogowy - nasyp lub ta część wykopu, która jest ograniczona koroną drogi i skarpami rowów.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1.4.12.</w:t>
      </w:r>
      <w:r w:rsidRPr="00F55B31">
        <w:rPr>
          <w:rFonts w:ascii="Times New Roman" w:eastAsia="Times New Roman" w:hAnsi="Times New Roman"/>
          <w:sz w:val="18"/>
          <w:szCs w:val="18"/>
          <w:lang w:eastAsia="pl-PL"/>
        </w:rPr>
        <w:tab/>
        <w:t>Koryto - element uformowany w korpusie drogowym w celu ułożenia w nim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w:t>
      </w:r>
      <w:r w:rsidRPr="00F55B31">
        <w:rPr>
          <w:rFonts w:ascii="Times New Roman" w:eastAsia="Times New Roman" w:hAnsi="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w:t>
      </w:r>
      <w:r w:rsidRPr="00F55B31">
        <w:rPr>
          <w:rFonts w:ascii="Times New Roman" w:eastAsia="Times New Roman" w:hAnsi="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w:t>
      </w:r>
      <w:r w:rsidRPr="00F55B31">
        <w:rPr>
          <w:rFonts w:ascii="Times New Roman" w:eastAsia="Times New Roman" w:hAnsi="Times New Roman"/>
          <w:sz w:val="18"/>
          <w:szCs w:val="18"/>
          <w:lang w:eastAsia="pl-PL"/>
        </w:rPr>
        <w:tab/>
        <w:t>Materiały - wszelkie tworzywa niezbędne do wykonania robót, zgodne z dokumentacją projektową i specyfikacjami technicznymi, zaakceptowane przez Inżyniera/ Kierownika projektu.</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Nawierzchnia - warstwa lub zespół warstw służących do przejmowania i rozkładania obciążeń od ruchu na podłoże gruntowe i zapewniających dogodne warunki dla ruchu.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 - górna warstwa nawierzchni poddana bezpośrednio oddziaływaniu ruchu i czynników atmosferycznych.</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wiążąca - warstwa znajdująca się między warstwą ścieralną a podbudową, zapewniająca lepsze rozłożenie naprężeń w nawierzchni i przekazywanie ich na podbudowę.</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wyrównawcza - warstwa służąca do wyrównania nierówności podbudowy lub profilu istniejącej nawierzchni.</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 dolna część nawierzchni służąca do przenoszenia obciążeń od ruchu na podłoże. Podbudowa może składać się z podbudowy zasadniczej i podbudowy pomocniczej.</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zasadnicza - górna część podbudowy spełniająca funkcje nośne w konstrukcji nawierzchni. Może ona składać się z jednej lub dwóch warstw.</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pomocnicza - dolna część podbudowy spełniająca, obok funkcji nośnych, funkcje zabezpieczenia nawierzchni przed działaniem wody, mrozu i przenikaniem cząstek podłoża. Może zawierać warstwę mrozoochronną, odsączającą lub odcinającą.</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mrozoochronna - warstwa, której głównym zadaniem jest ochrona nawierzchni przed skutkami działania mrozu.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odcinająca - warstwa stosowana w celu uniemożliwienia przenikania cząstek drobnych gruntu do warstwy nawierzchni leżącej powyżej.</w:t>
      </w:r>
    </w:p>
    <w:p w:rsidR="00F55B31" w:rsidRPr="00F55B31" w:rsidRDefault="00F55B31" w:rsidP="00F55B31">
      <w:pPr>
        <w:numPr>
          <w:ilvl w:val="0"/>
          <w:numId w:val="3"/>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odsączająca - warstwa służąca do odprowadzenia wody przedostającej się do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1.4.17.</w:t>
      </w:r>
      <w:r w:rsidRPr="00F55B31">
        <w:rPr>
          <w:rFonts w:ascii="Times New Roman" w:eastAsia="Times New Roman" w:hAnsi="Times New Roman"/>
          <w:sz w:val="18"/>
          <w:szCs w:val="18"/>
          <w:lang w:eastAsia="pl-PL"/>
        </w:rPr>
        <w:tab/>
        <w:t>Niweleta - wysokościowe i geometryczne rozwinięcie na płaszczyźnie pionowego przekroju w osi drogi lub obiektu mostowego.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1.4.18.</w:t>
      </w:r>
      <w:r w:rsidRPr="00F55B31">
        <w:rPr>
          <w:rFonts w:ascii="Times New Roman" w:eastAsia="Times New Roman" w:hAnsi="Times New Roman"/>
          <w:sz w:val="18"/>
          <w:szCs w:val="18"/>
          <w:lang w:eastAsia="pl-PL"/>
        </w:rPr>
        <w:tab/>
        <w:t>Objazd tymczasowy - droga specjalnie przygotowana i odpowiednio utrzymana do przeprowadzenia ruchu publicznego na okres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1.4.19.</w:t>
      </w:r>
      <w:r w:rsidRPr="00F55B31">
        <w:rPr>
          <w:rFonts w:ascii="Times New Roman" w:eastAsia="Times New Roman" w:hAnsi="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1.4.20.</w:t>
      </w:r>
      <w:r w:rsidRPr="00F55B31">
        <w:rPr>
          <w:rFonts w:ascii="Times New Roman" w:eastAsia="Times New Roman" w:hAnsi="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1.4.21.</w:t>
      </w:r>
      <w:r w:rsidRPr="00F55B31">
        <w:rPr>
          <w:rFonts w:ascii="Times New Roman" w:eastAsia="Times New Roman" w:hAnsi="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1.4.22.</w:t>
      </w:r>
      <w:r w:rsidRPr="00F55B31">
        <w:rPr>
          <w:rFonts w:ascii="Times New Roman" w:eastAsia="Times New Roman" w:hAnsi="Times New Roman"/>
          <w:sz w:val="18"/>
          <w:szCs w:val="18"/>
          <w:lang w:eastAsia="pl-PL"/>
        </w:rPr>
        <w:tab/>
        <w:t>Podłoże nawierzchni - grunt rodzimy lub nasypowy, leżący pod nawierzchnią do głębokości przemarzania.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1.4.23.</w:t>
      </w:r>
      <w:r w:rsidRPr="00F55B31">
        <w:rPr>
          <w:rFonts w:ascii="Times New Roman" w:eastAsia="Times New Roman" w:hAnsi="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1.4.24.</w:t>
      </w:r>
      <w:r w:rsidRPr="00F55B31">
        <w:rPr>
          <w:rFonts w:ascii="Times New Roman" w:eastAsia="Times New Roman" w:hAnsi="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1.4.25.</w:t>
      </w:r>
      <w:r w:rsidRPr="00F55B31">
        <w:rPr>
          <w:rFonts w:ascii="Times New Roman" w:eastAsia="Times New Roman" w:hAnsi="Times New Roman"/>
          <w:sz w:val="18"/>
          <w:szCs w:val="18"/>
          <w:lang w:eastAsia="pl-PL"/>
        </w:rPr>
        <w:tab/>
        <w:t>Projektant - uprawniona osoba prawna lub fizyczna będąca autorem dokumentacji projektowej.</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1.4.26.</w:t>
      </w:r>
      <w:r w:rsidRPr="00F55B31">
        <w:rPr>
          <w:rFonts w:ascii="Times New Roman" w:eastAsia="Times New Roman" w:hAnsi="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1.4.27.</w:t>
      </w:r>
      <w:r w:rsidRPr="00F55B31">
        <w:rPr>
          <w:rFonts w:ascii="Times New Roman" w:eastAsia="Times New Roman" w:hAnsi="Times New Roman"/>
          <w:sz w:val="18"/>
          <w:szCs w:val="18"/>
          <w:lang w:eastAsia="pl-PL"/>
        </w:rPr>
        <w:tab/>
        <w:t>Przepust – budowla o przekroju poprzecznym zamkniętym, przeznaczona do przeprowadzenia cieku, szlaku wędrówek zwierząt dziko żyjących lub urządzeń technicznych przez korpus drogowy.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naturalna - element środowiska naturalnego, stanowiący utrudnienie w realizacji zadania budowlanego, na przykład dolina, bagno, rzeka, szlak wędrówek dzikich zwierząt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sztuczna - dzieło ludzkie, stanowiące utrudnienie w realizacji zadania budowlanego, na przykład droga, kolej, rurociąg, kanał, ciąg pieszy lub rowerowy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1.4.29.</w:t>
      </w:r>
      <w:r w:rsidRPr="00F55B31">
        <w:rPr>
          <w:rFonts w:ascii="Times New Roman" w:eastAsia="Times New Roman" w:hAnsi="Times New Roman"/>
          <w:sz w:val="18"/>
          <w:szCs w:val="18"/>
          <w:lang w:eastAsia="pl-PL"/>
        </w:rPr>
        <w:tab/>
        <w:t>Przetargowa dokumentacja projektowa - część dokumentacji projektowej, która wskazuje lokalizację, charakterystykę i wymiary obiektu będącego przedmiotem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1.4.30.</w:t>
      </w:r>
      <w:r w:rsidRPr="00F55B31">
        <w:rPr>
          <w:rFonts w:ascii="Times New Roman" w:eastAsia="Times New Roman" w:hAnsi="Times New Roman"/>
          <w:sz w:val="18"/>
          <w:szCs w:val="18"/>
          <w:lang w:eastAsia="pl-PL"/>
        </w:rPr>
        <w:tab/>
        <w:t>Rekultywacja - roboty mające na celu uporządkowanie i przywrócenie pierwotnych funkcji terenom naruszonym w czasie realizacji zadania budowlanego.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1.4.31.</w:t>
      </w:r>
      <w:r w:rsidRPr="00F55B31">
        <w:rPr>
          <w:rFonts w:ascii="Times New Roman" w:eastAsia="Times New Roman" w:hAnsi="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1.4.32.</w:t>
      </w:r>
      <w:r w:rsidRPr="00F55B31">
        <w:rPr>
          <w:rFonts w:ascii="Times New Roman" w:eastAsia="Times New Roman" w:hAnsi="Times New Roman"/>
          <w:sz w:val="18"/>
          <w:szCs w:val="18"/>
          <w:lang w:eastAsia="pl-PL"/>
        </w:rPr>
        <w:tab/>
        <w:t>Ślepy kosztorys - wykaz robót z podaniem ich ilości (przedmiarem) w kolejności technologicznej ich wykonania.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1.4.33</w:t>
      </w:r>
      <w:r w:rsidRPr="00F55B31">
        <w:rPr>
          <w:rFonts w:ascii="Times New Roman" w:eastAsia="Times New Roman" w:hAnsi="Times New Roman"/>
          <w:sz w:val="18"/>
          <w:szCs w:val="18"/>
          <w:lang w:eastAsia="pl-PL"/>
        </w:rPr>
        <w:tab/>
        <w:t>Teren budowy - teren udostępniony przez Zamawiającego dla wykonania na nim robót oraz inne miejsca wymienione w kontrakcie jako tworzące część terenu budowy.</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1.4.34.</w:t>
      </w:r>
      <w:r w:rsidRPr="00F55B31">
        <w:rPr>
          <w:rFonts w:ascii="Times New Roman" w:eastAsia="Times New Roman" w:hAnsi="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 Przekazanie terenu budowy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1.5.2. Dokumentacja projektowa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będzie zawierać rysunki, obliczenia i dokumenty, zgodne z wykazem podanym w szczegółowych warunkach umowy, uwzględniającym podział na dokumentację projektową: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Zamawiającego; wykaz pozycji, które stanowią przetargową dokumentację projektową oraz projektową dokumentację wykonawczą (techniczną) i zostaną przekazane Wykonawcy,</w:t>
      </w:r>
    </w:p>
    <w:p w:rsidR="00F55B31" w:rsidRPr="00F55B31" w:rsidRDefault="00F55B31" w:rsidP="00F55B31">
      <w:pPr>
        <w:numPr>
          <w:ilvl w:val="0"/>
          <w:numId w:val="4"/>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Wykonawcy; wykaz zawierający spis dokumentacji projektowej, którą Wykonawca opracuje w ramach ceny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1.5.3. Zgodność robót z dokumentacją projektową i SST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 ustaleniach poszczególnych dokumentów obowiązuje kolejność ich ważności wymieniona w „Kontraktowych warunkach ogólnych” („Ogólnych warunkach umowy”).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nie może wykorzystywać błędów lub opuszczeń w dokumentach kontraktowych, a o ich wykryciu winien natychmiast powiadomić Inżyniera/Kierownika projektu, który podejmie decyzję o wprowadzeniu odpowiednich zmian i poprawek.</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wymiary podane na piśmie są ważniejsze od wymiarów określonych na podstawie odczytu ze skali rysunku.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wykonane roboty i dostarczone materiały będą zgodne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materiały lub roboty nie będą w pełni zgodne z dokumentacją projektową lub materiały zostaną zastąpione innymi, a elementy budowli rozebrane i wykonane ponownie na koszt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1.5.4. Zabezpieczenie terenu budowy</w:t>
      </w:r>
    </w:p>
    <w:p w:rsidR="00F55B31" w:rsidRPr="00F55B31" w:rsidRDefault="00F55B31" w:rsidP="00F55B31">
      <w:pPr>
        <w:keepNext/>
        <w:numPr>
          <w:ilvl w:val="0"/>
          <w:numId w:val="5"/>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modernizacyjne („pod   ruchem”)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stałe warunki widoczności w dzień i w nocy tych zapór i znaków, dla których jest to nieodzowne ze względów bezpieczeństwa.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znaki, zapory i inne urządzenia zabezpieczające będą akceptowane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numPr>
          <w:ilvl w:val="0"/>
          <w:numId w:val="6"/>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o charakterze inwestycyjnym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zabezpieczenia terenu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miejscach przylegających do dróg otwartych dla ruchu, Wykonawca ogrodzi lub wyraźnie oznakuje teren budowy, w sposób uzgodniony z Inżynierem/Kierownikiem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Wjazdy i wyjazdy z terenu budowy przeznaczone dla pojazdów i maszyn pracujących przy realizacji robót, Wykonawca odpowiednio oznakuje w sposób uzgodniony z Inżynierem/Kierownikiem projektu.</w:t>
      </w:r>
      <w:r w:rsidRPr="00F55B31">
        <w:rPr>
          <w:rFonts w:ascii="Times New Roman" w:eastAsia="Times New Roman" w:hAnsi="Times New Roman"/>
          <w:sz w:val="18"/>
          <w:szCs w:val="18"/>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1.5.5. Ochrona środowiska w czasie wykonywania robót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ma obowiązek znać i stosować w czasie prowadzenia robót wszelkie przepisy dotyczące ochrony środowiska naturalnego.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okresie trwania budowy i wykańczania robót Wykonawca będzie:</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utrzymywać teren budowy i wykopy w stanie bez wody stojącej,</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Stosując się do tych wymagań będzie miał szczególny wzgląd na:</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lokalizację baz, warsztatów, magazynów, składowisk, ukopów i dróg dojazdowych,</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środki ostrożności i zabezpieczenia przed:</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zbiorników i cieków wodnych pyłami lub substancjami toksycznymi,</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powietrza pyłami i gazami,</w:t>
      </w:r>
    </w:p>
    <w:p w:rsidR="00F55B31" w:rsidRPr="00F55B31" w:rsidRDefault="00F55B31" w:rsidP="00F55B31">
      <w:pPr>
        <w:numPr>
          <w:ilvl w:val="0"/>
          <w:numId w:val="9"/>
        </w:numPr>
        <w:spacing w:after="60" w:line="240" w:lineRule="auto"/>
        <w:ind w:left="568" w:hanging="28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możliwością powstania pożaru.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1.5.6. Ochrona przeciwpożarowa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przepisy ochrony przeciwpożarowej.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wymagany na podstawie odpowiednich przepisów sprawny sprzęt przeciwpożarowy, na terenie baz produkcyjnych, w pomieszczeniach biurowych, mieszkalnych, magazynach oraz w maszynach i pojazdach.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łatwopalne będą składowane w sposób zgodny z odpowiednimi przepisami i zabezpieczone przed dostępem osób trzecich.</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odpowiedzialny za wszelkie straty spowodowane pożarem wywołanym jako rezultat realizacji robót albo przez personel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1.5.7. Materiały szkodliwe dla otoczenia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w sposób trwały są szkodliwe dla otoczenia, nie będą dopuszczone do użycia.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dopuszcza się użycia materiałów wywołujących szkodliwe promieniowanie o stężeniu większym od dopuszczalnego, określonego odpowiednimi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Wszelkie materiały odpadowe użyte do robót będą miały aprobatę techniczną wydaną przez uprawnioną jednostkę, jednoznacznie określającą brak szkodliwego oddziaływania tych materiałów na środowisko.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Wykonawca użył materiałów szkodliwych dla otoczenia zgodnie ze specyfikacjami, a ich użycie spowodowało jakiekolwiek zagrożenie środowiska, to konsekwencje tego poniesie Zamawiający.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1.5.8. Ochrona własności publicznej i prywatnej</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1.5.9. Ograniczenie obciążeń osi pojazdów</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1.5.10. Bezpieczeństwo i higiena pracy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Podczas realizacji robót Wykonawca będzie przestrzegać przepisów dotyczących bezpieczeństwa i higieny pracy.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Uznaje się, że wszelkie koszty związane z wypełnieniem wymagań określonych powyżej nie podlegają odrębnej zapłacie i są uwzględnione w cenie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1.5.11. Ochrona i utrzymanie robót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5" w:name="_Toc412518567"/>
      <w:r w:rsidRPr="00F55B31">
        <w:rPr>
          <w:rFonts w:ascii="Times New Roman" w:eastAsia="Times New Roman" w:hAnsi="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5"/>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1.5.12. Stosowanie się do prawa i innych przepisów</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1.5.13. Równoważność norm i zbiorów przepisów prawnych</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w:t>
      </w:r>
      <w:r w:rsidRPr="00F55B31">
        <w:rPr>
          <w:rFonts w:ascii="Times New Roman" w:eastAsia="Times New Roman" w:hAnsi="Times New Roman"/>
          <w:sz w:val="18"/>
          <w:szCs w:val="18"/>
          <w:lang w:eastAsia="pl-PL"/>
        </w:rPr>
        <w:lastRenderedPageBreak/>
        <w:t>zatwierdzenia przez Inżyniera/Kierownika projektu. Różnice pomiędzy powołanymi normami a ich proponowanymi zamiennikami muszą być dokładnie opisane przez Wykonawcę i przedłożone Inżynierowi/Kierownikowi projektu do zatwierdzenia.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1.5.14. Wykopaliska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 Zaplecze Zamawiającego (o ile warunki kontraktu przewidują realizację)</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6" w:name="_Toc6882153"/>
      <w:bookmarkStart w:id="7" w:name="_Toc6881280"/>
      <w:bookmarkStart w:id="8" w:name="_Toc416830699"/>
      <w:r w:rsidRPr="00F55B31">
        <w:rPr>
          <w:rFonts w:ascii="Times New Roman" w:eastAsia="Times New Roman" w:hAnsi="Times New Roman"/>
          <w:bCs/>
          <w:kern w:val="32"/>
          <w:sz w:val="18"/>
          <w:szCs w:val="18"/>
          <w:lang w:eastAsia="pl-PL"/>
        </w:rPr>
        <w:t>2. MATERIAŁY</w:t>
      </w:r>
      <w:bookmarkEnd w:id="6"/>
      <w:bookmarkEnd w:id="7"/>
      <w:bookmarkEnd w:id="8"/>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Źródła uzyskania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Zatwierdzenie partii materiałów z danego źródła nie oznacza automatycznie, że wszelkie materiały z danego źródła uzyskają zatwierdzenie.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do prowadzenia badań w celu wykazania, że materiały uzyskane z dopuszczonego źródła w sposób ciągły spełniają wymagania SST w czasie realizacji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Pozyskiwanie materiałów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odpowiedzialność za spełnienie wymagań ilościowych i jakościowych materiałów pochodzących ze źródeł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wszystkie koszty, z tytułu wydobycia materiałów, dzierżawy i inne jakie okażą się potrzebne w związku  z dostarczeniem materiałów do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Humus i nadkład czasowo zdjęte z terenu wykopów, dokopów i miejsc pozyskania materiałów miejscowych będą formowane w hałdy i wykorzystane przy zasypce i rekultywacji terenu po ukończeniu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Eksploatacja źródeł materiałów będzie zgodna z wszelkimi regulacjami prawnymi obowiązującymi na danym obszarze.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Materiały nie odpowiadające wymaganiom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rodzaj robót, w którym znajdują się nie zbadane i nie zaakceptowane materiały, Wykonawca wykonuje na własne ryzyko, licząc się z jego nieprzyjęciem, usunięciem  i niezapłaceniem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Wariantowe stosowanie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Przechowywanie i składowanie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Inspekcja wytwórni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Inżynier/Kierownik projektu będzie przeprowadzał inspekcję wytwórni, muszą być spełnione następujące warunki: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zapewnioną współpracę i pomoc Wykonawcy oraz producenta materiałów w czasie przeprowadzania inspekcji,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Inżynier/Kierownik projektu będzie miał wolny dostęp, w dowolnym czasie, do tych części wytwórni, gdzie odbywa się produkcja materiałów przeznaczonych do realizacji robót,</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produkcja odbywa się w miejscu nie należącym do Wykonawcy, Wykonawca uzyska dla Inżyniera/Kierownika projektu zezwolenie dla przeprowadzenia inspekcji i badań w tych miejscach.</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9" w:name="_Toc6882154"/>
      <w:bookmarkStart w:id="10" w:name="_Toc6881281"/>
      <w:bookmarkStart w:id="11" w:name="_Toc416830700"/>
      <w:r w:rsidRPr="00F55B31">
        <w:rPr>
          <w:rFonts w:ascii="Times New Roman" w:eastAsia="Times New Roman" w:hAnsi="Times New Roman"/>
          <w:bCs/>
          <w:kern w:val="32"/>
          <w:sz w:val="18"/>
          <w:szCs w:val="18"/>
          <w:lang w:eastAsia="pl-PL"/>
        </w:rPr>
        <w:t xml:space="preserve">3. </w:t>
      </w:r>
      <w:bookmarkEnd w:id="9"/>
      <w:bookmarkEnd w:id="10"/>
      <w:bookmarkEnd w:id="11"/>
      <w:r w:rsidRPr="00F55B31">
        <w:rPr>
          <w:rFonts w:ascii="Times New Roman" w:eastAsia="Times New Roman" w:hAnsi="Times New Roman"/>
          <w:bCs/>
          <w:kern w:val="32"/>
          <w:sz w:val="18"/>
          <w:szCs w:val="18"/>
          <w:lang w:eastAsia="pl-PL"/>
        </w:rPr>
        <w:t>SPRZĘT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i wydajność sprzętu powinny gwarantować przeprowadzenie robót, zgodnie z zasadami określonymi w dokumentacji projektowej, SST i wskazaniach Inżyniera/ 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kopie dokumentów potwierdzających dopuszczenie sprzętu do użytkowania i badań okresowych, tam gdzie jest to wymagane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konserwować sprzęt jak również naprawiać lub wymieniać sprzęt niesprawny.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sprzęt, maszyny, urządzenia i narzędzia nie gwarantujące zachowania warunków umowy, zostaną przez Inżyniera/Kierownika projektu zdyskwalifikowane i nie dopuszczone do robót.</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2" w:name="_Toc6882155"/>
      <w:bookmarkStart w:id="13" w:name="_Toc6881282"/>
      <w:bookmarkStart w:id="14" w:name="_Toc416830701"/>
      <w:r w:rsidRPr="00F55B31">
        <w:rPr>
          <w:rFonts w:ascii="Times New Roman" w:eastAsia="Times New Roman" w:hAnsi="Times New Roman"/>
          <w:bCs/>
          <w:kern w:val="32"/>
          <w:sz w:val="18"/>
          <w:szCs w:val="18"/>
          <w:lang w:eastAsia="pl-PL"/>
        </w:rPr>
        <w:t xml:space="preserve">4. </w:t>
      </w:r>
      <w:bookmarkEnd w:id="12"/>
      <w:bookmarkEnd w:id="13"/>
      <w:bookmarkEnd w:id="14"/>
      <w:r w:rsidRPr="00F55B31">
        <w:rPr>
          <w:rFonts w:ascii="Times New Roman" w:eastAsia="Times New Roman" w:hAnsi="Times New Roman"/>
          <w:bCs/>
          <w:kern w:val="32"/>
          <w:sz w:val="18"/>
          <w:szCs w:val="18"/>
          <w:lang w:eastAsia="pl-PL"/>
        </w:rPr>
        <w:t>TRANSPORT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stosowania jedynie takich środków transportu, które nie wpłyną niekorzystnie na jakość wykonywanych robót i właściwości przewożonych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usuwać na bieżąco, na własny koszt, wszelkie zanieczyszczenia, uszkodzenia spowodowane jego pojazdami na drogach publicznych oraz dojazdach do terenu budowy.</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5" w:name="_Toc6882156"/>
      <w:bookmarkStart w:id="16" w:name="_Toc6881283"/>
      <w:bookmarkStart w:id="17" w:name="_Toc416830702"/>
      <w:r w:rsidRPr="00F55B31">
        <w:rPr>
          <w:rFonts w:ascii="Times New Roman" w:eastAsia="Times New Roman" w:hAnsi="Times New Roman"/>
          <w:bCs/>
          <w:kern w:val="32"/>
          <w:sz w:val="18"/>
          <w:szCs w:val="18"/>
          <w:lang w:eastAsia="pl-PL"/>
        </w:rPr>
        <w:t xml:space="preserve">5. </w:t>
      </w:r>
      <w:bookmarkEnd w:id="15"/>
      <w:bookmarkEnd w:id="16"/>
      <w:bookmarkEnd w:id="17"/>
      <w:r w:rsidRPr="00F55B31">
        <w:rPr>
          <w:rFonts w:ascii="Times New Roman" w:eastAsia="Times New Roman" w:hAnsi="Times New Roman"/>
          <w:bCs/>
          <w:kern w:val="32"/>
          <w:sz w:val="18"/>
          <w:szCs w:val="18"/>
          <w:lang w:eastAsia="pl-PL"/>
        </w:rPr>
        <w:t>WYKONANIE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stosowane metody wykonywania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Sprawdzenie wytyczenia robót lub wyznaczenia wysokości przez Inżyniera/ Kierownika projektu nie zwalnia Wykonawcy od odpowiedzialności za ich dokładność.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Polecenia Inżyniera/Kierownika projektu powinny być wykonywane przez Wykonawcę w czasie określonym przez Inżyniera/Kierownika projektu, pod groźbą zatrzymania robót. Skutki finansowe z tego tytułu poniesie Wykonawca.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18" w:name="_Toc6882157"/>
      <w:bookmarkStart w:id="19" w:name="_Toc6881284"/>
      <w:bookmarkStart w:id="20" w:name="_Toc416830703"/>
      <w:r w:rsidRPr="00F55B31">
        <w:rPr>
          <w:rFonts w:ascii="Times New Roman" w:eastAsia="Times New Roman" w:hAnsi="Times New Roman"/>
          <w:bCs/>
          <w:kern w:val="32"/>
          <w:sz w:val="18"/>
          <w:szCs w:val="18"/>
          <w:lang w:eastAsia="pl-PL"/>
        </w:rPr>
        <w:t xml:space="preserve">6. </w:t>
      </w:r>
      <w:bookmarkEnd w:id="18"/>
      <w:bookmarkEnd w:id="19"/>
      <w:bookmarkEnd w:id="20"/>
      <w:r w:rsidRPr="00F55B31">
        <w:rPr>
          <w:rFonts w:ascii="Times New Roman" w:eastAsia="Times New Roman" w:hAnsi="Times New Roman"/>
          <w:bCs/>
          <w:kern w:val="32"/>
          <w:sz w:val="18"/>
          <w:szCs w:val="18"/>
          <w:lang w:eastAsia="pl-PL"/>
        </w:rPr>
        <w:t>KONTROLA JAKOŚCI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6.1. Program zapewnienia jakości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Program zapewnienia jakości powinien zawierać: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część ogólną opisującą:</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wykonania robót, w tym terminy i sposób prowadzenia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ruchu na budowie wraz z oznakowaniem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zapewnienia bhp.,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wykaz zespołów roboczych, ich kwalifikacje i przygotowanie praktyczne,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osób odpowiedzialnych za jakość i terminowość wykonania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system (sposób i procedurę) proponowanej kontroli i sterowania jakością wykonywanych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wyposażenie w sprzęt i urządzenia do pomiarów i kontroli (opis laboratorium własnego lub laboratorium, któremu Wykonawca zamierza zlecić prowadzenie badań),</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część szczegółową opisującą dla każdego asortymentu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maszyn i urządzeń stosowanych na budowie z ich parametrami technicznymi oraz wyposażeniem w mechanizmy do sterowania i urządzenia pomiarowo-kontrolne,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rodzaje i ilość środków transportu oraz urządzeń do magazynowania i załadunku materiałów, spoiw, lepiszczy, kruszyw itp.,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zabezpieczenia i ochrony ładunków przed utratą ich właściwości w czasie transportu,</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postępowania z materiałami i robotami nie odpowiadającymi wymaganiom.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ZASADY KONTROLI JAKOŚCI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Celem kontroli robót będzie takie sterowanie ich przygotowaniem i wykonaniem, aby osiągnąć założoną jakość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zatwierdzeniem systemu kontroli Inżynier/Kierownik projektu może zażądać od Wykonawcy przeprowadzenia badań w celu zademonstrowania, że poziom ich wykonywania jest zadowalający.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nieograniczony dostęp do pomieszczeń laboratoryjnych, w celu ich inspekcji.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koszty związane z organizowaniem i prowadzeniem badań materiałów ponosi Wykonawca.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POBIERANIE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zapewnioną możliwość udziału w             pobieraniu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BADANIA I POMIARY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 RAPORTY Z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badań (kopie) będą przekazywane Inżynierowi/Kierownikowi projektu na formularzach według dostarczonego przez niego wzoru lub innych, przez niego zaaprobowanych.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6.6. BADANIA PROWADZONE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u w:val="single"/>
          <w:lang w:eastAsia="pl-PL"/>
        </w:rPr>
      </w:pPr>
      <w:r w:rsidRPr="00F55B31">
        <w:rPr>
          <w:rFonts w:ascii="Times New Roman" w:eastAsia="Times New Roman" w:hAnsi="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6.7. CERTYFIKATY I  DEKLARACJE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może dopuścić do użycia tylko te materiały, które posiadają:</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certyfikat na znak bezpieczeństwa wykazujący, że zapewniono zgodność z kryteriami technicznymi określonymi na podstawie Polskich Norm, aprobat technicznych oraz właściwych przepisów i dokumentów technicznych,</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deklarację zgodności lub certyfikat zgodności z:</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Polską Normą lub</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aprobatą techniczną, w przypadku wyrobów, dla których nie ustanowiono Polskiej Normy, jeżeli nie są objęte certyfikacją określoną w pkt 1</w:t>
      </w:r>
    </w:p>
    <w:p w:rsidR="00F55B31" w:rsidRPr="00F55B31" w:rsidRDefault="00F55B31" w:rsidP="00F55B31">
      <w:pPr>
        <w:overflowPunct w:val="0"/>
        <w:autoSpaceDE w:val="0"/>
        <w:autoSpaceDN w:val="0"/>
        <w:adjustRightInd w:val="0"/>
        <w:spacing w:after="0" w:line="240" w:lineRule="auto"/>
        <w:ind w:left="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 które spełniają wymogi SST.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materiałów, dla których ww. dokumenty są wymagane przez SST, każda partia dostarczona do robót będzie posiadać te dokumenty, określające w sposób jednoznaczny jej cechy.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Jakiekolwiek materiały, które nie spełniają tych wymagań będą odrzucone.</w:t>
      </w:r>
    </w:p>
    <w:p w:rsidR="00F55B31" w:rsidRPr="00F55B31" w:rsidRDefault="00F55B31" w:rsidP="00F55B31">
      <w:pPr>
        <w:keepNext/>
        <w:numPr>
          <w:ilvl w:val="12"/>
          <w:numId w:val="0"/>
        </w:numPr>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6.8. Dokumenty budowy</w:t>
      </w:r>
    </w:p>
    <w:p w:rsidR="00F55B31" w:rsidRPr="00F55B31" w:rsidRDefault="00F55B31" w:rsidP="00F55B3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Dziennik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Zapisy w dzienniku budowy będą dokonywane na bieżąco i będą dotyczyć przebiegu robót, stanu bezpieczeństwa ludzi i mienia oraz technicznej i gospodarczej strony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Załączone do dziennika budowy protokoły i inne dokumenty będą oznaczone kolejnym numerem załącznika i opatrzone datą i podpisem Wykonawcy i Inżyniera/ Kierownika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dziennika budowy należy wpisywać w szczególności: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Wykonawcy terenu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przez Zamawiającego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uzgodnienia przez Inżyniera/Kierownika projektu programu zapewnienia jakości i harmonogramów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terminy rozpoczęcia i zakończenia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przebieg robót, trudności i przeszkody w ich prowadzeniu, okresy i przyczyny przerw w robotach,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uwagi i polecenia Inżyniera/Kierownika projektu,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daty zarządzenia wstrzymania robót, z podaniem powodu,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zgłoszenia i daty odbiorów robót zanikających i ulegających zakryciu, częściowych                i ostatecznych odbiorów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wyjaśnienia, uwagi i propozycje Wykonawcy,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stan pogody i temperaturę powietrza w okresie wykonywania robót podlegających ograniczeniom lub wymaganiom szczególnym w związku z warunkami klimatycznymi,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zgodność rzeczywistych warunków geotechnicznych z ich opisem w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czynności geodezyjnych (pomiarowych) dokonywanych przed i w trakcie wykonywania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sposobu wykonywania zabezpieczenia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jakości materiałów, pobierania próbek oraz wyniki przeprowadzonych badań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prób poszczególnych elementów budowli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istotne informacje o przebiegu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Propozycje, uwagi i wyjaśnienia Wykonawcy, wpisane do dziennika budowy będą przedłożone Inżynierowi/Kierownikowi projektu do ustosunkowania się.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wpisane do dziennika budowy Wykonawca podpisuje z zaznaczeniem ich przyjęcia lub zajęciem stanowiska.</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Wpis projektanta do dziennika budowy obliguje Inżyniera/Kierownika projektu do ustosunkowania się. Projektant nie jest jednak stroną umowy i nie ma uprawnień do wydawania poleceń Wykonawcy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Książka obmiarów</w:t>
      </w:r>
    </w:p>
    <w:p w:rsidR="00F55B31" w:rsidRPr="00F55B31" w:rsidRDefault="00BC48E6"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K</w:t>
      </w:r>
      <w:r w:rsidR="00F55B31" w:rsidRPr="00F55B31">
        <w:rPr>
          <w:rFonts w:ascii="Times New Roman" w:eastAsia="Times New Roman" w:hAnsi="Times New Roman"/>
          <w:sz w:val="18"/>
          <w:szCs w:val="18"/>
          <w:lang w:eastAsia="pl-PL"/>
        </w:rPr>
        <w:t>siążka obmiarów stanowi dokument pozwalający na rozliczenie faktycznego postępu każdego z elementów robót. Obmiary wykonanych robót przeprowadza się w sposób ciągły w jednostkach przyjętych w kosztorysie i wpisuje do książki obmiarów.</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 Dokumenty laboratoryjne</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 Pozostałe dokumenty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dokumentów budowy zalicza się, oprócz wymienionych w punktach (1) - (3) następujące dokumenty: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pozwolenie na realizację zadania budowlanego,</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protokoły przekazania terenu budowy,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umowy cywilno-prawne z osobami trzecimi i inne umowy cywilno-prawne,</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odbioru robót,</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z narad i ustaleń,</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korespondencję na budowie.</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 Przechowywanie dokumentów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Dokumenty budowy będą przechowywane na terenie budowy w miejscu odpowiednio zabezpieczonym.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Zaginięcie któregokolwiek z dokumentów budowy spowoduje jego natychmiastowe odtworzenie w formie przewidzianej prawem.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dokumenty budowy będą zawsze dostępne dla Inżyniera/Kierownika projektu i przedstawiane do wglądu na życzenie Zamawiającego.</w:t>
      </w:r>
      <w:bookmarkStart w:id="21" w:name="_Toc6882158"/>
      <w:bookmarkStart w:id="22" w:name="_Toc6881285"/>
      <w:bookmarkStart w:id="23" w:name="_Toc416830704"/>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7. </w:t>
      </w:r>
      <w:bookmarkEnd w:id="21"/>
      <w:bookmarkEnd w:id="22"/>
      <w:bookmarkEnd w:id="23"/>
      <w:r w:rsidRPr="00F55B31">
        <w:rPr>
          <w:rFonts w:ascii="Times New Roman" w:eastAsia="Times New Roman" w:hAnsi="Times New Roman"/>
          <w:sz w:val="18"/>
          <w:szCs w:val="18"/>
          <w:lang w:eastAsia="pl-PL"/>
        </w:rPr>
        <w:t>OBMIAR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będzie określać faktyczny zakres wykonywanych robót zgodnie z dokumentacją projektową i SST, w jednostkach ustalonych w kosztorysie.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Obmiaru robót dokonuje Wykonawca po pisemnym powiadomieniu Inżyniera/ Kierownika projektu o zakresie obmierzanych robót i terminie obmiaru, co najmniej na 3 dni przed tym terminem.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obmiaru będą wpisane do książki obmiarów.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Zasady określania ilości robót i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Długości i odległości pomiędzy wyszczególnionymi punktami skrajnymi będą obmierzone poziomo wzdłuż linii osiowej.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SST właściwe dla danych robót nie wymagają tego inaczej, objętości będą wyliczone w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xml:space="preserve"> jako długość pomnożona przez średni przekrój.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Ilości, które mają być obmierzone wagowo, będą ważone w tonach lub kilogramach zgodnie z wymaganiami SST.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7.3. Urządzenia i sprzęt pomiarowy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i sprzęt pomiarowy, stosowany w czasie obmiaru robót będą zaakceptowane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pomiarowe będą przez Wykonawcę utrzymywane w dobrym stanie, w całym okresie trwania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7.4. Wagi i zasady ważenia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7.5. Czas przeprowadzenia obmiaru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Obmiary będą przeprowadzone przed częściowym lub ostatecznym odbiorem odcinków robót, a także w przypadku występowania dłuższej przerwy w robotach.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zanikających przeprowadza się w czasie ich wykonywania.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podlegających zakryciu przeprowadza się przed ich zakryciem.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pomiarowe do obmiaru oraz nieodzowne obliczenia będą wykonane w sposób zrozumiały i jednoznaczny.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4" w:name="_Toc6882159"/>
      <w:bookmarkStart w:id="25" w:name="_Toc6881286"/>
      <w:bookmarkStart w:id="26" w:name="_Toc416830705"/>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8. </w:t>
      </w:r>
      <w:bookmarkEnd w:id="24"/>
      <w:bookmarkEnd w:id="25"/>
      <w:bookmarkEnd w:id="26"/>
      <w:r w:rsidRPr="00F55B31">
        <w:rPr>
          <w:rFonts w:ascii="Times New Roman" w:eastAsia="Times New Roman" w:hAnsi="Times New Roman"/>
          <w:sz w:val="18"/>
          <w:szCs w:val="18"/>
          <w:lang w:eastAsia="pl-PL"/>
        </w:rPr>
        <w:t>ODBIÓR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8.1. Rodzaje odbiorów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zależności od ustaleń odpowiednich SST, roboty podlegają następującym etapom odbioru: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robót zanikających i ulegających zakryciu,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częściowemu,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ostatecznemu,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pogwarancyjnemu.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8.2. Odbiór robót zanikających i ulegających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polega na finalnej ocenie ilości i jakości wykonywanych robót, które w dalszym procesie realizacji ulegną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będzie dokonany w czasie umożliwiającym wykonanie ewentualnych korekt i poprawek bez hamowania ogólnego postępu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Odbioru robót dokonuje Inżynier/Kierownik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8.3. Odbiór częściowy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 Odbiór ostateczny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8.4.1. Zasady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Odbiór ostateczny polega na finalnej ocenie rzeczywistego wykonania robót w odniesieniu do ich ilości, jakości i wartości.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27" w:name="_Toc412518599"/>
      <w:r w:rsidRPr="00F55B31">
        <w:rPr>
          <w:rFonts w:ascii="Times New Roman" w:eastAsia="Times New Roman" w:hAnsi="Times New Roman"/>
          <w:sz w:val="18"/>
          <w:szCs w:val="18"/>
          <w:lang w:eastAsia="pl-PL"/>
        </w:rPr>
        <w:t>8.4.2. Dokumenty do odbioru ostatecznego</w:t>
      </w:r>
      <w:bookmarkEnd w:id="27"/>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Podstawowym dokumentem do dokonania odbioru ostatecznego robót jest protokół odbioru ostatecznego robót sporządzony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ostatecznego Wykonawca jest zobowiązany przygotować następujące dokumenty: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dokumentację projektową podstawową z naniesionymi zmianami oraz dodatkową, jeśli została sporządzona w trakcie realizacji umowy,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szczegółowe specyfikacje techniczne (podstawowe z dokumentów umowy i ew. uzupełniające lub zamienne),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recepty i ustalenia technologiczne,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budowy i książki obmiarów (oryginały),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pomiarów kontrolnych oraz badań i oznaczeń laboratoryjnych, zgodne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deklaracje zgodności lub certyfikaty zgodności wbudowanych materiałów zgodnie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opinię technologiczną sporządzoną na podstawie wszystkich wyników badań i pomiarów załączonych do dokumentów odbioru, wykonanych zgodnie z SST i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geodezyjną inwentaryzację powykonawczą robót i sieci uzbrojenia terenu,</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kopię mapy zasadniczej powstałej w wyniku geodezyjnej inwentaryzacji powykonawczej.</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zarządzone przez komisję roboty poprawkowe lub uzupełniające będą zestawione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 wykonania robót poprawkowych i robót uzupełniających wyznaczy komisja.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8.5. Odbiór pogwarancyjny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polega na ocenie wykonanych robót związanych z usunięciem wad stwierdzonych przy odbiorze ostatecznym i zaistniałych w okresie gwarancyjnym.</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będzie dokonany na podstawie oceny wizualnej obiektu z uwzględnieniem zasad opisanych w punkcie 8.4 „Odbiór ostateczny robót”.</w:t>
      </w:r>
      <w:bookmarkStart w:id="28" w:name="_Toc6882160"/>
      <w:bookmarkStart w:id="29" w:name="_Toc6881287"/>
      <w:bookmarkStart w:id="30" w:name="_Toc416830706"/>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9. </w:t>
      </w:r>
      <w:bookmarkEnd w:id="28"/>
      <w:bookmarkEnd w:id="29"/>
      <w:bookmarkEnd w:id="30"/>
      <w:r w:rsidRPr="00F55B31">
        <w:rPr>
          <w:rFonts w:ascii="Times New Roman" w:eastAsia="Times New Roman" w:hAnsi="Times New Roman"/>
          <w:sz w:val="18"/>
          <w:szCs w:val="18"/>
          <w:lang w:eastAsia="pl-PL"/>
        </w:rPr>
        <w:t>PODSTAWA PŁATNOŚCI</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Ustalenia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Podstawą płatności jest cena jednostkowa skalkulowana przez Wykonawcę za jednostkę obmiarową ustaloną dla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Dla pozycji kosztorysowych wycenionych ryczałtowo podstawą płatności jest wartość (kwota) podana przez Wykonawcę w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jednostkowa lub kwota ryczałtowa pozycji kosztorysowej będzie uwzględniać wszystkie czynności, wymagania i badania składające się na jej wykonanie, określone dla tej roboty w SST i w dokumentacji projektowej.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Ceny jednostkowe lub kwoty ryczałtowe robót będą obejmować:</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robociznę bezpośrednią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zużytych materiałów wraz z kosztami zakupu, magazynowania, ewentualnych ubytków i transportu na teren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pracy sprzętu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pośrednie, zysk kalkulacyjny i ryzyko,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podatki obliczone zgodnie z obowiązującymi przepisami.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cen jednostkowych nie należy wliczać podatku VAT.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Warunki umowy i wymagania ogólne D-M-00.00.00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dostosowania się do wymagań warunków umowy i wymagań ogólnych zawartych w D-M-00.00.00 obejmuje wszystkie warunki określone w ww. dokumentach, a nie wyszczególnione w kosztorysie.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Objazdy, przejazdy i organizacja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wybudowania objazdów/przejazdów i organizacji ruchu obejmuje:</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ustawienie tymczasowego oznakowania i oświetlenia zgodnie z wymaganiami bezpieczeństwa ruchu,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opłaty/dzierżawy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przygotowanie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konstrukcję tymczasowej nawierzchni, ramp, chodników, krawężników, barier, oznakowań i drenażu,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tymczasową przebudowę urządzeń obcych.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utrzymania objazdów/przejazdów i organizacji ruchu obejmuje:</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oczyszczanie, przestawienie, przykrycie i usunięcie tymczasowych oznakowań pionowych, poziomych, barier i świateł,</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utrzymanie płynności ruchu publicznego.</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likwidacji objazdów/przejazdów i organizacji ruchu obejmuje:</w:t>
      </w:r>
    </w:p>
    <w:p w:rsidR="00F55B31" w:rsidRPr="00F55B31" w:rsidRDefault="00F55B31" w:rsidP="00F55B31">
      <w:pPr>
        <w:numPr>
          <w:ilvl w:val="0"/>
          <w:numId w:val="17"/>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usunięcie wbudowanych materiałów i oznakowania,</w:t>
      </w:r>
    </w:p>
    <w:p w:rsidR="00F55B31" w:rsidRPr="00F55B31" w:rsidRDefault="00F55B31" w:rsidP="00F55B31">
      <w:pPr>
        <w:numPr>
          <w:ilvl w:val="0"/>
          <w:numId w:val="17"/>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doprowadzenie terenu do stanu pierwotnego.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31" w:name="_Toc6882161"/>
      <w:bookmarkStart w:id="32" w:name="_Toc6881288"/>
      <w:bookmarkStart w:id="33" w:name="_Toc416830707"/>
      <w:r w:rsidRPr="00F55B31">
        <w:rPr>
          <w:rFonts w:ascii="Times New Roman" w:eastAsia="Times New Roman" w:hAnsi="Times New Roman"/>
          <w:bCs/>
          <w:kern w:val="32"/>
          <w:sz w:val="18"/>
          <w:szCs w:val="18"/>
          <w:lang w:eastAsia="pl-PL"/>
        </w:rPr>
        <w:t>10. przepisy związane</w:t>
      </w:r>
      <w:bookmarkEnd w:id="31"/>
      <w:bookmarkEnd w:id="32"/>
      <w:bookmarkEnd w:id="33"/>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Ustawa z dnia 7 lipca 1994 r. - Prawo budowlane (Dz. U. Nr 89, poz. 414 z później</w:t>
      </w:r>
      <w:r w:rsidRPr="00F55B31">
        <w:rPr>
          <w:rFonts w:ascii="Times New Roman" w:eastAsia="Times New Roman" w:hAnsi="Times New Roman"/>
          <w:sz w:val="18"/>
          <w:szCs w:val="18"/>
          <w:lang w:eastAsia="pl-PL"/>
        </w:rPr>
        <w:softHyphen/>
        <w:t>szymi zmianami).</w:t>
      </w:r>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Zarządzenie Ministra Infrastruktury z dnia 19 listopada 2001 r. w sprawie dziennika budowy, montażu i rozbiórki oraz tablicy informacyjnej (Dz. U. Nr 138, poz. 1555).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504740">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42011D" w:rsidRPr="00F55B31" w:rsidRDefault="0042011D" w:rsidP="00F55B31">
      <w:pPr>
        <w:spacing w:after="0" w:line="240" w:lineRule="auto"/>
        <w:rPr>
          <w:rFonts w:ascii="Times New Roman" w:eastAsia="Times New Roman" w:hAnsi="Times New Roman"/>
          <w:sz w:val="18"/>
          <w:szCs w:val="18"/>
          <w:lang w:eastAsia="pl-PL"/>
        </w:rPr>
        <w:sectPr w:rsidR="0042011D" w:rsidRPr="00F55B31" w:rsidSect="00F55B31">
          <w:pgSz w:w="11907" w:h="16840"/>
          <w:pgMar w:top="1134" w:right="1134" w:bottom="1134" w:left="1134" w:header="1985" w:footer="1531" w:gutter="0"/>
          <w:cols w:space="708"/>
        </w:sectPr>
      </w:pPr>
    </w:p>
    <w:p w:rsidR="00F55B31" w:rsidRPr="00F55B31" w:rsidRDefault="00CC1CAE" w:rsidP="00CC1CAE">
      <w:pPr>
        <w:widowControl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lastRenderedPageBreak/>
        <w:tab/>
        <w:t xml:space="preserve">                                              </w:t>
      </w:r>
      <w:r w:rsidR="00F55B31" w:rsidRPr="00F55B31">
        <w:rPr>
          <w:rFonts w:ascii="Times New Roman" w:eastAsia="Times New Roman" w:hAnsi="Times New Roman"/>
          <w:sz w:val="18"/>
          <w:szCs w:val="18"/>
          <w:lang w:eastAsia="pl-PL"/>
        </w:rPr>
        <w:t>SZCZEGÓŁOWA SPECYFIKACJA TECHNICZNA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D-04.03.01</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r w:rsidR="00F55B31" w:rsidRPr="00F55B31">
        <w:rPr>
          <w:rFonts w:ascii="Times New Roman" w:eastAsia="Times New Roman" w:hAnsi="Times New Roman"/>
          <w:b/>
          <w:sz w:val="18"/>
          <w:szCs w:val="18"/>
          <w:lang w:eastAsia="pl-PL"/>
        </w:rPr>
        <w:t>)</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  KONSTRUKCYJNYCH</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78372A" w:rsidRDefault="0078372A" w:rsidP="00F55B31">
      <w:pPr>
        <w:keepNext/>
        <w:spacing w:before="240" w:after="60" w:line="240" w:lineRule="auto"/>
        <w:jc w:val="both"/>
        <w:outlineLvl w:val="0"/>
        <w:rPr>
          <w:rFonts w:ascii="Times New Roman" w:eastAsia="Times New Roman" w:hAnsi="Times New Roman"/>
          <w:b/>
          <w:sz w:val="18"/>
          <w:szCs w:val="18"/>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 WSTĘP</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oczyszczeniem i skropieniem warstw konstrukcyjnych nawierzchni.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(SST) stanowi obowiązującą podstawę opracowania stosowanego jako dokument przetargowy i kontraktowy przy zlecaniu i realizacji robót na zadaniu </w:t>
      </w:r>
    </w:p>
    <w:p w:rsidR="00F55B31" w:rsidRPr="00AA0E71" w:rsidRDefault="009213BD" w:rsidP="00F55B31">
      <w:pPr>
        <w:spacing w:after="0" w:line="240" w:lineRule="auto"/>
        <w:jc w:val="both"/>
        <w:rPr>
          <w:rFonts w:ascii="Times New Roman" w:eastAsia="Times New Roman" w:hAnsi="Times New Roman"/>
          <w:b/>
          <w:sz w:val="18"/>
          <w:szCs w:val="18"/>
          <w:lang w:eastAsia="pl-PL"/>
        </w:rPr>
      </w:pPr>
      <w:r>
        <w:rPr>
          <w:rFonts w:ascii="Times New Roman" w:eastAsia="Times New Roman" w:hAnsi="Times New Roman"/>
          <w:b/>
          <w:sz w:val="18"/>
          <w:szCs w:val="18"/>
          <w:lang w:eastAsia="pl-PL"/>
        </w:rPr>
        <w:t>Przebudowa drogi gminnej Śmiłowice-Nowa Wola od km 0+000 do km 0+998</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oczyszczeniem i skropieniem warstw konstrukcyjnych przed ułożeniem następnej warstwy nawierzchni w zakresie</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672A84" w:rsidRDefault="009213BD" w:rsidP="000366D4">
      <w:pPr>
        <w:pStyle w:val="Bezodstpw"/>
        <w:rPr>
          <w:rFonts w:ascii="Times New Roman" w:hAnsi="Times New Roman"/>
          <w:sz w:val="20"/>
          <w:szCs w:val="20"/>
        </w:rPr>
      </w:pPr>
      <w:r>
        <w:rPr>
          <w:rFonts w:ascii="Times New Roman" w:hAnsi="Times New Roman"/>
          <w:sz w:val="20"/>
          <w:szCs w:val="20"/>
        </w:rPr>
        <w:t>Droga gminna nr 190711C Śmiłowice – Nowa Wola od km 0+000 do km 0+998</w:t>
      </w:r>
    </w:p>
    <w:p w:rsidR="007A2858" w:rsidRDefault="007A2858" w:rsidP="000366D4">
      <w:pPr>
        <w:pStyle w:val="Bezodstpw"/>
        <w:rPr>
          <w:rFonts w:ascii="Times New Roman" w:hAnsi="Times New Roman"/>
          <w:sz w:val="20"/>
          <w:szCs w:val="20"/>
        </w:rPr>
      </w:pPr>
      <w:r>
        <w:rPr>
          <w:rFonts w:ascii="Times New Roman" w:hAnsi="Times New Roman"/>
          <w:sz w:val="20"/>
          <w:szCs w:val="20"/>
        </w:rPr>
        <w:t>1.oczyszczenie</w:t>
      </w:r>
      <w:r w:rsidR="002608C9">
        <w:rPr>
          <w:rFonts w:ascii="Times New Roman" w:hAnsi="Times New Roman"/>
          <w:sz w:val="20"/>
          <w:szCs w:val="20"/>
        </w:rPr>
        <w:t xml:space="preserve"> podb</w:t>
      </w:r>
      <w:r w:rsidR="00BD3995">
        <w:rPr>
          <w:rFonts w:ascii="Times New Roman" w:hAnsi="Times New Roman"/>
          <w:sz w:val="20"/>
          <w:szCs w:val="20"/>
        </w:rPr>
        <w:t>udowy tłuczniowej – 1996</w:t>
      </w:r>
      <w:r w:rsidR="00FE2C02">
        <w:rPr>
          <w:rFonts w:ascii="Times New Roman" w:hAnsi="Times New Roman"/>
          <w:sz w:val="20"/>
          <w:szCs w:val="20"/>
        </w:rPr>
        <w:t>,00</w:t>
      </w:r>
      <w:r>
        <w:rPr>
          <w:rFonts w:ascii="Times New Roman" w:hAnsi="Times New Roman"/>
          <w:sz w:val="20"/>
          <w:szCs w:val="20"/>
        </w:rPr>
        <w:t xml:space="preserve"> m2</w:t>
      </w:r>
      <w:r w:rsidR="00BC48E6">
        <w:rPr>
          <w:rFonts w:ascii="Times New Roman" w:hAnsi="Times New Roman"/>
          <w:sz w:val="20"/>
          <w:szCs w:val="20"/>
        </w:rPr>
        <w:br/>
        <w:t>2.oczyszcz</w:t>
      </w:r>
      <w:r w:rsidR="002608C9">
        <w:rPr>
          <w:rFonts w:ascii="Times New Roman" w:hAnsi="Times New Roman"/>
          <w:sz w:val="20"/>
          <w:szCs w:val="20"/>
        </w:rPr>
        <w:t xml:space="preserve">enie istn. </w:t>
      </w:r>
      <w:r w:rsidR="00BD3995">
        <w:rPr>
          <w:rFonts w:ascii="Times New Roman" w:hAnsi="Times New Roman"/>
          <w:sz w:val="20"/>
          <w:szCs w:val="20"/>
        </w:rPr>
        <w:t>naw. bitum. – 4990,00</w:t>
      </w:r>
      <w:r w:rsidR="00BC48E6">
        <w:rPr>
          <w:rFonts w:ascii="Times New Roman" w:hAnsi="Times New Roman"/>
          <w:sz w:val="20"/>
          <w:szCs w:val="20"/>
        </w:rPr>
        <w:t xml:space="preserve">m2 </w:t>
      </w:r>
      <w:r w:rsidR="00444529">
        <w:rPr>
          <w:rFonts w:ascii="Times New Roman" w:hAnsi="Times New Roman"/>
          <w:sz w:val="20"/>
          <w:szCs w:val="20"/>
        </w:rPr>
        <w:br/>
        <w:t>3</w:t>
      </w:r>
      <w:r w:rsidR="00622683">
        <w:rPr>
          <w:rFonts w:ascii="Times New Roman" w:hAnsi="Times New Roman"/>
          <w:sz w:val="20"/>
          <w:szCs w:val="20"/>
        </w:rPr>
        <w:t>.skr</w:t>
      </w:r>
      <w:r w:rsidR="00BC48E6">
        <w:rPr>
          <w:rFonts w:ascii="Times New Roman" w:hAnsi="Times New Roman"/>
          <w:sz w:val="20"/>
          <w:szCs w:val="20"/>
        </w:rPr>
        <w:t xml:space="preserve">opienie podbudowy naw. </w:t>
      </w:r>
      <w:r w:rsidR="00622683">
        <w:rPr>
          <w:rFonts w:ascii="Times New Roman" w:hAnsi="Times New Roman"/>
          <w:sz w:val="20"/>
          <w:szCs w:val="20"/>
        </w:rPr>
        <w:t>nieulepszonej</w:t>
      </w:r>
      <w:r w:rsidR="00444529">
        <w:rPr>
          <w:rFonts w:ascii="Times New Roman" w:hAnsi="Times New Roman"/>
          <w:sz w:val="20"/>
          <w:szCs w:val="20"/>
        </w:rPr>
        <w:t xml:space="preserve"> – 1996,00</w:t>
      </w:r>
      <w:r w:rsidR="00622683">
        <w:rPr>
          <w:rFonts w:ascii="Times New Roman" w:hAnsi="Times New Roman"/>
          <w:sz w:val="20"/>
          <w:szCs w:val="20"/>
        </w:rPr>
        <w:t xml:space="preserve"> </w:t>
      </w:r>
      <w:r w:rsidR="00444529">
        <w:rPr>
          <w:rFonts w:ascii="Times New Roman" w:hAnsi="Times New Roman"/>
          <w:sz w:val="20"/>
          <w:szCs w:val="20"/>
        </w:rPr>
        <w:t>m2</w:t>
      </w:r>
      <w:r w:rsidR="00444529">
        <w:rPr>
          <w:rFonts w:ascii="Times New Roman" w:hAnsi="Times New Roman"/>
          <w:sz w:val="20"/>
          <w:szCs w:val="20"/>
        </w:rPr>
        <w:br/>
        <w:t>4</w:t>
      </w:r>
      <w:r w:rsidR="00BC48E6">
        <w:rPr>
          <w:rFonts w:ascii="Times New Roman" w:hAnsi="Times New Roman"/>
          <w:sz w:val="20"/>
          <w:szCs w:val="20"/>
        </w:rPr>
        <w:t>.</w:t>
      </w:r>
      <w:r w:rsidR="00622683">
        <w:rPr>
          <w:rFonts w:ascii="Times New Roman" w:hAnsi="Times New Roman"/>
          <w:sz w:val="20"/>
          <w:szCs w:val="20"/>
        </w:rPr>
        <w:t>s</w:t>
      </w:r>
      <w:r w:rsidR="0059375A">
        <w:rPr>
          <w:rFonts w:ascii="Times New Roman" w:hAnsi="Times New Roman"/>
          <w:sz w:val="20"/>
          <w:szCs w:val="20"/>
        </w:rPr>
        <w:t>kro</w:t>
      </w:r>
      <w:r w:rsidR="00444529">
        <w:rPr>
          <w:rFonts w:ascii="Times New Roman" w:hAnsi="Times New Roman"/>
          <w:sz w:val="20"/>
          <w:szCs w:val="20"/>
        </w:rPr>
        <w:t>pienie istn. naw. bit. – 4990</w:t>
      </w:r>
      <w:r w:rsidR="00622683">
        <w:rPr>
          <w:rFonts w:ascii="Times New Roman" w:hAnsi="Times New Roman"/>
          <w:sz w:val="20"/>
          <w:szCs w:val="20"/>
        </w:rPr>
        <w:t>,00 m2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Określenia podstawowe są zgodne z obowiązującymi, odpowiednimi polskimi normami i z definicjami podanymi w SST D00.00.00 „Wymagania ogólne” pkt 1.4.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robót podano w SST D00.00.00 „Wymagania ogólne” pkt 1.5.</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2. materiały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D-00.00.00 „Wymagania ogólne” pkt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Rodzaje materiałów do wykonania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Materiałami stosowanymi przy skropieniu warstw konstrukcyjnych nawierzchni są: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do sk</w:t>
      </w:r>
      <w:r w:rsidR="00622683">
        <w:rPr>
          <w:rFonts w:ascii="Times New Roman" w:eastAsia="Times New Roman" w:hAnsi="Times New Roman"/>
          <w:sz w:val="18"/>
          <w:szCs w:val="18"/>
          <w:lang w:eastAsia="pl-PL"/>
        </w:rPr>
        <w:t>ropienia podbudowy nieulepszonej</w:t>
      </w:r>
      <w:r w:rsidRPr="00F55B31">
        <w:rPr>
          <w:rFonts w:ascii="Times New Roman" w:eastAsia="Times New Roman" w:hAnsi="Times New Roman"/>
          <w:sz w:val="18"/>
          <w:szCs w:val="18"/>
          <w:lang w:eastAsia="pl-PL"/>
        </w:rPr>
        <w:t>:</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kationowe emulsje średniorozpadowe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upłynnione asfalty średnioodparowalne wg PN-C-96173 [3];</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do skropienia podbudów asfaltowych i warstw z mieszanek mineralno-asfaltowych:</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kationowe emulsje szybkorozpadowe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upłynnione asfalty szybkoodparowywalne wg PN-C-96173 [3],</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drogowe D 200 lub D 300 wg PN-C-96170 [2], za zgodą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Wymagania dla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kationowej emulsji asfaltowej podano w EmA-9</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asfaltów drogowych podano w PN-C-96170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Zużycie lepiszczy do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Orientacyjne zużycie lepiszczy do skropienia warstw konstrukcyjnych nawierzchni podano w tablic1.</w:t>
      </w:r>
    </w:p>
    <w:p w:rsidR="00F55B31" w:rsidRPr="00F55B31" w:rsidRDefault="00F55B31" w:rsidP="00F55B31">
      <w:pPr>
        <w:spacing w:before="120" w:after="120" w:line="240" w:lineRule="auto"/>
        <w:ind w:left="1134" w:hanging="113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4252"/>
        <w:gridCol w:w="2762"/>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Zużycie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1,2</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0,6</w:t>
            </w:r>
          </w:p>
        </w:tc>
      </w:tr>
    </w:tbl>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Dokładne zużycie lepiszczy powinno być ustalone w zależności od rodzaju warstwy i stanu jej powierzchni i zaakceptowane przez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Składowanie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przechowywania nie mogą powodować utraty cech lepiszcza i obniżenia jego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Emulsję można magazynować w opakowaniach transportowych lub stacjonarnych zbiornikach pionowych z nalewaniem od dna.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należy stosować zbiornika walcowego leżącego, ze względu na tworzenie się na dużej powierzchni cieczy „kożucha” asfaltowego zatykającego później przewody.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przechowywaniu emulsji asfaltowej należy przestrzegać zasad ustalonych przez producenta.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lastRenderedPageBreak/>
        <w:t>3. sprzęt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D00.00.00 „Wymagania ogólne” pk3.</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 Sprzęt do oczyszczania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przystępujący do oczyszczania warstw nawierzchni, powinien wykazać się możliwością korzystania z następującego sprzętu:</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szczotek mechanicznych,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sprężarek,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zbiorników z wodą,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szczotek ręcznych.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 Sprzęt do skrapiania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rozkładanego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ciśnienia lepiszcza w kolektorze,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obrotów pompy dozującej lepiszcze,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prędkości poruszania się skrapiarki,</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wysokości i długości kolektora do rozkładania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dozatora lepiszcza.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 na lepiszcze skrapiarki powinien być izolowany termicznie tak, aby było możliwe zachowanie stałej temperatury lepiszcza.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posiadać aktualne świadectwo cechowania skrapiarki.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Skrapiarka powinna zapewnić rozkładanie lepiszcza z tolerancją </w:t>
      </w:r>
      <w:r w:rsidRPr="00F55B31">
        <w:rPr>
          <w:rFonts w:ascii="Times New Roman" w:eastAsia="Times New Roman" w:hAnsi="Times New Roman"/>
          <w:sz w:val="18"/>
          <w:szCs w:val="18"/>
          <w:lang w:eastAsia="pl-PL"/>
        </w:rPr>
        <w:sym w:font="Symbol" w:char="F0B1"/>
      </w:r>
      <w:r w:rsidRPr="00F55B31">
        <w:rPr>
          <w:rFonts w:ascii="Times New Roman" w:eastAsia="Times New Roman" w:hAnsi="Times New Roman"/>
          <w:sz w:val="18"/>
          <w:szCs w:val="18"/>
          <w:lang w:eastAsia="pl-PL"/>
        </w:rPr>
        <w:t xml:space="preserve"> 10% od ilości założonej.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4. transport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D00.00.00 „Wymagania ogólne” pkt 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 Transport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5. wykonanie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D00.00.00 „Wymagania ogólne” pkt 5.</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Oczyszczenie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Skropienie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przed skropieniem powinna być oczyszczona.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 czyszczenia warstwy była używana woda, to skropienie lepiszczem może nastąpić dopiero po wyschnięciu warstwy, z wyjątkiem zastosowania emulsji, przy których nawierzchnia może być wilgotna.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warstwy może rozpocząć się po akceptacji przez Inżyniera jej oczyszczenia.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nawierzchni powinna być skrapiana lepiszczem przy użyciu skrapiarek, a w miejscach trudno dostępnych ręcznie (za pomocą węża z dyszą rozpryskową).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lepiszczy powinny mieścić się w przedziałach podanych w tablicy 2.</w:t>
      </w:r>
    </w:p>
    <w:p w:rsidR="00F55B31" w:rsidRPr="00F55B31" w:rsidRDefault="00F55B31" w:rsidP="00F55B31">
      <w:pPr>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3507"/>
        <w:gridCol w:w="3507"/>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 D 200</w:t>
            </w:r>
          </w:p>
          <w:p w:rsidR="00F55B31" w:rsidRPr="00F55B31" w:rsidRDefault="00F55B31" w:rsidP="00F55B31">
            <w:pPr>
              <w:spacing w:after="60" w:line="240" w:lineRule="auto"/>
              <w:jc w:val="both"/>
              <w:rPr>
                <w:rFonts w:ascii="Times New Roman" w:eastAsia="Times New Roman" w:hAnsi="Times New Roman"/>
                <w:sz w:val="18"/>
                <w:szCs w:val="18"/>
                <w:lang w:val="de-DE" w:eastAsia="pl-PL"/>
              </w:rPr>
            </w:pPr>
            <w:r w:rsidRPr="00F55B31">
              <w:rPr>
                <w:rFonts w:ascii="Times New Roman" w:eastAsia="Times New Roman" w:hAnsi="Times New Roman"/>
                <w:sz w:val="18"/>
                <w:szCs w:val="18"/>
                <w:lang w:val="de-DE" w:eastAsia="pl-PL"/>
              </w:rPr>
              <w:t>Asfaltdrogowy D 300</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u w:val="single"/>
                <w:vertAlign w:val="superscript"/>
                <w:lang w:eastAsia="pl-PL"/>
              </w:rPr>
            </w:pPr>
            <w:r w:rsidRPr="00F55B31">
              <w:rPr>
                <w:rFonts w:ascii="Times New Roman" w:eastAsia="Times New Roman" w:hAnsi="Times New Roman"/>
                <w:sz w:val="18"/>
                <w:szCs w:val="18"/>
                <w:lang w:eastAsia="pl-PL"/>
              </w:rPr>
              <w:t xml:space="preserve">   od 20 do 40 </w:t>
            </w:r>
            <w:r w:rsidRPr="00F55B31">
              <w:rPr>
                <w:rFonts w:ascii="Times New Roman" w:eastAsia="Times New Roman" w:hAnsi="Times New Roman"/>
                <w:sz w:val="18"/>
                <w:szCs w:val="18"/>
                <w:vertAlign w:val="superscript"/>
                <w:lang w:eastAsia="pl-PL"/>
              </w:rPr>
              <w: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150</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140</w:t>
            </w:r>
          </w:p>
        </w:tc>
      </w:tr>
    </w:tbl>
    <w:p w:rsidR="00F55B31" w:rsidRPr="00F55B31" w:rsidRDefault="00F55B31" w:rsidP="00F55B31">
      <w:pPr>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W razie potrzeby emulsję należy ogrzać do temperatury zapewniającej wymaganą lepkość.</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6. kontrola jakości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D-00.00.00 „Wymagania ogólne” pkt 6.</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Badania lepiszczy</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Ocena lepiszczy powinna być oparta na atestach producenta z tym, że Wykonawca powinien kontrolować dla każdej dostawy właściwości lepiszczy podane w tablicy 3.</w:t>
      </w:r>
    </w:p>
    <w:p w:rsidR="00F55B31" w:rsidRPr="00F55B31" w:rsidRDefault="00F55B31" w:rsidP="00F55B31">
      <w:pPr>
        <w:tabs>
          <w:tab w:val="left" w:pos="142"/>
        </w:tabs>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637"/>
        <w:gridCol w:w="2977"/>
        <w:gridCol w:w="1947"/>
        <w:gridCol w:w="1947"/>
      </w:tblGrid>
      <w:tr w:rsidR="00F55B31" w:rsidRPr="00F55B31" w:rsidTr="008707F6">
        <w:tc>
          <w:tcPr>
            <w:tcW w:w="63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według normy</w:t>
            </w:r>
          </w:p>
        </w:tc>
      </w:tr>
      <w:tr w:rsidR="00F55B31" w:rsidRPr="00F55B31" w:rsidTr="008707F6">
        <w:tc>
          <w:tcPr>
            <w:tcW w:w="63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lepkość</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EmA-94 [5]</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 [1]</w:t>
            </w:r>
          </w:p>
        </w:tc>
      </w:tr>
    </w:tbl>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Sprawdzenie jednorodności skropienia i zużycia lepiszcza</w:t>
      </w:r>
    </w:p>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Należy przeprowadzić kontrolę ilości rozkładanego lepiszcza według metody podanej w opracowaniu „Powierzchniowe utrwalenia. Oznaczanie ilości rozkładanego lepiszcza i kruszywa” [4].</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7. obmiar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Ogólne zasady obmiaru robót podano w SST D00.00.00 „Wymagania ogólne” pkt 7.</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oczyszczonej powierzchni,</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powierzchni skropionej.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8. odbiór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 SST D00.00.00 „Wymagania ogólne” pkt 8.</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uznaje się za wykonane zgodnie z dokumentacją projektową, SST i wymaganiami Inżyniera, jeżeli wszystkie pomiary i badania z zachowaniem tolerancji wg pkt 6 dały wyniki pozytywne.</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9. podstawa płatności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D00.00.00 „Wymagania ogólne” pkt 9.</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oczyszczenia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mechaniczne oczyszczenie każdej niżej położonej warstwy konstrukcyjnej nawierzchni z ewentualnym polewaniem wodą lub użyciem sprężonego powietrza, </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ręczne odspojenie stwardniałych zanieczyszczeń.</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skropienia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lepiszcza i napełnienie nim skrapiarek,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podgrzanie lepiszcza  do wymaganej temperatury,</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powierzchni warstwy lepiszczem,</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laboratoryjnych wymaganych w specyfikacji technicznej.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10. przepisy związane</w:t>
      </w:r>
    </w:p>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Normy</w:t>
      </w:r>
    </w:p>
    <w:tbl>
      <w:tblPr>
        <w:tblW w:w="0" w:type="auto"/>
        <w:tblLayout w:type="fixed"/>
        <w:tblCellMar>
          <w:left w:w="70" w:type="dxa"/>
          <w:right w:w="70" w:type="dxa"/>
        </w:tblCellMar>
        <w:tblLook w:val="04A0"/>
      </w:tblPr>
      <w:tblGrid>
        <w:gridCol w:w="496"/>
        <w:gridCol w:w="1984"/>
        <w:gridCol w:w="5030"/>
      </w:tblGrid>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Pomiar penetracji asfaltów</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PN-C-96170</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drogowe</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PN-C-96173</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upłynnione AUN do nawierzchni drogowych</w:t>
            </w:r>
          </w:p>
        </w:tc>
      </w:tr>
    </w:tbl>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10.2. Inne dokumenty</w:t>
      </w:r>
    </w:p>
    <w:p w:rsidR="00F55B31" w:rsidRPr="00F55B31" w:rsidRDefault="00F55B31" w:rsidP="001307D7">
      <w:pPr>
        <w:numPr>
          <w:ilvl w:val="0"/>
          <w:numId w:val="1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„Powierzchniowe utrwalenia. Oznaczanie ilości rozkładanego lepiszcza i kruszywa”. Zalecone przez GDDP do stosowania pismem GDDP-5.3a-551/5/92 z dnia                1992-02-03.</w:t>
      </w:r>
    </w:p>
    <w:p w:rsidR="00F55B31" w:rsidRPr="00F55B31" w:rsidRDefault="00F55B31" w:rsidP="001307D7">
      <w:pPr>
        <w:numPr>
          <w:ilvl w:val="0"/>
          <w:numId w:val="1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Techniczne. Drogowe kationowe emulsje asfaltowe EmA-94. IBDiM - 1994 r.6</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78372A" w:rsidRDefault="00CC1CAE"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w:t>
      </w: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9213BD" w:rsidRDefault="0078372A" w:rsidP="009213BD">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w:t>
      </w:r>
      <w:r w:rsidR="00CC1CAE">
        <w:rPr>
          <w:rFonts w:ascii="Times New Roman" w:eastAsia="Times New Roman" w:hAnsi="Times New Roman"/>
          <w:sz w:val="18"/>
          <w:szCs w:val="18"/>
          <w:lang w:eastAsia="pl-PL"/>
        </w:rPr>
        <w:t xml:space="preserve"> </w:t>
      </w:r>
    </w:p>
    <w:p w:rsidR="009213BD" w:rsidRDefault="009213BD"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p>
    <w:p w:rsid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9213BD" w:rsidRPr="00F55B31" w:rsidRDefault="009213BD" w:rsidP="00F55B31">
      <w:pPr>
        <w:overflowPunct w:val="0"/>
        <w:autoSpaceDE w:val="0"/>
        <w:autoSpaceDN w:val="0"/>
        <w:adjustRightInd w:val="0"/>
        <w:spacing w:after="0" w:line="240" w:lineRule="auto"/>
        <w:jc w:val="both"/>
        <w:textAlignment w:val="baseline"/>
        <w:rPr>
          <w:rFonts w:ascii="Times New Roman" w:eastAsia="Times New Roman" w:hAnsi="Times New Roman"/>
          <w:vanish/>
          <w:sz w:val="18"/>
          <w:szCs w:val="18"/>
          <w:lang w:eastAsia="pl-PL"/>
        </w:rPr>
      </w:pPr>
    </w:p>
    <w:p w:rsidR="009213BD" w:rsidRDefault="009213BD"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9213BD" w:rsidRDefault="009213BD"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B76D35" w:rsidRDefault="00B76D3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932AEA" w:rsidRDefault="00932AEA"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932AEA" w:rsidRDefault="00932AEA"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sz w:val="18"/>
          <w:szCs w:val="18"/>
          <w:lang w:eastAsia="pl-PL"/>
        </w:rPr>
        <w:t>SZCZEGÓŁOWE   SPECYFIKACJE TECHNICZNE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 – 05.03.05b</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NAWIERZCHNIA  Z  BETONU ASFALTOWEGO.</w:t>
      </w:r>
    </w:p>
    <w:p w:rsidR="00F55B31" w:rsidRPr="00F55B31" w:rsidRDefault="003979C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WARSTWA WIĄŻĄCA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WG PN-EN</w:t>
      </w: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sectPr w:rsidR="00F55B31" w:rsidRPr="00F55B31" w:rsidSect="00A47C68">
          <w:type w:val="continuous"/>
          <w:pgSz w:w="11907" w:h="16840" w:code="9"/>
          <w:pgMar w:top="1417" w:right="1417" w:bottom="1417" w:left="1417" w:header="1985" w:footer="1531" w:gutter="0"/>
          <w:cols w:space="708"/>
          <w:docGrid w:linePitch="299"/>
        </w:sectPr>
      </w:pP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4" w:name="_Toc237920699"/>
      <w:r w:rsidRPr="00F55B31">
        <w:rPr>
          <w:rFonts w:ascii="Times New Roman" w:eastAsia="Times New Roman" w:hAnsi="Times New Roman"/>
          <w:caps/>
          <w:kern w:val="28"/>
          <w:sz w:val="18"/>
          <w:szCs w:val="18"/>
          <w:lang w:eastAsia="pl-PL"/>
        </w:rPr>
        <w:lastRenderedPageBreak/>
        <w:t>1. WSTĘP</w:t>
      </w:r>
      <w:bookmarkEnd w:id="34"/>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w:t>
      </w:r>
      <w:r w:rsidR="00B76D35">
        <w:rPr>
          <w:rFonts w:ascii="Times New Roman" w:eastAsia="Times New Roman" w:hAnsi="Times New Roman"/>
          <w:sz w:val="18"/>
          <w:szCs w:val="18"/>
          <w:lang w:eastAsia="pl-PL"/>
        </w:rPr>
        <w:t xml:space="preserve"> wykonaniem warstwy wiążącej </w:t>
      </w:r>
      <w:r w:rsidRPr="00F55B31">
        <w:rPr>
          <w:rFonts w:ascii="Times New Roman" w:eastAsia="Times New Roman" w:hAnsi="Times New Roman"/>
          <w:sz w:val="18"/>
          <w:szCs w:val="18"/>
          <w:lang w:eastAsia="pl-PL"/>
        </w:rPr>
        <w:t>.</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szczegółowa specyfikacja techniczna (SST) stanowi obowiązującą podstawę opracowania stosowaną jako dokument przetargowy i kontraktowy przy zlecaniu i realizacji robót na zadaniu</w:t>
      </w:r>
    </w:p>
    <w:p w:rsidR="003979C5" w:rsidRDefault="00444529" w:rsidP="00F55B31">
      <w:pPr>
        <w:overflowPunct w:val="0"/>
        <w:autoSpaceDE w:val="0"/>
        <w:autoSpaceDN w:val="0"/>
        <w:adjustRightInd w:val="0"/>
        <w:spacing w:after="0" w:line="240" w:lineRule="auto"/>
        <w:jc w:val="both"/>
        <w:textAlignment w:val="baseline"/>
        <w:rPr>
          <w:rFonts w:ascii="Times New Roman" w:eastAsia="Times New Roman" w:hAnsi="Times New Roman"/>
          <w:b/>
          <w:lang w:eastAsia="pl-PL"/>
        </w:rPr>
      </w:pPr>
      <w:r w:rsidRPr="00444529">
        <w:rPr>
          <w:rFonts w:ascii="Times New Roman" w:eastAsia="Times New Roman" w:hAnsi="Times New Roman"/>
          <w:b/>
          <w:sz w:val="18"/>
          <w:szCs w:val="18"/>
          <w:lang w:eastAsia="pl-PL"/>
        </w:rPr>
        <w:t>Przebudowa drogi gminnej nr 190711C Śmiłowice- Nowa Wola</w:t>
      </w:r>
      <w:r w:rsidR="003979C5" w:rsidRPr="00444529">
        <w:rPr>
          <w:rFonts w:ascii="Times New Roman" w:eastAsia="Times New Roman" w:hAnsi="Times New Roman"/>
          <w:b/>
          <w:lang w:eastAsia="pl-PL"/>
        </w:rPr>
        <w:t xml:space="preserve"> </w:t>
      </w:r>
      <w:r w:rsidRPr="00444529">
        <w:rPr>
          <w:rFonts w:ascii="Times New Roman" w:eastAsia="Times New Roman" w:hAnsi="Times New Roman"/>
          <w:b/>
          <w:lang w:eastAsia="pl-PL"/>
        </w:rPr>
        <w:t>od km 0+000 do km 0+998</w:t>
      </w:r>
    </w:p>
    <w:p w:rsidR="00C84F52" w:rsidRPr="00444529" w:rsidRDefault="00C84F52" w:rsidP="00F55B31">
      <w:pPr>
        <w:overflowPunct w:val="0"/>
        <w:autoSpaceDE w:val="0"/>
        <w:autoSpaceDN w:val="0"/>
        <w:adjustRightInd w:val="0"/>
        <w:spacing w:after="0" w:line="240" w:lineRule="auto"/>
        <w:jc w:val="both"/>
        <w:textAlignment w:val="baseline"/>
        <w:rPr>
          <w:rFonts w:ascii="Times New Roman" w:eastAsia="Times New Roman" w:hAnsi="Times New Roman"/>
          <w:b/>
          <w:lang w:eastAsia="pl-PL"/>
        </w:rPr>
      </w:pPr>
      <w:r>
        <w:rPr>
          <w:rFonts w:ascii="Times New Roman" w:eastAsia="Times New Roman" w:hAnsi="Times New Roman"/>
          <w:b/>
          <w:lang w:eastAsia="pl-PL"/>
        </w:rPr>
        <w:t>(4990,00m2)</w:t>
      </w:r>
    </w:p>
    <w:p w:rsidR="00F55B31" w:rsidRPr="00444529"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B57911" w:rsidRPr="00444529" w:rsidRDefault="00B5791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0366D4" w:rsidRDefault="000366D4"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06265D" w:rsidRPr="008C4CBD" w:rsidRDefault="0006265D" w:rsidP="000366D4">
      <w:pPr>
        <w:pStyle w:val="Bezodstpw"/>
        <w:rPr>
          <w:rFonts w:ascii="Times New Roman" w:hAnsi="Times New Roman"/>
          <w:sz w:val="20"/>
          <w:szCs w:val="20"/>
        </w:rPr>
      </w:pPr>
    </w:p>
    <w:p w:rsidR="0006265D" w:rsidRPr="008C4CBD" w:rsidRDefault="0006265D" w:rsidP="000366D4">
      <w:pPr>
        <w:pStyle w:val="Bezodstpw"/>
        <w:rPr>
          <w:rFonts w:ascii="Times New Roman" w:hAnsi="Times New Roman"/>
          <w:sz w:val="20"/>
          <w:szCs w:val="20"/>
        </w:rPr>
      </w:pPr>
    </w:p>
    <w:p w:rsidR="00F55B31" w:rsidRDefault="00B76D35" w:rsidP="00444529">
      <w:pPr>
        <w:pStyle w:val="Bezodstpw"/>
        <w:rPr>
          <w:rFonts w:ascii="Times New Roman" w:hAnsi="Times New Roman"/>
          <w:sz w:val="20"/>
          <w:szCs w:val="20"/>
        </w:rPr>
      </w:pPr>
      <w:r>
        <w:rPr>
          <w:rFonts w:ascii="Times New Roman" w:hAnsi="Times New Roman"/>
          <w:sz w:val="20"/>
          <w:szCs w:val="20"/>
        </w:rPr>
        <w:t xml:space="preserve">DROGA GMINNA   NR </w:t>
      </w:r>
      <w:r w:rsidR="00175634">
        <w:rPr>
          <w:rFonts w:ascii="Times New Roman" w:hAnsi="Times New Roman"/>
          <w:sz w:val="20"/>
          <w:szCs w:val="20"/>
        </w:rPr>
        <w:t>1907</w:t>
      </w:r>
      <w:r w:rsidR="00444529">
        <w:rPr>
          <w:rFonts w:ascii="Times New Roman" w:hAnsi="Times New Roman"/>
          <w:sz w:val="20"/>
          <w:szCs w:val="20"/>
        </w:rPr>
        <w:t>11C Śmiłowice-Nowa Wola od km 0+000 do km 0+998</w:t>
      </w:r>
    </w:p>
    <w:p w:rsidR="00444529" w:rsidRPr="00F55B31" w:rsidRDefault="00444529" w:rsidP="00444529">
      <w:pPr>
        <w:pStyle w:val="Bezodstpw"/>
        <w:rPr>
          <w:rFonts w:ascii="Times New Roman" w:eastAsia="Times New Roman" w:hAnsi="Times New Roman"/>
          <w:sz w:val="20"/>
          <w:szCs w:val="20"/>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Stosowane mieszanki  betonu asfaltowego o wymiarze D podano w tablicy 1.</w:t>
      </w: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Tablica 1. Stosowane mieszanki </w:t>
      </w: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2"/>
        <w:gridCol w:w="5534"/>
      </w:tblGrid>
      <w:tr w:rsidR="00F55B31" w:rsidRPr="00F55B31" w:rsidTr="008707F6">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o wymiarze D</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mm</w:t>
            </w:r>
          </w:p>
        </w:tc>
      </w:tr>
      <w:tr w:rsidR="00F55B31" w:rsidRPr="00F55B31" w:rsidTr="008707F6">
        <w:trPr>
          <w:trHeight w:val="174"/>
        </w:trPr>
        <w:tc>
          <w:tcPr>
            <w:tcW w:w="1152"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 1</w:t>
            </w:r>
          </w:p>
        </w:tc>
        <w:tc>
          <w:tcPr>
            <w:tcW w:w="5534"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AC11W </w:t>
            </w:r>
            <w:r w:rsidRPr="00F55B31">
              <w:rPr>
                <w:rFonts w:ascii="Times New Roman" w:eastAsia="Times New Roman" w:hAnsi="Times New Roman"/>
                <w:sz w:val="18"/>
                <w:szCs w:val="18"/>
                <w:vertAlign w:val="superscript"/>
                <w:lang w:eastAsia="pl-PL"/>
              </w:rPr>
              <w:t>2)</w:t>
            </w:r>
          </w:p>
        </w:tc>
      </w:tr>
      <w:tr w:rsidR="00F55B31" w:rsidRPr="00F55B31" w:rsidTr="008707F6">
        <w:trPr>
          <w:trHeight w:val="174"/>
        </w:trPr>
        <w:tc>
          <w:tcPr>
            <w:tcW w:w="1152" w:type="dxa"/>
            <w:tcBorders>
              <w:top w:val="nil"/>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5534" w:type="dxa"/>
            <w:tcBorders>
              <w:top w:val="nil"/>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r w:rsidR="00F55B31" w:rsidRPr="00F55B31" w:rsidTr="008707F6">
        <w:trPr>
          <w:trHeight w:val="68"/>
        </w:trPr>
        <w:tc>
          <w:tcPr>
            <w:tcW w:w="1152" w:type="dxa"/>
            <w:tcBorders>
              <w:top w:val="nil"/>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5534" w:type="dxa"/>
            <w:tcBorders>
              <w:top w:val="nil"/>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 xml:space="preserve">1) </w:t>
      </w:r>
      <w:r w:rsidRPr="00F55B31">
        <w:rPr>
          <w:rFonts w:ascii="Times New Roman" w:eastAsia="Times New Roman" w:hAnsi="Times New Roman"/>
          <w:sz w:val="18"/>
          <w:szCs w:val="18"/>
          <w:lang w:eastAsia="pl-PL"/>
        </w:rPr>
        <w:t>Podział ze względu na wymiar największego kruszywa w mieszance.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 Nawierzchnia – konstrukcja składająca się z jednej lub kilku warstw służących do przejmowania i rozkładania obciążeń od ruchu pojazdów na podłoże.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 Warstwa wiążąca – warstwa nawierzchni między warstwą ścieralną a podbudową.</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 Mieszanka mineralno-asfaltowa – mieszanka kruszyw i lepiszcza asfaltowego.</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 Wymiar mieszanki mineralno-asfaltowej – określenie mieszanki mineralno-asfaltowej, wyróżniające tę mieszankę ze zbioru mieszanek tego samego typu ze względu na największy wymiar kruszywa, np. wymiar 11 lub 6.</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 Beton asfaltowy – mieszanka mineralno-asfaltowa, w której kruszywo o uziarnieniu ciągłym lub nieciągłym tworzy strukturę wzajemnie klinującą się.</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 Uziarnienie – skład ziarnowy kruszywa, wyrażony w procentach masy ziaren przechodzących przez określony zestaw sit.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1.4.8. Kategoria ruchu – obciążenie drogi ruchem samochodowym, wyrażone w osiach obliczeniowych (100 kN) wg „Katalogu typowych konstrukcji nawierzchni podatnych i półsztywnych” GDDP-IBDiM [68].</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 Wymiar kruszywa – wielkość ziaren kruszywa, określona przez dolny (d) i górny (D) wymiar sita.</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1.4.10. Kruszywo grube – kruszywo z ziaren o wymiarze: D ≤ </w:t>
      </w:r>
      <w:smartTag w:uri="urn:schemas-microsoft-com:office:smarttags" w:element="metricconverter">
        <w:smartTagPr>
          <w:attr w:name="st" w:val="on"/>
          <w:attr w:name="ProductID" w:val="45 mm"/>
        </w:smartTagPr>
        <w:r w:rsidRPr="00F55B31">
          <w:rPr>
            <w:rFonts w:ascii="Times New Roman" w:eastAsia="Times New Roman" w:hAnsi="Times New Roman"/>
            <w:sz w:val="18"/>
            <w:szCs w:val="18"/>
            <w:lang w:eastAsia="pl-PL"/>
          </w:rPr>
          <w:t>45 mm</w:t>
        </w:r>
      </w:smartTag>
      <w:r w:rsidRPr="00F55B31">
        <w:rPr>
          <w:rFonts w:ascii="Times New Roman" w:eastAsia="Times New Roman" w:hAnsi="Times New Roman"/>
          <w:sz w:val="18"/>
          <w:szCs w:val="18"/>
          <w:lang w:eastAsia="pl-PL"/>
        </w:rPr>
        <w:t xml:space="preserve"> oraz d &gt;</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1.4.11. Kruszywo drobne – kruszywo z ziaren o wymiarze: D ≤ </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1.4.12. Pył – kruszywo z ziaren przechodzących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1.4.13. Wypełniacz – kruszywo, którego większa część przechodzi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 Kationowa emulsja asfaltowa – emulsja, w której emulgator nadaje dodatnie ładunki cząstkom zdyspergowanego asfaltu.</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1.4.15. Pozostałe określenia podstawowe są zgodne z obowiązującymi, odpowiednimi polskimi normami i z definicjami podanymi w OST D-M-00.00.00 „Wymagania ogólne” pkt 1.4.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Symbole i skróty dodatkowe</w:t>
      </w:r>
    </w:p>
    <w:tbl>
      <w:tblPr>
        <w:tblpPr w:leftFromText="141" w:rightFromText="141" w:vertAnchor="text" w:tblpY="1"/>
        <w:tblOverlap w:val="never"/>
        <w:tblW w:w="0" w:type="auto"/>
        <w:tblLook w:val="04A0"/>
      </w:tblPr>
      <w:tblGrid>
        <w:gridCol w:w="817"/>
        <w:gridCol w:w="6694"/>
      </w:tblGrid>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ACW</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beton asfaltowy do warstwy wiążącej i wyrównawczej</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polimeroasfalt,</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górny wymiar sita (przy określaniu wielkości ziaren kruszywa),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dolny wymiar sita (przy określaniu wielkości ziaren kruszywa),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kationowa emulsja asfaltowa,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p>
        </w:tc>
        <w:tc>
          <w:tcPr>
            <w:tcW w:w="6694" w:type="dxa"/>
            <w:noWrap/>
            <w:hideMark/>
          </w:tcPr>
          <w:p w:rsidR="00F55B31" w:rsidRPr="00F55B31" w:rsidRDefault="00F55B31" w:rsidP="00447FAA">
            <w:pPr>
              <w:overflowPunct w:val="0"/>
              <w:autoSpaceDE w:val="0"/>
              <w:autoSpaceDN w:val="0"/>
              <w:adjustRightInd w:val="0"/>
              <w:spacing w:after="0" w:line="240" w:lineRule="auto"/>
              <w:ind w:left="113" w:hanging="11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właściwość użytkowa nie określana (ang. No Performance Determined; producent może jej nie określać),</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p>
        </w:tc>
        <w:tc>
          <w:tcPr>
            <w:tcW w:w="6694" w:type="dxa"/>
            <w:noWrap/>
            <w:hideMark/>
          </w:tcPr>
          <w:p w:rsidR="00F55B31" w:rsidRPr="00F55B31" w:rsidRDefault="00F55B31" w:rsidP="00447FAA">
            <w:pPr>
              <w:overflowPunct w:val="0"/>
              <w:autoSpaceDE w:val="0"/>
              <w:autoSpaceDN w:val="0"/>
              <w:adjustRightInd w:val="0"/>
              <w:spacing w:after="0" w:line="240" w:lineRule="auto"/>
              <w:ind w:left="113" w:hanging="11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do zadeklarowania (ang. To Be Reported; producent może dostarczyć odpowiednie informacje, jednak nie jest do tego zobowiązany),</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MOP</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miejsce obsługi podróżnych. </w:t>
            </w:r>
          </w:p>
        </w:tc>
      </w:tr>
    </w:tbl>
    <w:p w:rsidR="00F55B31" w:rsidRPr="00F55B31" w:rsidRDefault="00447FAA" w:rsidP="00F55B31">
      <w:pPr>
        <w:overflowPunct w:val="0"/>
        <w:autoSpaceDE w:val="0"/>
        <w:autoSpaceDN w:val="0"/>
        <w:adjustRightInd w:val="0"/>
        <w:spacing w:after="0" w:line="240" w:lineRule="auto"/>
        <w:ind w:left="709" w:hanging="709"/>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br w:type="textWrapping" w:clear="all"/>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robót podano w SST D-M-00.00.00 „Wymagania ogólne” [1] pkt 1.5.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5" w:name="_Toc431184075"/>
      <w:bookmarkStart w:id="36" w:name="_Toc208892382"/>
      <w:bookmarkStart w:id="37" w:name="_Toc210107778"/>
      <w:bookmarkStart w:id="38" w:name="_Toc237920700"/>
      <w:r w:rsidRPr="00F55B31">
        <w:rPr>
          <w:rFonts w:ascii="Times New Roman" w:eastAsia="Times New Roman" w:hAnsi="Times New Roman"/>
          <w:caps/>
          <w:kern w:val="28"/>
          <w:sz w:val="18"/>
          <w:szCs w:val="18"/>
          <w:lang w:eastAsia="pl-PL"/>
        </w:rPr>
        <w:t>2. MATERIAŁY</w:t>
      </w:r>
      <w:bookmarkEnd w:id="35"/>
      <w:bookmarkEnd w:id="36"/>
      <w:bookmarkEnd w:id="37"/>
      <w:bookmarkEnd w:id="38"/>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D-M-00.00.00 „Wymagania ogólne” [1] pkt 2.</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Lepiszcza asfaltowe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Należy stosować asfalty drogowe wg PN-EN 12591 [27] lub polimeroasfalty wg PN-EN 14023 [59]. Rodzaje stosowanych lepiszcz asfaltowych podano w tablicy 2. Oprócz lepiszcz wymienionych w tablicy 2 można stosować inne lepiszcza nienormowe według aprobat technicznych.</w:t>
      </w:r>
    </w:p>
    <w:p w:rsidR="00F55B31" w:rsidRPr="00F55B31" w:rsidRDefault="00F55B31" w:rsidP="00F55B31">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604"/>
        <w:gridCol w:w="1980"/>
        <w:gridCol w:w="2543"/>
      </w:tblGrid>
      <w:tr w:rsidR="00F55B31" w:rsidRPr="00F55B31" w:rsidTr="008707F6">
        <w:tc>
          <w:tcPr>
            <w:tcW w:w="1384" w:type="dxa"/>
            <w:vMerge w:val="restart"/>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Gatunek lepiszcza   </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polimeroasfalt</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KR1 </w:t>
            </w:r>
          </w:p>
        </w:tc>
        <w:tc>
          <w:tcPr>
            <w:tcW w:w="160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tc>
        <w:tc>
          <w:tcPr>
            <w:tcW w:w="198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vertAlign w:val="superscript"/>
                <w:lang w:eastAsia="pl-PL"/>
              </w:rPr>
              <w:t>-</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drogowe powinny spełniać wymagania podane w tablicy 3. </w:t>
      </w: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Polimeroasfalty  powinny spełniać wymagania podane  w tablicy 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409"/>
        <w:gridCol w:w="851"/>
        <w:gridCol w:w="1984"/>
        <w:gridCol w:w="851"/>
        <w:gridCol w:w="882"/>
      </w:tblGrid>
      <w:tr w:rsidR="00F55B31" w:rsidRPr="00F55B31" w:rsidTr="008707F6">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asfaltu</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OBLIGATORYJNE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 </w:t>
            </w:r>
            <w:smartTag w:uri="urn:schemas-microsoft-com:office:smarttags" w:element="metricconverter">
              <w:smartTagPr>
                <w:attr w:name="st" w:val="on"/>
                <w:attr w:name="ProductID" w:val="25ﾰC"/>
              </w:smartTagPr>
              <w:r w:rsidRPr="00F55B31">
                <w:rPr>
                  <w:rFonts w:ascii="Times New Roman" w:eastAsia="Times New Roman" w:hAnsi="Times New Roman"/>
                  <w:sz w:val="18"/>
                  <w:szCs w:val="18"/>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0,1 mm"/>
              </w:smartTagPr>
              <w:r w:rsidRPr="00F55B31">
                <w:rPr>
                  <w:rFonts w:ascii="Times New Roman" w:eastAsia="Times New Roman" w:hAnsi="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46÷54</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zapłonu,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składników rozpuszczalnych,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Zmiana masy po starzeniu (ubytek lub przyrost),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SPECJALNE   KRAJOWE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parafiny,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 Fraassa,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4.</w:t>
      </w:r>
      <w:r w:rsidRPr="00F55B31">
        <w:rPr>
          <w:rFonts w:ascii="Times New Roman" w:eastAsia="Times New Roman" w:hAnsi="Times New Roman"/>
          <w:sz w:val="18"/>
          <w:szCs w:val="18"/>
          <w:lang w:eastAsia="pl-PL"/>
        </w:rPr>
        <w:tab/>
        <w:t>Wymagania wobec asfaltów modyfikowanych polimerami (polimeroasfaltów)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6"/>
        <w:gridCol w:w="1431"/>
        <w:gridCol w:w="1440"/>
        <w:gridCol w:w="1080"/>
        <w:gridCol w:w="1260"/>
        <w:gridCol w:w="1384"/>
      </w:tblGrid>
      <w:tr w:rsidR="00F55B31" w:rsidRPr="00F55B31" w:rsidTr="008707F6">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Wymaganie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Gatunki asfaltów modyfikowanych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polimerami (PMB)</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25/55 – 60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r>
      <w:tr w:rsidR="00F55B31" w:rsidRPr="00F55B31" w:rsidTr="008707F6">
        <w:tc>
          <w:tcPr>
            <w:tcW w:w="1091"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357"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440"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080"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10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pośrednich temperatu-racheksploa-tacyjnych</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wysokich  temperatu-  racheksploa-tacyjnych</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w 5°C (duża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Wahadło Vialit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1091"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Stałość kon-</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nil"/>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systencji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tem-peratury mięknienia</w:t>
            </w:r>
          </w:p>
        </w:tc>
        <w:tc>
          <w:tcPr>
            <w:tcW w:w="144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Stabilność magazynowania. Różnica tempe-ratur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Spadek tempe-ratury mięknienia po starzeniu wg PN-EN 12607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7612" w:type="dxa"/>
            <w:gridSpan w:val="6"/>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NPD – No Performance Determined (właściwość użytkowa nie określana)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TBR – To Be Reported (do zadeklarowania)</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oraz układ cyrkulacji asfaltu.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Polimeroasfalt powinien być magazynowany w zbiorniku wyposażonym w system grzewczy pośredni z termostatem kontrolującym temperaturę z dokładnością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Zaleca się wyposażenie zbiornika w mieszadło. Zaleca się bezpośrednie zużycie polimeroasfaltu po dostarczeniu. Należy unikać wielokrotnego rozgrzewania i chłodzenia polimeroasfaltu w okresie jego stosowania oraz unikać niekontrolowanego mieszania polimeroasfaltów różnego rodzaju i klasy oraz z asfaltem zwykłym.</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Kruszywo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Środek adhezyjny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środka adhezyjnego jest dozwolone tylko w oryginalnych opakowaniach producenta.</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Materiały do uszczelnienia połączeń i krawędzi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F55B31" w:rsidRPr="00F55B31" w:rsidRDefault="00F55B31" w:rsidP="004E7CE8">
      <w:pPr>
        <w:numPr>
          <w:ilvl w:val="0"/>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termoplastyczne, jak taśmy asfaltowe, pasty itp. według norm lub aprobat technicznych,</w:t>
      </w:r>
    </w:p>
    <w:p w:rsidR="00F55B31" w:rsidRPr="00F55B31" w:rsidRDefault="00F55B31" w:rsidP="004E7CE8">
      <w:pPr>
        <w:numPr>
          <w:ilvl w:val="0"/>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emulsję asfaltową według PN-EN 13808 [58] lub inne lepiszcza według norm lub aprobat technicznych  </w:t>
      </w:r>
    </w:p>
    <w:p w:rsidR="00F55B31" w:rsidRPr="00F55B31" w:rsidRDefault="00F55B31" w:rsidP="00F55B31">
      <w:pPr>
        <w:overflowPunct w:val="0"/>
        <w:autoSpaceDE w:val="0"/>
        <w:autoSpaceDN w:val="0"/>
        <w:adjustRightInd w:val="0"/>
        <w:spacing w:after="0" w:line="240" w:lineRule="auto"/>
        <w:ind w:left="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materiału termoplastycznego do spoiny powinna wynosić:</w:t>
      </w:r>
    </w:p>
    <w:p w:rsidR="00F55B31" w:rsidRPr="00F55B31" w:rsidRDefault="00F55B31" w:rsidP="004E7CE8">
      <w:pPr>
        <w:numPr>
          <w:ilvl w:val="1"/>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0 mm"/>
        </w:smartTagPr>
        <w:r w:rsidRPr="00F55B31">
          <w:rPr>
            <w:rFonts w:ascii="Times New Roman" w:eastAsia="Times New Roman" w:hAnsi="Times New Roman"/>
            <w:sz w:val="18"/>
            <w:szCs w:val="18"/>
            <w:lang w:eastAsia="pl-PL"/>
          </w:rPr>
          <w:t>10 mm</w:t>
        </w:r>
      </w:smartTag>
      <w:r w:rsidRPr="00F55B31">
        <w:rPr>
          <w:rFonts w:ascii="Times New Roman" w:eastAsia="Times New Roman" w:hAnsi="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4E7CE8">
      <w:pPr>
        <w:numPr>
          <w:ilvl w:val="1"/>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5 mm"/>
        </w:smartTagPr>
        <w:r w:rsidRPr="00F55B31">
          <w:rPr>
            <w:rFonts w:ascii="Times New Roman" w:eastAsia="Times New Roman" w:hAnsi="Times New Roman"/>
            <w:sz w:val="18"/>
            <w:szCs w:val="18"/>
            <w:lang w:eastAsia="pl-PL"/>
          </w:rPr>
          <w:t>15 mm</w:t>
        </w:r>
      </w:smartTag>
      <w:r w:rsidRPr="00F55B31">
        <w:rPr>
          <w:rFonts w:ascii="Times New Roman" w:eastAsia="Times New Roman" w:hAnsi="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materiałów termoplastycznych jest dozwolone tylko w oryginalnych opakowaniach producenta, w warunkach określonych w aprobacie technicznej.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uszczelnienia krawędzi należy stosować asfalt drogowy wg PN-EN 12591 [27], asfalt modyfikowany polimerami wg PN-EN 14023 [59] „metodą na gorąco”. Dopuszcza się inne rodzaje lepiszcza wg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Materiały do złączenia warstw konstrukcji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9" w:name="_Toc237920701"/>
      <w:r w:rsidRPr="00F55B31">
        <w:rPr>
          <w:rFonts w:ascii="Times New Roman" w:eastAsia="Times New Roman" w:hAnsi="Times New Roman"/>
          <w:caps/>
          <w:kern w:val="28"/>
          <w:sz w:val="18"/>
          <w:szCs w:val="18"/>
          <w:lang w:eastAsia="pl-PL"/>
        </w:rPr>
        <w:t xml:space="preserve">3. </w:t>
      </w:r>
      <w:bookmarkEnd w:id="39"/>
      <w:r w:rsidRPr="00F55B31">
        <w:rPr>
          <w:rFonts w:ascii="Times New Roman" w:eastAsia="Times New Roman" w:hAnsi="Times New Roman"/>
          <w:caps/>
          <w:kern w:val="28"/>
          <w:sz w:val="18"/>
          <w:szCs w:val="18"/>
          <w:lang w:eastAsia="pl-PL"/>
        </w:rPr>
        <w:t>SPRZĘT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D-M-00.00.00 „Wymagania ogólne” [1] pkt 3.</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 Sprzęt stosowany do wykonania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Przy wykonywaniu robót Wykonawca w zależności od potrzeb, powinien wykazać się możliwością korzystania ze sprzętu dostosowanego do przyjętej metody robót, jak:</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wytwórnia (otaczarka) o mieszaniu cyklicznym lub ciągłym, z automatycznym komputerowym sterowaniem produkcji, do wytwarzania mieszanek mineralno-asfaltowych, </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układarka gąsienicowa, z elektronicznym sterowaniem równości układanej warstwy,</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skrapiarka,</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xml:space="preserve">walce stalowe gładkie, </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walce ogumione</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szczotki mechaniczne i/lub inne urządzenia czyszczące,</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samochody samowyładowcze z przykryciem brezentowym lub termosami,</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drobny.</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0" w:name="_Toc237920702"/>
      <w:r w:rsidRPr="00F55B31">
        <w:rPr>
          <w:rFonts w:ascii="Times New Roman" w:eastAsia="Times New Roman" w:hAnsi="Times New Roman"/>
          <w:caps/>
          <w:kern w:val="28"/>
          <w:sz w:val="18"/>
          <w:szCs w:val="18"/>
          <w:lang w:eastAsia="pl-PL"/>
        </w:rPr>
        <w:t>4. TRANSPORT</w:t>
      </w:r>
      <w:bookmarkEnd w:id="40"/>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D-M-00.00.00 „Wymagania ogólne” [1] pkt 4.</w:t>
      </w:r>
      <w:r w:rsidRPr="00F55B31">
        <w:rPr>
          <w:rFonts w:ascii="Times New Roman" w:eastAsia="Times New Roman" w:hAnsi="Times New Roman"/>
          <w:sz w:val="18"/>
          <w:szCs w:val="18"/>
          <w:lang w:eastAsia="pl-PL"/>
        </w:rPr>
        <w:tab/>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4.2. Transport materiałów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i polimeroasfalt należy przewozić w cysternach kolejowych lub samochodach izolowanych i zaopatrzonych w urządzenia umożliwiające pośrednie ogrzewanie oraz w zawory spustowe.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można przewozić dowolnymi środkami transportu, w warunkach zabezpieczających je przed zanieczyszczeniem, zmieszaniem z innymi materiałami i nadmiernym zawilgoceniem.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pH ≤ 4).</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1" w:name="_Toc237920703"/>
      <w:r w:rsidRPr="00F55B31">
        <w:rPr>
          <w:rFonts w:ascii="Times New Roman" w:eastAsia="Times New Roman" w:hAnsi="Times New Roman"/>
          <w:caps/>
          <w:kern w:val="28"/>
          <w:sz w:val="18"/>
          <w:szCs w:val="18"/>
          <w:lang w:eastAsia="pl-PL"/>
        </w:rPr>
        <w:t xml:space="preserve">5. </w:t>
      </w:r>
      <w:bookmarkEnd w:id="41"/>
      <w:r w:rsidRPr="00F55B31">
        <w:rPr>
          <w:rFonts w:ascii="Times New Roman" w:eastAsia="Times New Roman" w:hAnsi="Times New Roman"/>
          <w:caps/>
          <w:kern w:val="28"/>
          <w:sz w:val="18"/>
          <w:szCs w:val="18"/>
          <w:lang w:eastAsia="pl-PL"/>
        </w:rPr>
        <w:t>WYKONANIE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D-M-00.00.00 „Wymagania ogólne” [1] pkt 5.</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Projektowanie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dostarczy Inżynierowi do akceptacji projekt składu mieszanki mineralno-asfaltowej (AC11W, AC16W, AC22W).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Uziarnienie mieszanki mineralnej oraz minimalna zawartość lepiszcza podane są w tablicach 5i 6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Wymagane właściwości mieszanki mineralno-asfaltowej podane są w tablicach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 8, 9 - projektowanie empirycznie i tablicach 10,11 - projektowanie funkcjonalne.</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5.</w:t>
      </w:r>
      <w:r w:rsidRPr="00F55B31">
        <w:rPr>
          <w:rFonts w:ascii="Times New Roman" w:eastAsia="Times New Roman" w:hAnsi="Times New Roman"/>
          <w:sz w:val="18"/>
          <w:szCs w:val="18"/>
          <w:lang w:eastAsia="pl-PL"/>
        </w:rPr>
        <w:tab/>
        <w:t>Uziarnienie mieszanki mineralnej oraz zawartość lepiszcza do betonu asfaltowego do warstwy wiążącej  (projektowanie empirycznie) [65]</w:t>
      </w:r>
    </w:p>
    <w:tbl>
      <w:tblPr>
        <w:tblW w:w="3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540"/>
        <w:gridCol w:w="720"/>
      </w:tblGrid>
      <w:tr w:rsidR="00F55B31" w:rsidRPr="00F55B31" w:rsidTr="008707F6">
        <w:trPr>
          <w:gridAfter w:val="2"/>
          <w:wAfter w:w="1260" w:type="dxa"/>
          <w:trHeight w:val="230"/>
        </w:trPr>
        <w:tc>
          <w:tcPr>
            <w:tcW w:w="1908"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KR1</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 sita #, [mm]</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31,5</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22,4</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11,2</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0,125</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0,063</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Zawartość lepiszcza, minimum</w:t>
            </w:r>
            <w:r w:rsidRPr="00F55B31">
              <w:rPr>
                <w:rFonts w:ascii="Times New Roman" w:eastAsia="Times New Roman" w:hAnsi="Times New Roman"/>
                <w:sz w:val="18"/>
                <w:szCs w:val="18"/>
                <w:vertAlign w:val="superscript"/>
                <w:lang w:eastAsia="pl-PL"/>
              </w:rPr>
              <w:t>*)</w:t>
            </w:r>
          </w:p>
        </w:tc>
        <w:tc>
          <w:tcPr>
            <w:tcW w:w="1260" w:type="dxa"/>
            <w:gridSpan w:val="2"/>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w:t>
            </w:r>
            <w:r w:rsidRPr="00F55B31">
              <w:rPr>
                <w:rFonts w:ascii="Times New Roman" w:eastAsia="Times New Roman" w:hAnsi="Times New Roman"/>
                <w:sz w:val="18"/>
                <w:szCs w:val="18"/>
                <w:vertAlign w:val="subscript"/>
                <w:lang w:eastAsia="pl-PL"/>
              </w:rPr>
              <w:t>min4,6</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276"/>
        <w:gridCol w:w="2128"/>
        <w:gridCol w:w="1260"/>
        <w:gridCol w:w="1260"/>
      </w:tblGrid>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zagęszczania wg PN-EN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AC16W</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min3,0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min3,0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max6,0</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min60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min80</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12697-12 [35], przechowywanie w 40°C z jednym cyklem zamrażania,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vertAlign w:val="subscript"/>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i/>
                <w:sz w:val="18"/>
                <w:szCs w:val="18"/>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sz w:val="18"/>
                <w:szCs w:val="18"/>
                <w:vertAlign w:val="subscript"/>
                <w:lang w:eastAsia="pl-PL"/>
              </w:rPr>
              <w:t>80</w:t>
            </w:r>
          </w:p>
        </w:tc>
      </w:tr>
    </w:tbl>
    <w:p w:rsidR="00F55B31" w:rsidRPr="00F55B31" w:rsidRDefault="00F55B31" w:rsidP="00F55B31">
      <w:pPr>
        <w:overflowPunct w:val="0"/>
        <w:autoSpaceDE w:val="0"/>
        <w:autoSpaceDN w:val="0"/>
        <w:adjustRightInd w:val="0"/>
        <w:spacing w:after="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Wytwarzanie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Mieszankę mineralno-asfaltową należy wytwarzać na gorąco w otaczarce (zespole maszyn i urządzeń dozowania, podgrzewania i mieszania składników oraz przechowywania gotowej mieszanki).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Temperatura lepiszcza asfaltowego w zbiorniku magazynowym (roboczym) nie może przekraczać </w:t>
      </w:r>
      <w:smartTag w:uri="urn:schemas-microsoft-com:office:smarttags" w:element="metricconverter">
        <w:smartTagPr>
          <w:attr w:name="st" w:val="on"/>
          <w:attr w:name="ProductID" w:val="180ﾰC"/>
        </w:smartTagPr>
        <w:r w:rsidRPr="00F55B31">
          <w:rPr>
            <w:rFonts w:ascii="Times New Roman" w:eastAsia="Times New Roman" w:hAnsi="Times New Roman"/>
            <w:sz w:val="18"/>
            <w:szCs w:val="18"/>
            <w:lang w:eastAsia="pl-PL"/>
          </w:rPr>
          <w:t>180°C</w:t>
        </w:r>
      </w:smartTag>
      <w:r w:rsidRPr="00F55B31">
        <w:rPr>
          <w:rFonts w:ascii="Times New Roman" w:eastAsia="Times New Roman" w:hAnsi="Times New Roman"/>
          <w:sz w:val="18"/>
          <w:szCs w:val="18"/>
          <w:lang w:eastAsia="pl-PL"/>
        </w:rPr>
        <w:t xml:space="preserve"> dla asfaltu drogowego 50/70 i polimeroasfaltu drogowego PMB25/55-60 oraz 190°C dla asfaltu drogowego 35/50.</w:t>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1"/>
        <w:gridCol w:w="2590"/>
      </w:tblGrid>
      <w:tr w:rsidR="00F55B31" w:rsidRPr="00F55B31" w:rsidTr="008707F6">
        <w:tc>
          <w:tcPr>
            <w:tcW w:w="237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mieszanki [°C]</w:t>
            </w:r>
          </w:p>
        </w:tc>
      </w:tr>
      <w:tr w:rsidR="00F55B31" w:rsidRPr="00F55B31" w:rsidTr="008707F6">
        <w:tc>
          <w:tcPr>
            <w:tcW w:w="237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Asfalt 50/70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czas mieszania składników mieszanki mineralno-asfaltowej powinny zapewnić równomierne otoczenie kruszywa lepiszczem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 Przygotowanie podłoża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Podłoże (podbudowa lub stara warstwa ścieralna) pod warstwę wiążącą lub wyrównawczą  z betonu asfaltowego powinno być na całej powierzchni:</w:t>
      </w:r>
    </w:p>
    <w:p w:rsidR="00F55B31" w:rsidRPr="00F55B31" w:rsidRDefault="00F55B31" w:rsidP="004E7CE8">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ustabilizowane i nośne,</w:t>
      </w:r>
    </w:p>
    <w:p w:rsidR="00F55B31" w:rsidRPr="00F55B31" w:rsidRDefault="00F55B31" w:rsidP="004E7CE8">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czyste, bez zanieczyszczenia lub pozostałości luźnego kruszywa,</w:t>
      </w:r>
    </w:p>
    <w:p w:rsidR="00F55B31" w:rsidRPr="00F55B31" w:rsidRDefault="00F55B31" w:rsidP="004E7CE8">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wyprofilowane, równe i bez kolein.</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13.</w:t>
      </w:r>
      <w:r w:rsidRPr="00F55B31">
        <w:rPr>
          <w:rFonts w:ascii="Times New Roman" w:eastAsia="Times New Roman" w:hAnsi="Times New Roman"/>
          <w:sz w:val="18"/>
          <w:szCs w:val="18"/>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3969"/>
        <w:gridCol w:w="2300"/>
      </w:tblGrid>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Maksymalna nierówność podłoża pod warstwę wiążącą [mm]</w:t>
            </w:r>
          </w:p>
        </w:tc>
      </w:tr>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w:t>
            </w:r>
          </w:p>
        </w:tc>
        <w:tc>
          <w:tcPr>
            <w:tcW w:w="396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r>
    </w:tbl>
    <w:p w:rsidR="00F55B31" w:rsidRPr="00F55B31" w:rsidRDefault="00F55B31" w:rsidP="00F55B3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nierówności  są większe niż dopuszczalne, to należy wyrównać podłoże.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Rzędne wysokościowe podłoża oraz urządzeń usytuowanych w nawierzchni lub ją ograniczających powinny być zgodne z dokumentacją projektową. Z podłoża powinien być zapewniony odpływ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poziome na warstwie podłoża należy usunąć. Dopuszcza się pozostawienie oznakowania poziomego z materiałów termoplastycznych przy spełnieniu warunku sczepności warstw wg punktu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Nierówności podłoża (w tym powierzchnię istniejącej warstwy ścieralnej) należy wyrównać poprzez frezowanie lub wykonanie warstwy wyrównawczej.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polepszenia połączenia między warstwami technologicznymi nawierzchni powierzchnia podłoża powinna być w ocenie wizualnej chropowata.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podłoże jest nieodpowiednie, to należy ustalić, jakie specjalne środki należy podjąć przed wykonaniem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podłożu wykazującym zniszczenia w postaci siatki spękań zmęczeniowych lub spękań poprzecznych zaleca się stosowanie membrany przeciwspękaniowej, np. mieszanki mineralno-asfaltowej, warstwy SAMI lub z geosyntetyków według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 Próba technologiczna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Nie dopuszcza się oceniania dokładności pracy otaczarki oraz prawidłowości składu mieszanki mineralnej na podstawie tzw. suchego zarobu, z uwagi na możliwą segregację kruszywa.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podstawie uzyskanych wyników Inżynier podejmuje decyzję o wykonaniu odcinka próbnego.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 Połączenie międzywarstwowe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Uzyskanie wymaganej trwałości nawierzchni jest uzależnione od zapewnienia połączenia między warstwami i ich współpracy w przenoszeniu obciążenia nawierzchni ruchem.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powinno być skropione lepiszczem. Ma to na celu zwiększenie połączenia między warstwami konstrukcyjnymi oraz zabezpieczenie przed wnikaniem i zaleganiem wody między warstwami.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lepiszczem podłoża (np. podbudowa asfaltowa), przed ułożeniem warstwy wiążącej z betonu asfaltowego powinno być wykonane w ilości podanej w przeliczeniu na pozostałe lepiszcze, tj. 0,3 ÷ 0,5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przy czym:</w:t>
      </w:r>
    </w:p>
    <w:p w:rsidR="00F55B31" w:rsidRPr="00F55B31" w:rsidRDefault="00F55B31" w:rsidP="004E7CE8">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stosować emulsję modyfikowaną polimerem,</w:t>
      </w:r>
    </w:p>
    <w:p w:rsidR="00F55B31" w:rsidRPr="00F55B31" w:rsidRDefault="00F55B31" w:rsidP="004E7CE8">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emulsji asfaltowej podłoże powinno być skropione 0,5 h przed układaniem warstwy asfaltowej w celu odparowania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Czas ten nie dotyczy skrapiania rampą zamontowaną na rozkładarce.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 Wbudowanie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można wbudowywać na podłożu przygotowanym zgodnie z zapisami w punktach 5.4 i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Transport mieszanki mineralno-asfaltowej asfaltowej powinien być zgodny z zaleceniami podanymi w punkcie 4.2.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asfaltową należy wbudowywać w odpowiednich warunkach atmosferycznych.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mieszanek mineralno-asfaltowych z dodatkiem obniżającym temperaturę mieszania i wbudowania należy indywidualnie określić wymagane warunki otoczenia.</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14.</w:t>
      </w:r>
      <w:r w:rsidRPr="00F55B31">
        <w:rPr>
          <w:rFonts w:ascii="Times New Roman" w:eastAsia="Times New Roman" w:hAnsi="Times New Roman"/>
          <w:sz w:val="18"/>
          <w:szCs w:val="18"/>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2693"/>
        <w:gridCol w:w="1591"/>
      </w:tblGrid>
      <w:tr w:rsidR="00F55B31" w:rsidRPr="00F55B31" w:rsidTr="008707F6">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Minimalna temperatura otoczenia  [°C]</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robót</w:t>
            </w:r>
          </w:p>
        </w:tc>
      </w:tr>
      <w:tr w:rsidR="00F55B31" w:rsidRPr="00F55B31" w:rsidTr="008707F6">
        <w:tc>
          <w:tcPr>
            <w:tcW w:w="322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bl>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ab/>
        <w:t>Właściwości wykonanej warstwy powinny spełniać warunki podane w tablicy 15.</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667"/>
        <w:gridCol w:w="1878"/>
        <w:gridCol w:w="1878"/>
      </w:tblGrid>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warstwie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[%(v/v)]</w:t>
            </w:r>
          </w:p>
        </w:tc>
      </w:tr>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 xml:space="preserve">AC11W,  KR1÷KR2 </w:t>
            </w:r>
            <w:r w:rsidRPr="00F55B31">
              <w:rPr>
                <w:rFonts w:ascii="Times New Roman" w:eastAsia="Times New Roman" w:hAnsi="Times New Roman"/>
                <w:sz w:val="18"/>
                <w:szCs w:val="18"/>
                <w:vertAlign w:val="superscript"/>
                <w:lang w:eastAsia="pl-PL"/>
              </w:rPr>
              <w:t>E)</w:t>
            </w:r>
          </w:p>
        </w:tc>
        <w:tc>
          <w:tcPr>
            <w:tcW w:w="1667" w:type="dxa"/>
            <w:tcBorders>
              <w:top w:val="single" w:sz="4" w:space="0" w:color="auto"/>
              <w:left w:val="single" w:sz="4" w:space="0" w:color="auto"/>
              <w:bottom w:val="single" w:sz="4" w:space="0" w:color="auto"/>
              <w:right w:val="single" w:sz="4" w:space="0" w:color="auto"/>
            </w:tcBorders>
            <w:noWrap/>
            <w:hideMark/>
          </w:tcPr>
          <w:p w:rsidR="00F55B31" w:rsidRPr="00F55B31" w:rsidRDefault="00E4777D"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3</w:t>
            </w:r>
            <w:r w:rsidR="00F55B31" w:rsidRPr="00F55B31">
              <w:rPr>
                <w:rFonts w:ascii="Times New Roman" w:eastAsia="Times New Roman" w:hAnsi="Times New Roman"/>
                <w:sz w:val="18"/>
                <w:szCs w:val="18"/>
                <w:lang w:eastAsia="pl-PL"/>
              </w:rPr>
              <w:t>,0 ÷ 10,0</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 ÷ 6,0</w:t>
            </w:r>
          </w:p>
        </w:tc>
      </w:tr>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E)</w:t>
      </w:r>
      <w:r w:rsidRPr="00F55B31">
        <w:rPr>
          <w:rFonts w:ascii="Times New Roman" w:eastAsia="Times New Roman" w:hAnsi="Times New Roman"/>
          <w:sz w:val="18"/>
          <w:szCs w:val="18"/>
          <w:lang w:eastAsia="pl-PL"/>
        </w:rPr>
        <w:t xml:space="preserve"> projektowanie empiryczne,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F)</w:t>
      </w:r>
      <w:r w:rsidRPr="00F55B31">
        <w:rPr>
          <w:rFonts w:ascii="Times New Roman" w:eastAsia="Times New Roman" w:hAnsi="Times New Roman"/>
          <w:sz w:val="18"/>
          <w:szCs w:val="18"/>
          <w:lang w:eastAsia="pl-PL"/>
        </w:rPr>
        <w:t xml:space="preserve"> projektowanie funkcjonalne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F55B31">
          <w:rPr>
            <w:rFonts w:ascii="Times New Roman" w:eastAsia="Times New Roman" w:hAnsi="Times New Roman"/>
            <w:sz w:val="18"/>
            <w:szCs w:val="18"/>
            <w:lang w:eastAsia="pl-PL"/>
          </w:rPr>
          <w:t>25 m</w:t>
        </w:r>
      </w:smartTag>
      <w:r w:rsidRPr="00F55B31">
        <w:rPr>
          <w:rFonts w:ascii="Times New Roman" w:eastAsia="Times New Roman" w:hAnsi="Times New Roman"/>
          <w:sz w:val="18"/>
          <w:szCs w:val="18"/>
          <w:lang w:eastAsia="pl-PL"/>
        </w:rPr>
        <w:t>, w co najmniej trzech miejscach (w osi i przy brzegach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 Połączenia technologiczne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Połączenia technologiczne należy wykonać zgodnie z WT-2 Nawierzchnie asfaltowe 2008 punkt 8.6 [65].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2" w:name="_Toc421940501"/>
      <w:bookmarkStart w:id="43" w:name="_Toc24955913"/>
      <w:bookmarkStart w:id="44" w:name="_Toc25128887"/>
      <w:bookmarkStart w:id="45" w:name="_Toc25373385"/>
      <w:bookmarkStart w:id="46" w:name="_Toc25379401"/>
      <w:bookmarkStart w:id="47" w:name="_Toc174333138"/>
      <w:bookmarkStart w:id="48" w:name="_Toc179183771"/>
      <w:bookmarkStart w:id="49" w:name="_Toc198436140"/>
      <w:bookmarkStart w:id="50" w:name="_Toc217274568"/>
      <w:bookmarkStart w:id="51" w:name="_Toc237920704"/>
      <w:r w:rsidRPr="00F55B31">
        <w:rPr>
          <w:rFonts w:ascii="Times New Roman" w:eastAsia="Times New Roman" w:hAnsi="Times New Roman"/>
          <w:caps/>
          <w:kern w:val="28"/>
          <w:sz w:val="18"/>
          <w:szCs w:val="18"/>
          <w:lang w:eastAsia="pl-PL"/>
        </w:rPr>
        <w:t xml:space="preserve">6. </w:t>
      </w:r>
      <w:bookmarkEnd w:id="42"/>
      <w:bookmarkEnd w:id="43"/>
      <w:bookmarkEnd w:id="44"/>
      <w:bookmarkEnd w:id="45"/>
      <w:bookmarkEnd w:id="46"/>
      <w:bookmarkEnd w:id="47"/>
      <w:bookmarkEnd w:id="48"/>
      <w:bookmarkEnd w:id="49"/>
      <w:bookmarkEnd w:id="50"/>
      <w:bookmarkEnd w:id="51"/>
      <w:r w:rsidRPr="00F55B31">
        <w:rPr>
          <w:rFonts w:ascii="Times New Roman" w:eastAsia="Times New Roman" w:hAnsi="Times New Roman"/>
          <w:caps/>
          <w:kern w:val="28"/>
          <w:sz w:val="18"/>
          <w:szCs w:val="18"/>
          <w:lang w:eastAsia="pl-PL"/>
        </w:rPr>
        <w:t>KONTROLA JAKOŚCI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D-M-00.00.00 „Wymagania ogólne” [1] pkt 6.</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ew. wykonać własne badania właściwości materiałów przeznaczonych do wykonania robót, określone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Wszystkie dokumenty oraz wyniki badań Wykonawca przedstawia Inżynierowi do akceptacji.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Uwagi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dzielą się na:</w:t>
      </w:r>
    </w:p>
    <w:p w:rsidR="00F55B31" w:rsidRPr="00F55B31" w:rsidRDefault="00F55B31" w:rsidP="004E7CE8">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(w ramach własnego nadzoru),</w:t>
      </w:r>
    </w:p>
    <w:p w:rsidR="00F55B31" w:rsidRPr="00F55B31" w:rsidRDefault="00F55B31" w:rsidP="004E7CE8">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(w ramach nadzoru zleceniodawcy – Inżyniera).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Badania Wykonawcy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Wyniki badań Wykonawcy należy przekazywać Inżynierowi na jego żądanie. Inżynier może zdecydować o dokonaniu odbioru na podstawie badań Wykonawcy. W razie zastrzeżeń Inżynier może przeprowadzić badania kontrolne według pktu 6.3.3.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badań Wykonawcy związany z wykonywaniem nawierzchni:</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powietrza,</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mieszanki mineralno-asfaltowej podczas wykonywania nawierzchni (wg PN-EN 12697-13 [36]),</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mieszanki mineralno-asfaltowej,</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ilości materiałów lub grubości wykonanej warstwy,</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spadku poprzecznego warstwy asfaltowej,</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równości warstwy asfaltowej (wg pktu 6.4.2.5),</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parametrów geometrycznych poboczy,</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jednorodności powierzchni warstwy,</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jakości wykonania połączeń technologicznych.</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6.3.3. Badania kontrolne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 kontrolnych mieszanki mineralno-asfaltowej i wykonanej z niej warstwy podano w tablicy 16.</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4252"/>
      </w:tblGrid>
      <w:tr w:rsidR="00F55B31" w:rsidRPr="00F55B31" w:rsidTr="008707F6">
        <w:tc>
          <w:tcPr>
            <w:tcW w:w="11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w:t>
            </w:r>
          </w:p>
        </w:tc>
      </w:tr>
      <w:tr w:rsidR="00F55B31" w:rsidRPr="00F55B31" w:rsidTr="008707F6">
        <w:trPr>
          <w:trHeight w:val="330"/>
        </w:trPr>
        <w:tc>
          <w:tcPr>
            <w:tcW w:w="1134"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12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12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Mieszanka mineralno-asfaltowa </w:t>
            </w:r>
            <w:r w:rsidRPr="00F55B31">
              <w:rPr>
                <w:rFonts w:ascii="Times New Roman" w:eastAsia="Times New Roman" w:hAnsi="Times New Roman"/>
                <w:sz w:val="18"/>
                <w:szCs w:val="18"/>
                <w:vertAlign w:val="superscript"/>
                <w:lang w:eastAsia="pl-PL"/>
              </w:rPr>
              <w:t>a), b)</w:t>
            </w:r>
          </w:p>
        </w:tc>
      </w:tr>
      <w:tr w:rsidR="00F55B31" w:rsidRPr="00F55B31" w:rsidTr="008707F6">
        <w:trPr>
          <w:trHeight w:val="13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35"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35"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w:t>
            </w:r>
          </w:p>
        </w:tc>
      </w:tr>
      <w:tr w:rsidR="00F55B31" w:rsidRPr="00F55B31" w:rsidTr="008707F6">
        <w:trPr>
          <w:trHeight w:val="15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5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5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lepiszcza</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lepiszcza odzyskanego</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Gęstość i zawartość wolnych przestrzeni próbki</w:t>
            </w:r>
          </w:p>
        </w:tc>
      </w:tr>
      <w:tr w:rsidR="00F55B31" w:rsidRPr="00F55B31" w:rsidTr="008707F6">
        <w:trPr>
          <w:trHeight w:val="24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w:t>
            </w:r>
          </w:p>
        </w:tc>
      </w:tr>
      <w:tr w:rsidR="00F55B31" w:rsidRPr="00F55B31" w:rsidTr="008707F6">
        <w:trPr>
          <w:trHeight w:val="22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r w:rsidRPr="00F55B31">
              <w:rPr>
                <w:rFonts w:ascii="Times New Roman" w:eastAsia="Times New Roman" w:hAnsi="Times New Roman"/>
                <w:sz w:val="18"/>
                <w:szCs w:val="18"/>
                <w:vertAlign w:val="superscript"/>
                <w:lang w:eastAsia="pl-PL"/>
              </w:rPr>
              <w:t>a)</w:t>
            </w:r>
          </w:p>
        </w:tc>
      </w:tr>
      <w:tr w:rsidR="00F55B31" w:rsidRPr="00F55B31" w:rsidTr="008707F6">
        <w:trPr>
          <w:trHeight w:val="21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w:t>
            </w:r>
          </w:p>
        </w:tc>
      </w:tr>
      <w:tr w:rsidR="00F55B31" w:rsidRPr="00F55B31" w:rsidTr="008707F6">
        <w:trPr>
          <w:trHeight w:val="22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Równość</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lub ilość materiału</w:t>
            </w:r>
          </w:p>
        </w:tc>
      </w:tr>
      <w:tr w:rsidR="00F55B31" w:rsidRPr="00F55B31" w:rsidTr="008707F6">
        <w:trPr>
          <w:trHeight w:val="21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wolnych przestrzeni </w:t>
            </w:r>
            <w:r w:rsidRPr="00F55B31">
              <w:rPr>
                <w:rFonts w:ascii="Times New Roman" w:eastAsia="Times New Roman" w:hAnsi="Times New Roman"/>
                <w:sz w:val="18"/>
                <w:szCs w:val="18"/>
                <w:vertAlign w:val="superscript"/>
                <w:lang w:eastAsia="pl-PL"/>
              </w:rPr>
              <w:t>a)</w:t>
            </w:r>
          </w:p>
        </w:tc>
      </w:tr>
      <w:tr w:rsidR="00F55B31" w:rsidRPr="00F55B31" w:rsidTr="008707F6">
        <w:trPr>
          <w:trHeight w:val="319"/>
        </w:trPr>
        <w:tc>
          <w:tcPr>
            <w:tcW w:w="1134"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przeciwpoślizgowe</w:t>
            </w:r>
          </w:p>
        </w:tc>
      </w:tr>
      <w:tr w:rsidR="00F55B31" w:rsidRPr="00F55B31" w:rsidTr="008707F6">
        <w:tc>
          <w:tcPr>
            <w:tcW w:w="5386"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ind w:left="317" w:hanging="317"/>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F55B31">
                <w:rPr>
                  <w:rFonts w:ascii="Times New Roman" w:eastAsia="Times New Roman" w:hAnsi="Times New Roman"/>
                  <w:sz w:val="18"/>
                  <w:szCs w:val="18"/>
                  <w:lang w:eastAsia="pl-PL"/>
                </w:rPr>
                <w:t>6 000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nawierzchni jedna próbka; w razie potrzeby liczba próbek może zostać zwiększona (np. nawierzchnie dróg w terenie zabudowy)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w razie potrzeby specjalne kruszywa i dodatki</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6.3.4. Badania kontrolne dodatkowe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uznania, że jeden z wyników badań kontrolnych nie jest reprezentatywny dla ocenianego odcinka budowy, Wykonawca ma prawo żądać przeprowadzenia badań kontrolnych dodatkowych.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uwzględniane są wyniki badań kontrolnych i badań kontrolnych dodatkowych do wyznaczonych odcinków częściowych.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Koszty badań kontrolnych dodatkowych zażądanych przez Wykonawcę ponosi Wykonawca.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6.3.5. Badania arbitrażowe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są powtórzeniem badań kontrolnych, co do których istnieją uzasadnione wątpliwości ze strony Inżyniera lub Wykonawcy (np. na podstawie własnych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wykonuje na wniosek strony kontraktu niezależne laboratorium, które nie wykonywało badań kontrolnych.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arbitrażowych wraz ze wszystkimi kosztami ubocznymi ponosi strona, na której niekorzyść przemawia wynik badania.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Właściwości warstwy i nawierzchni oraz dopuszczalne odchyłki</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6.4.1. Mieszanka mineralno-asfaltowa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odchyłek i tolerancje zawarte są w WT-2 Nawierzchnie asfaltowe 2008 punkt 8.8 [65].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 Warstwa asfaltowa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6.4.2.1. Grubość warstwy oraz ilość materiału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Za grubość warstwy lub warstw przyjmuje się średnią arytmetyczną wszystkich pojedynczych oznaczeń grubości warstwy na całym odcinku budowy lub odcinku częściowym.</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17.</w:t>
      </w:r>
      <w:r w:rsidRPr="00F55B31">
        <w:rPr>
          <w:rFonts w:ascii="Times New Roman" w:eastAsia="Times New Roman" w:hAnsi="Times New Roman"/>
          <w:sz w:val="18"/>
          <w:szCs w:val="18"/>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2725"/>
      </w:tblGrid>
      <w:tr w:rsidR="00F55B31" w:rsidRPr="00F55B31" w:rsidTr="008707F6">
        <w:tc>
          <w:tcPr>
            <w:tcW w:w="4786"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 AC</w:t>
            </w:r>
            <w:r w:rsidRPr="00F55B31">
              <w:rPr>
                <w:rFonts w:ascii="Times New Roman" w:eastAsia="Times New Roman" w:hAnsi="Times New Roman"/>
                <w:sz w:val="18"/>
                <w:szCs w:val="18"/>
                <w:vertAlign w:val="superscript"/>
                <w:lang w:eastAsia="pl-PL"/>
              </w:rPr>
              <w:t>a)</w:t>
            </w:r>
          </w:p>
        </w:tc>
      </w:tr>
      <w:tr w:rsidR="00F55B31" w:rsidRPr="00F55B31" w:rsidTr="008707F6">
        <w:trPr>
          <w:trHeight w:val="1095"/>
        </w:trPr>
        <w:tc>
          <w:tcPr>
            <w:tcW w:w="4786" w:type="dxa"/>
            <w:tcBorders>
              <w:top w:val="single" w:sz="4" w:space="0" w:color="auto"/>
              <w:left w:val="single" w:sz="4" w:space="0" w:color="auto"/>
              <w:bottom w:val="nil"/>
              <w:right w:val="single" w:sz="4" w:space="0" w:color="auto"/>
            </w:tcBorders>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 Średnia z wielu oznaczeń grubości oraz ilości</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F55B31">
                <w:rPr>
                  <w:rFonts w:ascii="Times New Roman" w:eastAsia="Times New Roman" w:hAnsi="Times New Roman"/>
                  <w:sz w:val="18"/>
                  <w:szCs w:val="18"/>
                  <w:lang w:eastAsia="pl-PL"/>
                </w:rPr>
                <w:t>6000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F55B31">
                <w:rPr>
                  <w:rFonts w:ascii="Times New Roman" w:eastAsia="Times New Roman" w:hAnsi="Times New Roman"/>
                  <w:sz w:val="18"/>
                  <w:szCs w:val="18"/>
                  <w:lang w:eastAsia="pl-PL"/>
                </w:rPr>
                <w:t>1000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tc>
        <w:tc>
          <w:tcPr>
            <w:tcW w:w="2725" w:type="dxa"/>
            <w:tcBorders>
              <w:top w:val="single" w:sz="4" w:space="0" w:color="auto"/>
              <w:left w:val="single" w:sz="4" w:space="0" w:color="auto"/>
              <w:bottom w:val="nil"/>
              <w:right w:val="single" w:sz="4" w:space="0" w:color="auto"/>
            </w:tcBorders>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10</w:t>
            </w:r>
          </w:p>
        </w:tc>
      </w:tr>
      <w:tr w:rsidR="00F55B31" w:rsidRPr="00F55B31" w:rsidTr="008707F6">
        <w:trPr>
          <w:trHeight w:val="255"/>
        </w:trPr>
        <w:tc>
          <w:tcPr>
            <w:tcW w:w="4786"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12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8707F6">
        <w:tc>
          <w:tcPr>
            <w:tcW w:w="4786"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8707F6">
        <w:tc>
          <w:tcPr>
            <w:tcW w:w="7511" w:type="dxa"/>
            <w:gridSpan w:val="2"/>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6.4.2.2. Wskaźnik zagęszczenia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Określenie gęstości objętościowej należy wykonywać według PN-EN 12697-6 [32].</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6.4.2.3. Zawartość wolnych przestrzeni w nawierzchni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6.4.2.4. Spadki poprzeczne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F55B31">
          <w:rPr>
            <w:rFonts w:ascii="Times New Roman" w:eastAsia="Times New Roman" w:hAnsi="Times New Roman"/>
            <w:sz w:val="18"/>
            <w:szCs w:val="18"/>
            <w:lang w:eastAsia="pl-PL"/>
          </w:rPr>
          <w:t>20 m</w:t>
        </w:r>
      </w:smartTag>
      <w:r w:rsidRPr="00F55B31">
        <w:rPr>
          <w:rFonts w:ascii="Times New Roman" w:eastAsia="Times New Roman" w:hAnsi="Times New Roman"/>
          <w:sz w:val="18"/>
          <w:szCs w:val="18"/>
          <w:lang w:eastAsia="pl-PL"/>
        </w:rPr>
        <w:t xml:space="preserve"> oraz w punktach głównych łuków poziomych.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 powinny być zgodne z dokumentacją projektową, z tolerancją ± 0,5%.</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6.4.2.5. Równość podłużna i poprzeczna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podłużna jest określona w rozporządzeniu dotyczącym warunków technicznych, jakim powinny odpowiadać drogi publiczne [67].</w:t>
      </w:r>
      <w:r w:rsidRPr="00F55B31">
        <w:rPr>
          <w:rFonts w:ascii="Times New Roman" w:eastAsia="Times New Roman" w:hAnsi="Times New Roman"/>
          <w:sz w:val="18"/>
          <w:szCs w:val="18"/>
          <w:lang w:eastAsia="pl-PL"/>
        </w:rPr>
        <w:tab/>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poprzeczna jest określona w rozporządzeniu dotyczącym warunków technicznych, jakim powinny odpowiadać drogi publiczne [67].</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6.4.2.6. Pozostałe właściwości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F55B31">
          <w:rPr>
            <w:rFonts w:ascii="Times New Roman" w:eastAsia="Times New Roman" w:hAnsi="Times New Roman"/>
            <w:sz w:val="18"/>
            <w:szCs w:val="18"/>
            <w:lang w:eastAsia="pl-PL"/>
          </w:rPr>
          <w:t>1 km</w:t>
        </w:r>
      </w:smartTag>
      <w:r w:rsidRPr="00F55B31">
        <w:rPr>
          <w:rFonts w:ascii="Times New Roman" w:eastAsia="Times New Roman" w:hAnsi="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prostych i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F55B31">
          <w:rPr>
            <w:rFonts w:ascii="Times New Roman" w:eastAsia="Times New Roman" w:hAnsi="Times New Roman"/>
            <w:sz w:val="18"/>
            <w:szCs w:val="18"/>
            <w:lang w:eastAsia="pl-PL"/>
          </w:rPr>
          <w:t>1 cm</w:t>
        </w:r>
      </w:smartTag>
      <w:r w:rsidRPr="00F55B31">
        <w:rPr>
          <w:rFonts w:ascii="Times New Roman" w:eastAsia="Times New Roman" w:hAnsi="Times New Roman"/>
          <w:sz w:val="18"/>
          <w:szCs w:val="18"/>
          <w:lang w:eastAsia="pl-PL"/>
        </w:rPr>
        <w:t>, przy czym co najmniej 95% wykonanych pomiarów nie może przekraczać przedziału dopuszczalnych odchyleń.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Ukształtowanie osi w planie, mierzone co </w:t>
      </w:r>
      <w:smartTag w:uri="urn:schemas-microsoft-com:office:smarttags" w:element="metricconverter">
        <w:smartTagPr>
          <w:attr w:name="st" w:val="on"/>
          <w:attr w:name="ProductID" w:val="100 m"/>
        </w:smartTagPr>
        <w:r w:rsidRPr="00F55B31">
          <w:rPr>
            <w:rFonts w:ascii="Times New Roman" w:eastAsia="Times New Roman" w:hAnsi="Times New Roman"/>
            <w:sz w:val="18"/>
            <w:szCs w:val="18"/>
            <w:lang w:eastAsia="pl-PL"/>
          </w:rPr>
          <w:t>100 m</w:t>
        </w:r>
      </w:smartTag>
      <w:r w:rsidRPr="00F55B31">
        <w:rPr>
          <w:rFonts w:ascii="Times New Roman" w:eastAsia="Times New Roman" w:hAnsi="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Wygląd zewnętrzny warstwy, sprawdzony wizualnie, powinien być jednorodny, bez spękań, deformacji, plam i wykruszeń.</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52" w:name="_Toc24955914"/>
      <w:bookmarkStart w:id="53" w:name="_Toc25128888"/>
      <w:bookmarkStart w:id="54" w:name="_Toc25373386"/>
      <w:bookmarkStart w:id="55" w:name="_Toc25379402"/>
      <w:bookmarkStart w:id="56" w:name="_Toc174333139"/>
      <w:bookmarkStart w:id="57" w:name="_Toc179183772"/>
      <w:bookmarkStart w:id="58" w:name="_Toc198436141"/>
      <w:bookmarkStart w:id="59" w:name="_Toc217274569"/>
      <w:bookmarkStart w:id="60" w:name="_Toc237920705"/>
      <w:r w:rsidRPr="00F55B31">
        <w:rPr>
          <w:rFonts w:ascii="Times New Roman" w:eastAsia="Times New Roman" w:hAnsi="Times New Roman"/>
          <w:caps/>
          <w:kern w:val="28"/>
          <w:sz w:val="18"/>
          <w:szCs w:val="18"/>
          <w:lang w:eastAsia="pl-PL"/>
        </w:rPr>
        <w:t xml:space="preserve">7. </w:t>
      </w:r>
      <w:bookmarkEnd w:id="52"/>
      <w:bookmarkEnd w:id="53"/>
      <w:bookmarkEnd w:id="54"/>
      <w:bookmarkEnd w:id="55"/>
      <w:bookmarkEnd w:id="56"/>
      <w:bookmarkEnd w:id="57"/>
      <w:bookmarkEnd w:id="58"/>
      <w:bookmarkEnd w:id="59"/>
      <w:bookmarkEnd w:id="60"/>
      <w:r w:rsidRPr="00F55B31">
        <w:rPr>
          <w:rFonts w:ascii="Times New Roman" w:eastAsia="Times New Roman" w:hAnsi="Times New Roman"/>
          <w:caps/>
          <w:kern w:val="28"/>
          <w:sz w:val="18"/>
          <w:szCs w:val="18"/>
          <w:lang w:eastAsia="pl-PL"/>
        </w:rPr>
        <w:t>OBMIAR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obmiaru robót podano w SST  D-M-00.00.00 „Wymagania ogólne” [1] p 7.</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wykonanej warstwy z betonu asfaltowego (AC).</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61" w:name="_Toc24955915"/>
      <w:bookmarkStart w:id="62" w:name="_Toc25128889"/>
      <w:bookmarkStart w:id="63" w:name="_Toc25373387"/>
      <w:bookmarkStart w:id="64" w:name="_Toc25379403"/>
      <w:bookmarkStart w:id="65" w:name="_Toc174333140"/>
      <w:bookmarkStart w:id="66" w:name="_Toc179183773"/>
      <w:bookmarkStart w:id="67" w:name="_Toc198436142"/>
      <w:bookmarkStart w:id="68" w:name="_Toc217274570"/>
      <w:bookmarkStart w:id="69" w:name="_Toc237920706"/>
      <w:r w:rsidRPr="00F55B31">
        <w:rPr>
          <w:rFonts w:ascii="Times New Roman" w:eastAsia="Times New Roman" w:hAnsi="Times New Roman"/>
          <w:caps/>
          <w:kern w:val="28"/>
          <w:sz w:val="18"/>
          <w:szCs w:val="18"/>
          <w:lang w:eastAsia="pl-PL"/>
        </w:rPr>
        <w:lastRenderedPageBreak/>
        <w:t xml:space="preserve">8. </w:t>
      </w:r>
      <w:bookmarkEnd w:id="61"/>
      <w:bookmarkEnd w:id="62"/>
      <w:bookmarkEnd w:id="63"/>
      <w:bookmarkEnd w:id="64"/>
      <w:bookmarkEnd w:id="65"/>
      <w:bookmarkEnd w:id="66"/>
      <w:bookmarkEnd w:id="67"/>
      <w:bookmarkEnd w:id="68"/>
      <w:bookmarkEnd w:id="69"/>
      <w:r w:rsidRPr="00F55B31">
        <w:rPr>
          <w:rFonts w:ascii="Times New Roman" w:eastAsia="Times New Roman" w:hAnsi="Times New Roman"/>
          <w:caps/>
          <w:kern w:val="28"/>
          <w:sz w:val="18"/>
          <w:szCs w:val="18"/>
          <w:lang w:eastAsia="pl-PL"/>
        </w:rPr>
        <w:t>ODBIÓR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wSST  D-M-00.00.00 „Wymagania ogólne” [1] pkt 8.</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uznaje się za wykonane zgodnie z dokumentacją projektową, ST i wymaganiami Inżyniera, jeżeli wszystkie pomiary i badania z zachowaniem tolerancji według pktu 6 dały wyniki pozytywne.</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warunki umowy przewidują dokonywanie potrąceń, to Zamawiający może w razie niedotrzymania wartości dopuszczalnych dokonać potrąceń według zasad określonych w WT-2 [65] pkt 9.2.</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70" w:name="_Toc24955916"/>
      <w:bookmarkStart w:id="71" w:name="_Toc25128890"/>
      <w:bookmarkStart w:id="72" w:name="_Toc25373388"/>
      <w:bookmarkStart w:id="73" w:name="_Toc25379404"/>
      <w:bookmarkStart w:id="74" w:name="_Toc174333141"/>
      <w:bookmarkStart w:id="75" w:name="_Toc179183774"/>
      <w:bookmarkStart w:id="76" w:name="_Toc198436143"/>
      <w:bookmarkStart w:id="77" w:name="_Toc217274571"/>
      <w:bookmarkStart w:id="78" w:name="_Toc237920707"/>
      <w:r w:rsidRPr="00F55B31">
        <w:rPr>
          <w:rFonts w:ascii="Times New Roman" w:eastAsia="Times New Roman" w:hAnsi="Times New Roman"/>
          <w:caps/>
          <w:kern w:val="28"/>
          <w:sz w:val="18"/>
          <w:szCs w:val="18"/>
          <w:lang w:eastAsia="pl-PL"/>
        </w:rPr>
        <w:t xml:space="preserve">9. </w:t>
      </w:r>
      <w:bookmarkEnd w:id="70"/>
      <w:bookmarkEnd w:id="71"/>
      <w:bookmarkEnd w:id="72"/>
      <w:bookmarkEnd w:id="73"/>
      <w:bookmarkEnd w:id="74"/>
      <w:bookmarkEnd w:id="75"/>
      <w:bookmarkEnd w:id="76"/>
      <w:bookmarkEnd w:id="77"/>
      <w:bookmarkEnd w:id="78"/>
      <w:r w:rsidRPr="00F55B31">
        <w:rPr>
          <w:rFonts w:ascii="Times New Roman" w:eastAsia="Times New Roman" w:hAnsi="Times New Roman"/>
          <w:caps/>
          <w:kern w:val="28"/>
          <w:sz w:val="18"/>
          <w:szCs w:val="18"/>
          <w:lang w:eastAsia="pl-PL"/>
        </w:rPr>
        <w:t>PODSTAWA PŁATNOŚCI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D-M-00.00.00 „Wymagania ogólne” [1] pkt 9.</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Cena wykonania </w:t>
      </w:r>
      <w:smartTag w:uri="urn:schemas-microsoft-com:office:smarttags" w:element="metricconverter">
        <w:smartTagPr>
          <w:attr w:name="st" w:val="on"/>
          <w:attr w:name="ProductID" w:val="1 m2"/>
        </w:smartTagPr>
        <w:r w:rsidRPr="00F55B31">
          <w:rPr>
            <w:rFonts w:ascii="Times New Roman" w:eastAsia="Times New Roman" w:hAnsi="Times New Roman"/>
            <w:sz w:val="18"/>
            <w:szCs w:val="18"/>
            <w:lang w:eastAsia="pl-PL"/>
          </w:rPr>
          <w:t>1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warstwy  z betonu asfaltowego (AC)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pomiarowe i roboty przygotowawcze,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 podłoża,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materiałów i sprzętu,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recepty laboratoryjnej,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wykonanie próby technologicznej i odcinka próbnego,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wyprodukowanie mieszanki betonu asfaltowego i jej transport na miejsce wbudowania,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posmarowanie lepiszczem lub pokrycie taśmą asfaltową krawędzi urządzeń obcych i krawężników,</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rozłożenie i zagęszczenie mieszanki betonu asfaltowego,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obcięcie krawędzi i posmarowanie lepiszczem,</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wymaganych w specyfikacji technicznej,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odwiezienie sprzętu.</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Sposób rozliczenia robót tymczasowych i prac towarzyszących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Cena wykonania robót określonych niniejszą SST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tymczasowe, które są potrzebne do wykonania robót podstawowych, ale nie są przekazywane Zamawiającemu i są usuwane po wykonaniu robót podstawowych,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towarzyszące, które są niezbędne do wykonania robót podstawowych, niezaliczane do robót tymczasowych, jak geodezyjne wytyczenie robót itd.</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79" w:name="_Toc24955917"/>
      <w:bookmarkStart w:id="80" w:name="_Toc25041751"/>
      <w:bookmarkStart w:id="81" w:name="_Toc25128891"/>
      <w:bookmarkStart w:id="82" w:name="_Toc25373389"/>
      <w:bookmarkStart w:id="83" w:name="_Toc25379405"/>
      <w:bookmarkStart w:id="84" w:name="_Toc174333142"/>
      <w:bookmarkStart w:id="85" w:name="_Toc179183775"/>
      <w:bookmarkStart w:id="86" w:name="_Toc198436144"/>
      <w:bookmarkStart w:id="87" w:name="_Toc217274572"/>
      <w:bookmarkStart w:id="88" w:name="_Toc237920708"/>
      <w:r w:rsidRPr="00F55B31">
        <w:rPr>
          <w:rFonts w:ascii="Times New Roman" w:eastAsia="Times New Roman" w:hAnsi="Times New Roman"/>
          <w:caps/>
          <w:kern w:val="28"/>
          <w:sz w:val="18"/>
          <w:szCs w:val="18"/>
          <w:lang w:eastAsia="pl-PL"/>
        </w:rPr>
        <w:t xml:space="preserve">10. </w:t>
      </w:r>
      <w:bookmarkEnd w:id="79"/>
      <w:bookmarkEnd w:id="80"/>
      <w:bookmarkEnd w:id="81"/>
      <w:bookmarkEnd w:id="82"/>
      <w:bookmarkEnd w:id="83"/>
      <w:bookmarkEnd w:id="84"/>
      <w:bookmarkEnd w:id="85"/>
      <w:bookmarkEnd w:id="86"/>
      <w:bookmarkEnd w:id="87"/>
      <w:bookmarkEnd w:id="88"/>
      <w:r w:rsidRPr="00F55B31">
        <w:rPr>
          <w:rFonts w:ascii="Times New Roman" w:eastAsia="Times New Roman" w:hAnsi="Times New Roman"/>
          <w:caps/>
          <w:kern w:val="28"/>
          <w:sz w:val="18"/>
          <w:szCs w:val="18"/>
          <w:lang w:eastAsia="pl-PL"/>
        </w:rPr>
        <w:t>PRZEPISY ZWIĄZANE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Ogólne specyfikacje techniczne (SST)</w:t>
      </w:r>
    </w:p>
    <w:tbl>
      <w:tblPr>
        <w:tblW w:w="0" w:type="auto"/>
        <w:tblCellMar>
          <w:left w:w="70" w:type="dxa"/>
          <w:right w:w="70" w:type="dxa"/>
        </w:tblCellMar>
        <w:tblLook w:val="04A0"/>
      </w:tblPr>
      <w:tblGrid>
        <w:gridCol w:w="483"/>
        <w:gridCol w:w="1782"/>
        <w:gridCol w:w="6947"/>
      </w:tblGrid>
      <w:tr w:rsidR="00F55B31" w:rsidRPr="00F55B31" w:rsidTr="008707F6">
        <w:tc>
          <w:tcPr>
            <w:tcW w:w="496"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D-M-00.00.00</w:t>
            </w:r>
          </w:p>
        </w:tc>
        <w:tc>
          <w:tcPr>
            <w:tcW w:w="7301"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Wymagania ogólne</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Normy</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(Zestawienie zawiera dodatkowo normy PN-EN związane z badaniami materiałów występujących w niniejszej OST)</w:t>
      </w:r>
    </w:p>
    <w:tbl>
      <w:tblPr>
        <w:tblW w:w="0" w:type="auto"/>
        <w:tblLook w:val="01E0"/>
      </w:tblPr>
      <w:tblGrid>
        <w:gridCol w:w="526"/>
        <w:gridCol w:w="1743"/>
        <w:gridCol w:w="6760"/>
        <w:gridCol w:w="259"/>
      </w:tblGrid>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196-21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Metody badania cementu – Oznaczanie zawartości chlorków, dwutlenku węgla i alkaliów w cemencie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459-2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Wapno budowlane – Część 2: Metody badań</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932-3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podstawowych właściwości kruszyw – Procedura i terminologia uproszczonego opisu petrograficznego</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składu ziarnowego – Metoda przesiewania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kształtu ziaren za pomocą wskaźnika płaskości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4: Oznaczanie kształtu ziaren – Wskaźnik kształtu</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933-5</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procentowej zawartości ziaren o powierzchniach powstałych w wyniku przekruszenia lub łamania kruszyw grubych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6: Ocena właściwości powierzchni – Wskaźnik przepływu kruszywa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933-9</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Ocena zawartości drobnych cząstek – Badania błękitem metylenowym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10: Ocena zawartości drobnych cząstek – Uziarnienie wypełniaczy (przesiewanie w strumieniu powietrza)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Metody oznaczania odporności na rozdrabnianie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Oznaczanie gęstości nasypowej i jamistości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4: Oznaczanie pustych przestrzeni suchego, zagęszczonego wypełniacza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1097-5</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5: Oznaczanie zawartości wody przez suszenie w suszarce z wentylacją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–Część 6: Oznaczanie gęstości ziaren i nasiąkliwości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7: Oznaczanie gęstości wypełniacza – Metoda piknometryczna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8: Oznaczanie polerowalności kamienia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1: Oznaczanie mrozoodporności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3: Badanie bazaltowej zgorzeli słonecznej metodą gotowania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penetracji igłą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22.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mięknienia – Metoda Pierścień i Kula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zawartości wody w emulsjach asfaltowych – Metoda destylacji azeotropowej</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1429</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pozostałości na sicie emulsji asfaltowych oraz trwałości podczas magazynowania metodą pozostałości na sicie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Analiza chemiczna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Część 4: Oznaczanie podatności wypełniaczy do mieszanek mineralno-asfaltowych na działanie wody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Wymagania dla asfaltów drogowych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rozpuszczalności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łamliwości Fraassa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zawartości parafiny – Część 1: Metoda destylacyjna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w:t>
            </w:r>
          </w:p>
        </w:tc>
        <w:tc>
          <w:tcPr>
            <w:tcW w:w="1842" w:type="dxa"/>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odporności na twardnienie pod wpływem ciepła i powietrza – Część 1: Metoda RTFOT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Jw. Część 3: Metoda RFT</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6: Oznaczanie gęstości objętościowej metodą hydrostatyczną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8: Oznaczanie zawartości wolnej przestrzeni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11: Określenie powiązania pomiędzy kruszywem i asfaltem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12: Określanie wrażliwości na wodę</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13: Pomiar temperatury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18: Spływanie lepiszcza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22: Koleinowanie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27: Pobieranie próbek</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12697-36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36: Oznaczanie grubości nawierzchni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czasu wypływu emulsji asfaltowych lepkościomierzem wypływowym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sedymentacji emulsji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12850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wartości pH emulsji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13043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do mieszanek bitumicznych i powierzchniowych utrwaleń stosowanych na drogach, lotniskach i innych powierzchniach przeznaczonych do ruchu</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lepiszczy z emulsji asfaltowych przez odparowanie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13075-1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Badanie rozpadu – Część 1: Oznaczanie indeksu rozpadu kationowych emulsji asfaltowych, metoda z wypełniaczem mineralnym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1: Beton asfaltowy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13108-20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20: Badanie typu</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13179-1</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1: Badanie metodą Pierścienia i Kuli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2: Liczba bitumiczna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51.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nawrotu sprężystego asfaltów modyfikowanych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odporności na magazynowanie modyfikowanych asfaltów</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lepiszczy asfaltowych metodą pomiaru ciągliwości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kohezji lepiszczy asfaltowych metodą testu wahadłowego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modyfikowanych asfaltów – Metoda z duktylometrem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13614</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przyczepności emulsji bitumicznych przez zanurzenie w wodzie – Metoda z kruszywem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energii deformacji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13808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kationowych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asfaltów modyfikowanych polimerami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14188-1</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1: Specyfikacja zalew na gorąco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2: Specyfikacja zalew na zimno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 Oznaczanie temperatury zapłonu i palenia – Pomiar metodą otwartego tygla Clevelanda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Oznaczanie temperatury zapłonu i palenia – Metoda otwartego tygla Clevelanda</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10.3. Wymagania techniczne (rekomendowane przez Ministra Infrastruktury)</w:t>
      </w:r>
    </w:p>
    <w:p w:rsidR="00F55B31" w:rsidRPr="00F55B31" w:rsidRDefault="00F55B31" w:rsidP="004E7CE8">
      <w:pPr>
        <w:numPr>
          <w:ilvl w:val="0"/>
          <w:numId w:val="2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WT-1 Kruszywa 2008. Kruszywa do mieszanek mineralno-asfaltowych i powierzchniowych utrwaleń na drogach publicznych, Warszawa 2008</w:t>
      </w:r>
    </w:p>
    <w:p w:rsidR="00F55B31" w:rsidRPr="00F55B31" w:rsidRDefault="00F55B31" w:rsidP="004E7CE8">
      <w:pPr>
        <w:numPr>
          <w:ilvl w:val="0"/>
          <w:numId w:val="2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WT-2 Nawierzchnie asfaltowe 2008. Nawierzchnie asfaltowe na drogach publicznych</w:t>
      </w:r>
    </w:p>
    <w:p w:rsidR="00F55B31" w:rsidRPr="00F55B31" w:rsidRDefault="00F55B31" w:rsidP="004E7CE8">
      <w:pPr>
        <w:numPr>
          <w:ilvl w:val="0"/>
          <w:numId w:val="2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WT-3 Emulsje asfaltowe 2009. Kationowe emulsje asfaltowe na drogach publicznych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10.4. Inne dokumenty</w:t>
      </w:r>
    </w:p>
    <w:p w:rsidR="00F55B31" w:rsidRPr="00F55B31" w:rsidRDefault="00F55B31" w:rsidP="004E7CE8">
      <w:pPr>
        <w:numPr>
          <w:ilvl w:val="0"/>
          <w:numId w:val="2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Rozporządzenie Ministra Transportu i Gospodarki Morskiej z dnia 2 marca 1999 r. w sprawie warunków technicznych, jakim powinny odpowiadać drogi publiczne i ich usytuowanie (Dz.U. nr 43, poz. 430)</w:t>
      </w:r>
    </w:p>
    <w:p w:rsidR="00F55B31" w:rsidRPr="00932AEA" w:rsidRDefault="00F55B31" w:rsidP="00932AEA">
      <w:pPr>
        <w:spacing w:after="0" w:line="240" w:lineRule="auto"/>
        <w:jc w:val="both"/>
        <w:rPr>
          <w:rFonts w:ascii="Times New Roman" w:eastAsia="Times New Roman" w:hAnsi="Times New Roman"/>
          <w:bCs/>
          <w:sz w:val="18"/>
          <w:szCs w:val="18"/>
          <w:lang w:eastAsia="pl-PL"/>
        </w:rPr>
      </w:pPr>
      <w:r w:rsidRPr="00F55B31">
        <w:rPr>
          <w:rFonts w:ascii="Times New Roman" w:eastAsia="Times New Roman" w:hAnsi="Times New Roman"/>
          <w:sz w:val="18"/>
          <w:szCs w:val="18"/>
          <w:lang w:eastAsia="pl-PL"/>
        </w:rPr>
        <w:t xml:space="preserve">Katalog typowych konstrukcji nawierzchni podatnych i półsztywnych. Generalna Dyrekcja Dróg Publicznych – </w:t>
      </w:r>
      <w:r w:rsidR="0033231F">
        <w:rPr>
          <w:rFonts w:ascii="Times New Roman" w:eastAsia="Times New Roman" w:hAnsi="Times New Roman"/>
          <w:sz w:val="18"/>
          <w:szCs w:val="18"/>
          <w:lang w:eastAsia="pl-PL"/>
        </w:rPr>
        <w:t>Instytut Badawczy Dróg i Mos</w:t>
      </w:r>
      <w:r w:rsidR="00B76D35">
        <w:rPr>
          <w:rFonts w:ascii="Times New Roman" w:eastAsia="Times New Roman" w:hAnsi="Times New Roman"/>
          <w:sz w:val="18"/>
          <w:szCs w:val="18"/>
          <w:lang w:eastAsia="pl-PL"/>
        </w:rPr>
        <w:t>t</w:t>
      </w:r>
      <w:r w:rsidR="0033231F">
        <w:rPr>
          <w:rFonts w:ascii="Times New Roman" w:eastAsia="Times New Roman" w:hAnsi="Times New Roman"/>
          <w:sz w:val="18"/>
          <w:szCs w:val="18"/>
          <w:lang w:eastAsia="pl-PL"/>
        </w:rPr>
        <w:t>ów</w:t>
      </w:r>
      <w:r w:rsidR="00B76D35">
        <w:rPr>
          <w:rFonts w:ascii="Times New Roman" w:eastAsia="Times New Roman" w:hAnsi="Times New Roman"/>
          <w:sz w:val="18"/>
          <w:szCs w:val="18"/>
          <w:lang w:eastAsia="pl-PL"/>
        </w:rPr>
        <w:t xml:space="preserve"> .</w:t>
      </w:r>
      <w:bookmarkStart w:id="89" w:name="_1._Wstęp_1"/>
      <w:bookmarkEnd w:id="89"/>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20"/>
          <w:szCs w:val="20"/>
          <w:lang w:eastAsia="pl-PL"/>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sz w:val="16"/>
          <w:szCs w:val="16"/>
        </w:rPr>
      </w:pPr>
    </w:p>
    <w:p w:rsidR="009E5BE0" w:rsidRDefault="009E5BE0" w:rsidP="009E5BE0">
      <w:pPr>
        <w:jc w:val="center"/>
        <w:rPr>
          <w:sz w:val="16"/>
          <w:szCs w:val="16"/>
        </w:rPr>
      </w:pPr>
    </w:p>
    <w:p w:rsidR="009E5BE0" w:rsidRDefault="009E5BE0" w:rsidP="009E5BE0">
      <w:pPr>
        <w:jc w:val="center"/>
        <w:rPr>
          <w:sz w:val="16"/>
          <w:szCs w:val="16"/>
        </w:rPr>
      </w:pPr>
    </w:p>
    <w:p w:rsidR="00C84F52" w:rsidRDefault="00C84F52" w:rsidP="009E5BE0">
      <w:pPr>
        <w:jc w:val="center"/>
        <w:rPr>
          <w:sz w:val="16"/>
          <w:szCs w:val="16"/>
        </w:rPr>
      </w:pPr>
    </w:p>
    <w:p w:rsidR="00C84F52" w:rsidRDefault="00C84F52" w:rsidP="009E5BE0">
      <w:pPr>
        <w:jc w:val="center"/>
        <w:rPr>
          <w:sz w:val="16"/>
          <w:szCs w:val="16"/>
        </w:rPr>
      </w:pPr>
    </w:p>
    <w:p w:rsidR="00C84F52" w:rsidRDefault="00C84F52" w:rsidP="009E5BE0">
      <w:pPr>
        <w:jc w:val="center"/>
        <w:rPr>
          <w:sz w:val="16"/>
          <w:szCs w:val="16"/>
        </w:rPr>
      </w:pPr>
    </w:p>
    <w:p w:rsidR="00C84F52" w:rsidRDefault="00C84F52" w:rsidP="009E5BE0">
      <w:pPr>
        <w:jc w:val="center"/>
        <w:rPr>
          <w:sz w:val="16"/>
          <w:szCs w:val="16"/>
        </w:rPr>
      </w:pPr>
    </w:p>
    <w:p w:rsidR="009E5BE0" w:rsidRPr="00DE29EB" w:rsidRDefault="009E5BE0" w:rsidP="009E5BE0">
      <w:pPr>
        <w:jc w:val="center"/>
        <w:rPr>
          <w:sz w:val="16"/>
          <w:szCs w:val="16"/>
        </w:rPr>
      </w:pPr>
      <w:r w:rsidRPr="00DE29EB">
        <w:rPr>
          <w:sz w:val="16"/>
          <w:szCs w:val="16"/>
        </w:rPr>
        <w:lastRenderedPageBreak/>
        <w:t>SZCZEGÓŁOWA SPECYFIKACJA TECHNICZNA</w:t>
      </w:r>
    </w:p>
    <w:p w:rsidR="009E5BE0" w:rsidRDefault="009E5BE0" w:rsidP="009E5BE0">
      <w:pPr>
        <w:rPr>
          <w:sz w:val="16"/>
          <w:szCs w:val="16"/>
        </w:rPr>
      </w:pPr>
      <w:r>
        <w:rPr>
          <w:sz w:val="16"/>
          <w:szCs w:val="16"/>
        </w:rPr>
        <w:t xml:space="preserve">                                                                                                     </w:t>
      </w:r>
      <w:r w:rsidRPr="00DE29EB">
        <w:rPr>
          <w:sz w:val="16"/>
          <w:szCs w:val="16"/>
        </w:rPr>
        <w:t>D - 05.03.26a</w:t>
      </w:r>
    </w:p>
    <w:p w:rsidR="009E5BE0" w:rsidRPr="00DE29EB" w:rsidRDefault="009E5BE0" w:rsidP="009E5BE0">
      <w:pPr>
        <w:rPr>
          <w:sz w:val="16"/>
          <w:szCs w:val="16"/>
        </w:rPr>
      </w:pPr>
      <w:r>
        <w:rPr>
          <w:sz w:val="16"/>
          <w:szCs w:val="16"/>
        </w:rPr>
        <w:t xml:space="preserve">                                                                                                 CPV 45233100-0</w:t>
      </w:r>
    </w:p>
    <w:p w:rsidR="009E5BE0" w:rsidRDefault="009E5BE0" w:rsidP="009E5BE0">
      <w:pPr>
        <w:jc w:val="center"/>
        <w:rPr>
          <w:sz w:val="16"/>
          <w:szCs w:val="16"/>
        </w:rPr>
      </w:pPr>
      <w:r w:rsidRPr="00DE29EB">
        <w:rPr>
          <w:sz w:val="16"/>
          <w:szCs w:val="16"/>
        </w:rPr>
        <w:t>WZMOCNIENIE POŁĄCZENIA NAWIERZCHNI BITUMICZNEJ  POMIĘDZY</w:t>
      </w:r>
    </w:p>
    <w:p w:rsidR="009E5BE0" w:rsidRPr="00DE29EB" w:rsidRDefault="009E5BE0" w:rsidP="009E5BE0">
      <w:pPr>
        <w:jc w:val="center"/>
        <w:rPr>
          <w:sz w:val="16"/>
          <w:szCs w:val="16"/>
        </w:rPr>
      </w:pPr>
      <w:r>
        <w:rPr>
          <w:sz w:val="16"/>
          <w:szCs w:val="16"/>
        </w:rPr>
        <w:t xml:space="preserve"> ISTNIEJĄCĄ  JEZDNIĄ  </w:t>
      </w:r>
      <w:r w:rsidRPr="00DE29EB">
        <w:rPr>
          <w:sz w:val="16"/>
          <w:szCs w:val="16"/>
        </w:rPr>
        <w:t>A JEJ  POSZERZENIEM</w:t>
      </w:r>
    </w:p>
    <w:p w:rsidR="009E5BE0" w:rsidRPr="00DE29EB" w:rsidRDefault="009E5BE0" w:rsidP="009E5BE0">
      <w:pPr>
        <w:jc w:val="center"/>
        <w:rPr>
          <w:sz w:val="16"/>
          <w:szCs w:val="16"/>
        </w:rPr>
      </w:pPr>
    </w:p>
    <w:p w:rsidR="009E5BE0" w:rsidRPr="00DE29EB" w:rsidRDefault="009E5BE0" w:rsidP="009E5BE0">
      <w:pPr>
        <w:jc w:val="center"/>
        <w:rPr>
          <w:sz w:val="16"/>
          <w:szCs w:val="16"/>
        </w:rPr>
      </w:pPr>
    </w:p>
    <w:p w:rsidR="00C84F52" w:rsidRPr="00F716B1" w:rsidRDefault="009E5BE0" w:rsidP="009E5BE0">
      <w:pPr>
        <w:rPr>
          <w:b/>
          <w:i/>
          <w:sz w:val="16"/>
          <w:szCs w:val="16"/>
        </w:rPr>
      </w:pPr>
      <w:r>
        <w:rPr>
          <w:b/>
          <w:sz w:val="24"/>
        </w:rPr>
        <w:t xml:space="preserve"> </w:t>
      </w:r>
      <w:r>
        <w:rPr>
          <w:sz w:val="24"/>
        </w:rPr>
        <w:t xml:space="preserve"> </w:t>
      </w:r>
      <w:r w:rsidRPr="00F716B1">
        <w:rPr>
          <w:sz w:val="16"/>
          <w:szCs w:val="16"/>
        </w:rPr>
        <w:t>Opracowanie Szczegółowych Specyfikacji Technicznych wykonane zostało na podstawie Ogól</w:t>
      </w:r>
      <w:r>
        <w:rPr>
          <w:sz w:val="16"/>
          <w:szCs w:val="16"/>
        </w:rPr>
        <w:t xml:space="preserve">nych Specyfikacji Technicznych </w:t>
      </w:r>
      <w:r w:rsidRPr="00F716B1">
        <w:rPr>
          <w:sz w:val="16"/>
          <w:szCs w:val="16"/>
        </w:rPr>
        <w:t xml:space="preserve"> dla zadania inwestycyjnego </w:t>
      </w:r>
      <w:r w:rsidR="00C84F52">
        <w:rPr>
          <w:b/>
          <w:i/>
          <w:sz w:val="16"/>
          <w:szCs w:val="16"/>
        </w:rPr>
        <w:t>„Przebudowa drogi gminnej nr 190711C Śmiłowice – Nowa Wola od km 0+000 do km 0+998</w:t>
      </w:r>
      <w:r w:rsidRPr="00F716B1">
        <w:rPr>
          <w:b/>
          <w:i/>
          <w:sz w:val="16"/>
          <w:szCs w:val="16"/>
        </w:rPr>
        <w:t>”</w:t>
      </w:r>
      <w:r w:rsidR="00C84F52">
        <w:rPr>
          <w:b/>
          <w:i/>
          <w:sz w:val="16"/>
          <w:szCs w:val="16"/>
        </w:rPr>
        <w:br/>
        <w:t>( 1996,00m2)</w:t>
      </w:r>
    </w:p>
    <w:p w:rsidR="009E5BE0" w:rsidRPr="00F716B1" w:rsidRDefault="009E5BE0" w:rsidP="009E5BE0">
      <w:pPr>
        <w:pStyle w:val="Nagwek1"/>
        <w:keepLines/>
        <w:tabs>
          <w:tab w:val="left" w:pos="0"/>
        </w:tabs>
        <w:suppressAutoHyphens/>
        <w:spacing w:after="120"/>
        <w:jc w:val="both"/>
        <w:rPr>
          <w:sz w:val="16"/>
          <w:szCs w:val="16"/>
        </w:rPr>
      </w:pPr>
      <w:r w:rsidRPr="00F716B1">
        <w:rPr>
          <w:sz w:val="16"/>
          <w:szCs w:val="16"/>
        </w:rPr>
        <w:t>1. WSTĘP</w:t>
      </w:r>
    </w:p>
    <w:p w:rsidR="009E5BE0" w:rsidRPr="00F716B1" w:rsidRDefault="009E5BE0" w:rsidP="009E5BE0">
      <w:pPr>
        <w:pStyle w:val="Nagwek2"/>
        <w:numPr>
          <w:ilvl w:val="1"/>
          <w:numId w:val="0"/>
        </w:numPr>
        <w:tabs>
          <w:tab w:val="left" w:pos="0"/>
        </w:tabs>
        <w:suppressAutoHyphens/>
        <w:spacing w:before="120" w:after="120"/>
        <w:rPr>
          <w:sz w:val="16"/>
          <w:szCs w:val="16"/>
        </w:rPr>
      </w:pPr>
      <w:r w:rsidRPr="00F716B1">
        <w:rPr>
          <w:sz w:val="16"/>
          <w:szCs w:val="16"/>
        </w:rPr>
        <w:t>1.1. Przedmiot SST</w:t>
      </w:r>
    </w:p>
    <w:p w:rsidR="009E5BE0" w:rsidRPr="00DE29EB" w:rsidRDefault="009E5BE0" w:rsidP="009E5BE0">
      <w:pPr>
        <w:pStyle w:val="tekstost"/>
        <w:rPr>
          <w:sz w:val="16"/>
          <w:szCs w:val="16"/>
        </w:rPr>
      </w:pPr>
      <w:r w:rsidRPr="00F716B1">
        <w:rPr>
          <w:sz w:val="16"/>
          <w:szCs w:val="16"/>
        </w:rPr>
        <w:tab/>
        <w:t xml:space="preserve">Przedmiotem niniejszej szczegółowej specyfikacji technicznej (SST) opracowanej na bazie OST  są wymagania ogólne dotyczące wykonania i odbioru robót związanych z wykonaniem zabezpieczenia geosiatką połączenia nawierzchni asfaltowych  pomiędzy istniejącą </w:t>
      </w:r>
      <w:r w:rsidRPr="00DE29EB">
        <w:rPr>
          <w:sz w:val="16"/>
          <w:szCs w:val="16"/>
        </w:rPr>
        <w:t>jezdnią a jej poszerzeniem przy przebudowie drogi –ul. Kolejowej i Obwodowej w Czerniewicach od km 0+000 do km 0+665 (pikietaż roboczy).</w:t>
      </w:r>
    </w:p>
    <w:p w:rsidR="009E5BE0" w:rsidRPr="00DE29EB" w:rsidRDefault="009E5BE0" w:rsidP="009E5BE0">
      <w:pPr>
        <w:pStyle w:val="tekstost"/>
        <w:rPr>
          <w:sz w:val="16"/>
          <w:szCs w:val="16"/>
        </w:rPr>
      </w:pP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1.2. Zakres stosowania SST</w:t>
      </w:r>
    </w:p>
    <w:p w:rsidR="009E5BE0" w:rsidRPr="00DE29EB" w:rsidRDefault="009E5BE0" w:rsidP="009E5BE0">
      <w:pPr>
        <w:rPr>
          <w:sz w:val="16"/>
          <w:szCs w:val="16"/>
        </w:rPr>
      </w:pPr>
      <w:r w:rsidRPr="00DE29EB">
        <w:rPr>
          <w:sz w:val="16"/>
          <w:szCs w:val="16"/>
        </w:rPr>
        <w:tab/>
        <w:t>Szczegółowa  specyfikacja techniczna (SST) jest stosowana jako dokument przetargowy i kontraktowy przy zlecaniu i realizacji robót związanych z realizacją zadania wymienionego w pkt. 1.1..</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1.3. Zakres robót objętych SST</w:t>
      </w:r>
    </w:p>
    <w:p w:rsidR="009E5BE0" w:rsidRPr="00DE29EB" w:rsidRDefault="009E5BE0" w:rsidP="009E5BE0">
      <w:pPr>
        <w:ind w:firstLine="709"/>
        <w:rPr>
          <w:sz w:val="16"/>
          <w:szCs w:val="16"/>
        </w:rPr>
      </w:pPr>
      <w:r w:rsidRPr="00DE29EB">
        <w:rPr>
          <w:sz w:val="16"/>
          <w:szCs w:val="16"/>
        </w:rPr>
        <w:t>Ustalenia zawarte w niniejszej specyfikacji dotyczą zasad prowadzenia robót związanych z wykonaniem i odbiorem  przebudowywanych nawierzchni asfaltowych związanych z wykonaniem połączenia podłużnego nawierzchni z wykorzystaniem geosiatek o włóknach powlekanych asfaltem.</w:t>
      </w:r>
    </w:p>
    <w:p w:rsidR="009E5BE0" w:rsidRPr="00DE29EB" w:rsidRDefault="009E5BE0" w:rsidP="009E5BE0">
      <w:pPr>
        <w:ind w:firstLine="709"/>
        <w:rPr>
          <w:sz w:val="16"/>
          <w:szCs w:val="16"/>
        </w:rPr>
      </w:pPr>
      <w:r w:rsidRPr="00DE29EB">
        <w:rPr>
          <w:sz w:val="16"/>
          <w:szCs w:val="16"/>
        </w:rPr>
        <w:t>Zakres wykonania obejmuje:</w:t>
      </w:r>
    </w:p>
    <w:p w:rsidR="009E5BE0" w:rsidRPr="00DE29EB" w:rsidRDefault="009E5BE0" w:rsidP="009E5BE0">
      <w:pPr>
        <w:ind w:firstLine="709"/>
        <w:rPr>
          <w:sz w:val="16"/>
          <w:szCs w:val="16"/>
        </w:rPr>
      </w:pPr>
      <w:r w:rsidRPr="00DE29EB">
        <w:rPr>
          <w:sz w:val="16"/>
          <w:szCs w:val="16"/>
        </w:rPr>
        <w:t>-ułożenie geosiatki na połączeniu nawierzchni istniejącej i przebudowanej przy poszerzeniu  drogi gminnej nr 190783C,190782C o pow.3192,00 m2</w:t>
      </w:r>
    </w:p>
    <w:p w:rsidR="009E5BE0" w:rsidRPr="00DE29EB" w:rsidRDefault="009E5BE0" w:rsidP="009E5BE0">
      <w:pPr>
        <w:rPr>
          <w:sz w:val="16"/>
          <w:szCs w:val="16"/>
        </w:rPr>
      </w:pPr>
      <w:r w:rsidRPr="00DE29EB">
        <w:rPr>
          <w:sz w:val="16"/>
          <w:szCs w:val="16"/>
        </w:rPr>
        <w:tab/>
        <w:t>Prace związane z przygotowaniem powierzchni pod ułożenie geosiatek wykonać zgodnie z wymaganiami podanymi w  SST D-04.03.01. „Oczyszczenie i skrapianie warstw konstrukcyjnych”.</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1.4. Określenia podstawowe</w:t>
      </w:r>
    </w:p>
    <w:p w:rsidR="009E5BE0" w:rsidRPr="00DE29EB" w:rsidRDefault="009E5BE0" w:rsidP="004E7CE8">
      <w:pPr>
        <w:numPr>
          <w:ilvl w:val="0"/>
          <w:numId w:val="44"/>
        </w:numPr>
        <w:tabs>
          <w:tab w:val="left" w:pos="283"/>
        </w:tabs>
        <w:suppressAutoHyphens/>
        <w:spacing w:after="0" w:line="240" w:lineRule="auto"/>
        <w:jc w:val="both"/>
        <w:rPr>
          <w:sz w:val="16"/>
          <w:szCs w:val="16"/>
        </w:rPr>
      </w:pPr>
      <w:r w:rsidRPr="00DE29EB">
        <w:rPr>
          <w:sz w:val="16"/>
          <w:szCs w:val="16"/>
        </w:rPr>
        <w:t>Geosyntetyk - materiał o postaci ciągłej, wytwarzany z wysoko spolimeryzowanych włókien syntetycznych jak polietylen, polipropylen, poliester, charakteryzujący się m.in. dużą wytrzymałością oraz wodoprzepuszczalnością.</w:t>
      </w:r>
    </w:p>
    <w:p w:rsidR="009E5BE0" w:rsidRPr="00DE29EB" w:rsidRDefault="009E5BE0" w:rsidP="009E5BE0">
      <w:pPr>
        <w:rPr>
          <w:sz w:val="16"/>
          <w:szCs w:val="16"/>
        </w:rPr>
      </w:pPr>
      <w:r w:rsidRPr="00DE29EB">
        <w:rPr>
          <w:sz w:val="16"/>
          <w:szCs w:val="16"/>
        </w:rPr>
        <w:t>Geosyntetyki obejmują: geosiatki, geokompozyty, geomembrany.</w:t>
      </w:r>
    </w:p>
    <w:p w:rsidR="009E5BE0" w:rsidRPr="00DE29EB" w:rsidRDefault="009E5BE0" w:rsidP="004E7CE8">
      <w:pPr>
        <w:numPr>
          <w:ilvl w:val="0"/>
          <w:numId w:val="35"/>
        </w:numPr>
        <w:tabs>
          <w:tab w:val="left" w:pos="283"/>
        </w:tabs>
        <w:suppressAutoHyphens/>
        <w:spacing w:before="120" w:after="0" w:line="240" w:lineRule="auto"/>
        <w:jc w:val="both"/>
        <w:rPr>
          <w:sz w:val="16"/>
          <w:szCs w:val="16"/>
        </w:rPr>
      </w:pPr>
      <w:r w:rsidRPr="00DE29EB">
        <w:rPr>
          <w:sz w:val="16"/>
          <w:szCs w:val="16"/>
        </w:rPr>
        <w:t>Geosiatka - płaska struktura w postaci siatki, z otworami znacznie większymi niż elementy składowe, z oczkami połączonymi (przeplatanymi) w węzłach lub ciągnionymi powlekanych asfaltem.</w:t>
      </w:r>
    </w:p>
    <w:p w:rsidR="009E5BE0" w:rsidRPr="00DE29EB" w:rsidRDefault="009E5BE0" w:rsidP="004E7CE8">
      <w:pPr>
        <w:numPr>
          <w:ilvl w:val="0"/>
          <w:numId w:val="35"/>
        </w:numPr>
        <w:tabs>
          <w:tab w:val="left" w:pos="283"/>
        </w:tabs>
        <w:suppressAutoHyphens/>
        <w:spacing w:before="120" w:after="0" w:line="240" w:lineRule="auto"/>
        <w:jc w:val="both"/>
        <w:rPr>
          <w:sz w:val="16"/>
          <w:szCs w:val="16"/>
        </w:rPr>
      </w:pPr>
      <w:r w:rsidRPr="00DE29EB">
        <w:rPr>
          <w:sz w:val="16"/>
          <w:szCs w:val="16"/>
        </w:rPr>
        <w:t>Nawierzchnia asfaltowa - nawierzchnia, której warstwy są wykonane z kruszywa związanego lepiszczem asfaltowym.</w:t>
      </w:r>
    </w:p>
    <w:p w:rsidR="009E5BE0" w:rsidRPr="00DE29EB" w:rsidRDefault="009E5BE0" w:rsidP="009E5BE0">
      <w:pPr>
        <w:spacing w:before="120"/>
        <w:rPr>
          <w:sz w:val="16"/>
          <w:szCs w:val="16"/>
        </w:rPr>
      </w:pPr>
      <w:r w:rsidRPr="00DE29EB">
        <w:rPr>
          <w:b/>
          <w:sz w:val="16"/>
          <w:szCs w:val="16"/>
        </w:rPr>
        <w:t xml:space="preserve">1.4.4. </w:t>
      </w:r>
      <w:r w:rsidRPr="00DE29EB">
        <w:rPr>
          <w:sz w:val="16"/>
          <w:szCs w:val="16"/>
        </w:rPr>
        <w:t>Pozostałe określenia podstawowe są zgodne z obowiązującymi, odpowiednimi polskimi normami i z definicjami podanymi w SST   D-M-00.00.00 „Wymagania ogólne” pkt 1.4.</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1.5. Ogólne wymagania dotyczące robót </w:t>
      </w:r>
    </w:p>
    <w:p w:rsidR="009E5BE0" w:rsidRPr="00DE29EB" w:rsidRDefault="009E5BE0" w:rsidP="009E5BE0">
      <w:pPr>
        <w:rPr>
          <w:sz w:val="16"/>
          <w:szCs w:val="16"/>
        </w:rPr>
      </w:pPr>
      <w:r w:rsidRPr="00DE29EB">
        <w:rPr>
          <w:sz w:val="16"/>
          <w:szCs w:val="16"/>
        </w:rPr>
        <w:tab/>
        <w:t>Ogólne wymagania dotyczące robót podano w SST D-M-00.00.00 „Wymagania ogólne”  pkt 1.5.</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2. materiały</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2.1. Ogólne wymagania dotyczące materiałów</w:t>
      </w:r>
    </w:p>
    <w:p w:rsidR="009E5BE0" w:rsidRPr="00DE29EB" w:rsidRDefault="009E5BE0" w:rsidP="009E5BE0">
      <w:pPr>
        <w:rPr>
          <w:sz w:val="16"/>
          <w:szCs w:val="16"/>
        </w:rPr>
      </w:pPr>
      <w:r w:rsidRPr="00DE29EB">
        <w:rPr>
          <w:sz w:val="16"/>
          <w:szCs w:val="16"/>
        </w:rPr>
        <w:tab/>
        <w:t>Ogólne wymagania dotyczące materiałów, ich pozyskiwania i składowania, podano w SST D-M-00.00.00 „Wymagania ogólne”  pkt 2.</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lastRenderedPageBreak/>
        <w:t>2.2. Geosiatka</w:t>
      </w:r>
    </w:p>
    <w:p w:rsidR="009E5BE0" w:rsidRPr="00DE29EB" w:rsidRDefault="009E5BE0" w:rsidP="009E5BE0">
      <w:pPr>
        <w:rPr>
          <w:sz w:val="16"/>
          <w:szCs w:val="16"/>
        </w:rPr>
      </w:pPr>
      <w:r w:rsidRPr="00DE29EB">
        <w:rPr>
          <w:sz w:val="16"/>
          <w:szCs w:val="16"/>
        </w:rPr>
        <w:t xml:space="preserve">  Geosiatka  do  połączenia nawierzchni  na poszerzeniach jezdni  powinny  być stosowane   w formie siatki z włókna szklanego na podkładzie z  włókniny igłowej.  W Tablicy  1 . podane są  wymagane parametry .</w:t>
      </w:r>
    </w:p>
    <w:p w:rsidR="009E5BE0" w:rsidRPr="00DE29EB" w:rsidRDefault="009E5BE0" w:rsidP="009E5BE0">
      <w:pPr>
        <w:rPr>
          <w:sz w:val="16"/>
          <w:szCs w:val="16"/>
        </w:rPr>
      </w:pPr>
      <w:r w:rsidRPr="00DE29EB">
        <w:rPr>
          <w:sz w:val="16"/>
          <w:szCs w:val="16"/>
        </w:rPr>
        <w:t xml:space="preserve">                      Tablica 1.</w:t>
      </w:r>
    </w:p>
    <w:tbl>
      <w:tblPr>
        <w:tblW w:w="0" w:type="auto"/>
        <w:tblInd w:w="96" w:type="dxa"/>
        <w:tblLayout w:type="fixed"/>
        <w:tblCellMar>
          <w:left w:w="70" w:type="dxa"/>
          <w:right w:w="70" w:type="dxa"/>
        </w:tblCellMar>
        <w:tblLook w:val="0000"/>
      </w:tblPr>
      <w:tblGrid>
        <w:gridCol w:w="614"/>
        <w:gridCol w:w="6474"/>
        <w:gridCol w:w="2168"/>
      </w:tblGrid>
      <w:tr w:rsidR="009E5BE0" w:rsidRPr="00DE29EB" w:rsidTr="00BD3995">
        <w:trPr>
          <w:trHeight w:val="250"/>
        </w:trPr>
        <w:tc>
          <w:tcPr>
            <w:tcW w:w="614" w:type="dxa"/>
            <w:tcBorders>
              <w:top w:val="single" w:sz="4" w:space="0" w:color="000000"/>
              <w:left w:val="single" w:sz="4" w:space="0" w:color="000000"/>
              <w:bottom w:val="single" w:sz="4" w:space="0" w:color="000000"/>
            </w:tcBorders>
          </w:tcPr>
          <w:p w:rsidR="009E5BE0" w:rsidRPr="00DE29EB" w:rsidRDefault="009E5BE0" w:rsidP="00BD3995">
            <w:pPr>
              <w:snapToGrid w:val="0"/>
              <w:ind w:left="-33"/>
              <w:rPr>
                <w:sz w:val="16"/>
                <w:szCs w:val="16"/>
              </w:rPr>
            </w:pPr>
            <w:r w:rsidRPr="00DE29EB">
              <w:rPr>
                <w:sz w:val="16"/>
                <w:szCs w:val="16"/>
              </w:rPr>
              <w:t xml:space="preserve"> Lp</w:t>
            </w:r>
          </w:p>
        </w:tc>
        <w:tc>
          <w:tcPr>
            <w:tcW w:w="6474" w:type="dxa"/>
            <w:tcBorders>
              <w:top w:val="single" w:sz="4" w:space="0" w:color="000000"/>
              <w:left w:val="single" w:sz="4" w:space="0" w:color="000000"/>
              <w:bottom w:val="single" w:sz="4" w:space="0" w:color="000000"/>
            </w:tcBorders>
          </w:tcPr>
          <w:p w:rsidR="009E5BE0" w:rsidRPr="00DE29EB" w:rsidRDefault="009E5BE0" w:rsidP="00BD3995">
            <w:pPr>
              <w:snapToGrid w:val="0"/>
              <w:ind w:left="-33"/>
              <w:rPr>
                <w:sz w:val="16"/>
                <w:szCs w:val="16"/>
              </w:rPr>
            </w:pPr>
            <w:r w:rsidRPr="00DE29EB">
              <w:rPr>
                <w:sz w:val="16"/>
                <w:szCs w:val="16"/>
              </w:rPr>
              <w:t xml:space="preserve">         Parametry</w:t>
            </w:r>
          </w:p>
        </w:tc>
        <w:tc>
          <w:tcPr>
            <w:tcW w:w="2168" w:type="dxa"/>
            <w:tcBorders>
              <w:top w:val="single" w:sz="4" w:space="0" w:color="000000"/>
              <w:left w:val="single" w:sz="4" w:space="0" w:color="000000"/>
              <w:bottom w:val="single" w:sz="4" w:space="0" w:color="000000"/>
              <w:right w:val="single" w:sz="4" w:space="0" w:color="000000"/>
            </w:tcBorders>
          </w:tcPr>
          <w:p w:rsidR="009E5BE0" w:rsidRPr="00DE29EB" w:rsidRDefault="009E5BE0" w:rsidP="00BD3995">
            <w:pPr>
              <w:snapToGrid w:val="0"/>
              <w:ind w:left="-33"/>
              <w:rPr>
                <w:sz w:val="16"/>
                <w:szCs w:val="16"/>
              </w:rPr>
            </w:pPr>
            <w:r w:rsidRPr="00DE29EB">
              <w:rPr>
                <w:sz w:val="16"/>
                <w:szCs w:val="16"/>
              </w:rPr>
              <w:t xml:space="preserve">  Wymagania</w:t>
            </w:r>
          </w:p>
        </w:tc>
      </w:tr>
      <w:tr w:rsidR="009E5BE0" w:rsidRPr="00DE29EB" w:rsidTr="00BD3995">
        <w:trPr>
          <w:trHeight w:val="940"/>
        </w:trPr>
        <w:tc>
          <w:tcPr>
            <w:tcW w:w="614" w:type="dxa"/>
            <w:tcBorders>
              <w:left w:val="single" w:sz="4" w:space="0" w:color="000000"/>
              <w:bottom w:val="single" w:sz="4" w:space="0" w:color="000000"/>
            </w:tcBorders>
          </w:tcPr>
          <w:p w:rsidR="009E5BE0" w:rsidRPr="00DE29EB" w:rsidRDefault="009E5BE0" w:rsidP="00BD3995">
            <w:pPr>
              <w:snapToGrid w:val="0"/>
              <w:ind w:left="-33"/>
              <w:rPr>
                <w:sz w:val="16"/>
                <w:szCs w:val="16"/>
              </w:rPr>
            </w:pPr>
          </w:p>
          <w:p w:rsidR="009E5BE0" w:rsidRPr="00DE29EB" w:rsidRDefault="009E5BE0" w:rsidP="00BD3995">
            <w:pPr>
              <w:ind w:left="-33"/>
              <w:rPr>
                <w:sz w:val="16"/>
                <w:szCs w:val="16"/>
              </w:rPr>
            </w:pPr>
            <w:r w:rsidRPr="00DE29EB">
              <w:rPr>
                <w:sz w:val="16"/>
                <w:szCs w:val="16"/>
              </w:rPr>
              <w:t xml:space="preserve"> 1</w:t>
            </w:r>
          </w:p>
          <w:p w:rsidR="009E5BE0" w:rsidRPr="00DE29EB" w:rsidRDefault="009E5BE0" w:rsidP="00BD3995">
            <w:pPr>
              <w:ind w:left="-33"/>
              <w:rPr>
                <w:sz w:val="16"/>
                <w:szCs w:val="16"/>
              </w:rPr>
            </w:pPr>
          </w:p>
        </w:tc>
        <w:tc>
          <w:tcPr>
            <w:tcW w:w="647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Wytrzymałość na rozciąganie siatki z włókien szklanych</w:t>
            </w:r>
          </w:p>
          <w:p w:rsidR="009E5BE0" w:rsidRPr="00DE29EB" w:rsidRDefault="009E5BE0" w:rsidP="00BD3995">
            <w:pPr>
              <w:rPr>
                <w:sz w:val="16"/>
                <w:szCs w:val="16"/>
              </w:rPr>
            </w:pPr>
            <w:r w:rsidRPr="00DE29EB">
              <w:rPr>
                <w:sz w:val="16"/>
                <w:szCs w:val="16"/>
              </w:rPr>
              <w:t xml:space="preserve"> - w kierunku podłużnym (kN/m)</w:t>
            </w:r>
          </w:p>
          <w:p w:rsidR="009E5BE0" w:rsidRPr="00DE29EB" w:rsidRDefault="009E5BE0" w:rsidP="00BD3995">
            <w:pPr>
              <w:rPr>
                <w:sz w:val="16"/>
                <w:szCs w:val="16"/>
              </w:rPr>
            </w:pPr>
            <w:r w:rsidRPr="00DE29EB">
              <w:rPr>
                <w:sz w:val="16"/>
                <w:szCs w:val="16"/>
              </w:rPr>
              <w:t xml:space="preserve"> - w kierunku poprzecznym (kN/m)</w:t>
            </w:r>
          </w:p>
          <w:p w:rsidR="009E5BE0" w:rsidRPr="00DE29EB" w:rsidRDefault="009E5BE0" w:rsidP="00BD3995">
            <w:pPr>
              <w:rPr>
                <w:sz w:val="16"/>
                <w:szCs w:val="16"/>
              </w:rPr>
            </w:pPr>
          </w:p>
        </w:tc>
        <w:tc>
          <w:tcPr>
            <w:tcW w:w="2168" w:type="dxa"/>
            <w:tcBorders>
              <w:left w:val="single" w:sz="4" w:space="0" w:color="000000"/>
              <w:bottom w:val="single" w:sz="4" w:space="0" w:color="000000"/>
              <w:right w:val="single" w:sz="4" w:space="0" w:color="000000"/>
            </w:tcBorders>
          </w:tcPr>
          <w:p w:rsidR="009E5BE0" w:rsidRPr="00DE29EB" w:rsidRDefault="009E5BE0" w:rsidP="00BD3995">
            <w:pPr>
              <w:snapToGrid w:val="0"/>
              <w:rPr>
                <w:sz w:val="16"/>
                <w:szCs w:val="16"/>
              </w:rPr>
            </w:pPr>
          </w:p>
          <w:p w:rsidR="009E5BE0" w:rsidRPr="00DE29EB" w:rsidRDefault="009E5BE0" w:rsidP="00BD3995">
            <w:pPr>
              <w:rPr>
                <w:sz w:val="16"/>
                <w:szCs w:val="16"/>
              </w:rPr>
            </w:pPr>
            <w:r w:rsidRPr="00DE29EB">
              <w:rPr>
                <w:sz w:val="16"/>
                <w:szCs w:val="16"/>
              </w:rPr>
              <w:t xml:space="preserve">   ≥ 100 </w:t>
            </w:r>
          </w:p>
          <w:p w:rsidR="009E5BE0" w:rsidRPr="00DE29EB" w:rsidRDefault="009E5BE0" w:rsidP="00BD3995">
            <w:pPr>
              <w:rPr>
                <w:sz w:val="16"/>
                <w:szCs w:val="16"/>
              </w:rPr>
            </w:pPr>
            <w:r w:rsidRPr="00DE29EB">
              <w:rPr>
                <w:sz w:val="16"/>
                <w:szCs w:val="16"/>
              </w:rPr>
              <w:t xml:space="preserve">   ≥ 180</w:t>
            </w:r>
          </w:p>
        </w:tc>
      </w:tr>
      <w:tr w:rsidR="009E5BE0" w:rsidRPr="00DE29EB" w:rsidTr="00BD3995">
        <w:trPr>
          <w:trHeight w:val="200"/>
        </w:trPr>
        <w:tc>
          <w:tcPr>
            <w:tcW w:w="61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2</w:t>
            </w:r>
          </w:p>
        </w:tc>
        <w:tc>
          <w:tcPr>
            <w:tcW w:w="647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Maksymalne odkształcenie przy zerwaniu włókien szklanych</w:t>
            </w:r>
          </w:p>
          <w:p w:rsidR="009E5BE0" w:rsidRPr="00DE29EB" w:rsidRDefault="009E5BE0" w:rsidP="004E7CE8">
            <w:pPr>
              <w:numPr>
                <w:ilvl w:val="0"/>
                <w:numId w:val="51"/>
              </w:numPr>
              <w:tabs>
                <w:tab w:val="left" w:pos="360"/>
              </w:tabs>
              <w:suppressAutoHyphens/>
              <w:snapToGrid w:val="0"/>
              <w:spacing w:after="0" w:line="240" w:lineRule="auto"/>
              <w:jc w:val="both"/>
              <w:rPr>
                <w:sz w:val="16"/>
                <w:szCs w:val="16"/>
              </w:rPr>
            </w:pPr>
            <w:r w:rsidRPr="00DE29EB">
              <w:rPr>
                <w:sz w:val="16"/>
                <w:szCs w:val="16"/>
              </w:rPr>
              <w:t>w kierunku podłużnym</w:t>
            </w:r>
          </w:p>
          <w:p w:rsidR="009E5BE0" w:rsidRPr="00DE29EB" w:rsidRDefault="009E5BE0" w:rsidP="004E7CE8">
            <w:pPr>
              <w:numPr>
                <w:ilvl w:val="0"/>
                <w:numId w:val="51"/>
              </w:numPr>
              <w:tabs>
                <w:tab w:val="left" w:pos="360"/>
              </w:tabs>
              <w:suppressAutoHyphens/>
              <w:snapToGrid w:val="0"/>
              <w:spacing w:after="0" w:line="240" w:lineRule="auto"/>
              <w:jc w:val="both"/>
              <w:rPr>
                <w:sz w:val="16"/>
                <w:szCs w:val="16"/>
              </w:rPr>
            </w:pPr>
            <w:r w:rsidRPr="00DE29EB">
              <w:rPr>
                <w:sz w:val="16"/>
                <w:szCs w:val="16"/>
              </w:rPr>
              <w:t>w kierunku poprzecznym</w:t>
            </w:r>
          </w:p>
        </w:tc>
        <w:tc>
          <w:tcPr>
            <w:tcW w:w="2168" w:type="dxa"/>
            <w:tcBorders>
              <w:left w:val="single" w:sz="4" w:space="0" w:color="000000"/>
              <w:bottom w:val="single" w:sz="4" w:space="0" w:color="000000"/>
              <w:right w:val="single" w:sz="4" w:space="0" w:color="000000"/>
            </w:tcBorders>
          </w:tcPr>
          <w:p w:rsidR="009E5BE0" w:rsidRPr="00DE29EB" w:rsidRDefault="009E5BE0" w:rsidP="00BD3995">
            <w:pPr>
              <w:snapToGrid w:val="0"/>
              <w:rPr>
                <w:sz w:val="16"/>
                <w:szCs w:val="16"/>
              </w:rPr>
            </w:pPr>
            <w:r w:rsidRPr="00DE29EB">
              <w:rPr>
                <w:sz w:val="16"/>
                <w:szCs w:val="16"/>
              </w:rPr>
              <w:t xml:space="preserve">      </w:t>
            </w:r>
          </w:p>
          <w:p w:rsidR="009E5BE0" w:rsidRPr="00DE29EB" w:rsidRDefault="009E5BE0" w:rsidP="00BD3995">
            <w:pPr>
              <w:snapToGrid w:val="0"/>
              <w:rPr>
                <w:sz w:val="16"/>
                <w:szCs w:val="16"/>
              </w:rPr>
            </w:pPr>
            <w:r w:rsidRPr="00DE29EB">
              <w:rPr>
                <w:sz w:val="16"/>
                <w:szCs w:val="16"/>
              </w:rPr>
              <w:t xml:space="preserve">      </w:t>
            </w:r>
            <w:r w:rsidRPr="00DE29EB">
              <w:rPr>
                <w:sz w:val="16"/>
                <w:szCs w:val="16"/>
              </w:rPr>
              <w:sym w:font="Symbol" w:char="F0A3"/>
            </w:r>
            <w:r w:rsidRPr="00DE29EB">
              <w:rPr>
                <w:sz w:val="16"/>
                <w:szCs w:val="16"/>
              </w:rPr>
              <w:t>3 %</w:t>
            </w:r>
          </w:p>
          <w:p w:rsidR="009E5BE0" w:rsidRPr="00DE29EB" w:rsidRDefault="009E5BE0" w:rsidP="00BD3995">
            <w:pPr>
              <w:snapToGrid w:val="0"/>
              <w:rPr>
                <w:sz w:val="16"/>
                <w:szCs w:val="16"/>
              </w:rPr>
            </w:pPr>
            <w:r w:rsidRPr="00DE29EB">
              <w:rPr>
                <w:sz w:val="16"/>
                <w:szCs w:val="16"/>
              </w:rPr>
              <w:t xml:space="preserve">       </w:t>
            </w:r>
            <w:r w:rsidRPr="00DE29EB">
              <w:rPr>
                <w:sz w:val="16"/>
                <w:szCs w:val="16"/>
              </w:rPr>
              <w:sym w:font="Symbol" w:char="F0A3"/>
            </w:r>
            <w:r w:rsidRPr="00DE29EB">
              <w:rPr>
                <w:sz w:val="16"/>
                <w:szCs w:val="16"/>
              </w:rPr>
              <w:t>1,5%</w:t>
            </w:r>
          </w:p>
        </w:tc>
      </w:tr>
      <w:tr w:rsidR="009E5BE0" w:rsidRPr="00DE29EB" w:rsidTr="00BD3995">
        <w:trPr>
          <w:trHeight w:val="200"/>
        </w:trPr>
        <w:tc>
          <w:tcPr>
            <w:tcW w:w="61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3</w:t>
            </w:r>
          </w:p>
        </w:tc>
        <w:tc>
          <w:tcPr>
            <w:tcW w:w="647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Wymiary oczek siatki  (mm)</w:t>
            </w:r>
          </w:p>
        </w:tc>
        <w:tc>
          <w:tcPr>
            <w:tcW w:w="2168" w:type="dxa"/>
            <w:tcBorders>
              <w:left w:val="single" w:sz="4" w:space="0" w:color="000000"/>
              <w:bottom w:val="single" w:sz="4" w:space="0" w:color="000000"/>
              <w:right w:val="single" w:sz="4" w:space="0" w:color="000000"/>
            </w:tcBorders>
          </w:tcPr>
          <w:p w:rsidR="009E5BE0" w:rsidRPr="00DE29EB" w:rsidRDefault="009E5BE0" w:rsidP="00BD3995">
            <w:pPr>
              <w:snapToGrid w:val="0"/>
              <w:rPr>
                <w:sz w:val="16"/>
                <w:szCs w:val="16"/>
              </w:rPr>
            </w:pPr>
            <w:r w:rsidRPr="00DE29EB">
              <w:rPr>
                <w:sz w:val="16"/>
                <w:szCs w:val="16"/>
              </w:rPr>
              <w:t xml:space="preserve">      40x40</w:t>
            </w:r>
          </w:p>
        </w:tc>
      </w:tr>
      <w:tr w:rsidR="009E5BE0" w:rsidRPr="00DE29EB" w:rsidTr="00BD3995">
        <w:trPr>
          <w:trHeight w:val="200"/>
        </w:trPr>
        <w:tc>
          <w:tcPr>
            <w:tcW w:w="61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4</w:t>
            </w:r>
          </w:p>
          <w:p w:rsidR="009E5BE0" w:rsidRPr="00DE29EB" w:rsidRDefault="009E5BE0" w:rsidP="00BD3995">
            <w:pPr>
              <w:rPr>
                <w:sz w:val="16"/>
                <w:szCs w:val="16"/>
              </w:rPr>
            </w:pPr>
          </w:p>
        </w:tc>
        <w:tc>
          <w:tcPr>
            <w:tcW w:w="647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Maksymalna temperatura  układania warstwy  nawierzchni  bezpośrednio na geosiatce (</w:t>
            </w:r>
            <w:r w:rsidRPr="00DE29EB">
              <w:rPr>
                <w:sz w:val="16"/>
                <w:szCs w:val="16"/>
                <w:vertAlign w:val="superscript"/>
              </w:rPr>
              <w:t xml:space="preserve">0 </w:t>
            </w:r>
            <w:r w:rsidRPr="00DE29EB">
              <w:rPr>
                <w:sz w:val="16"/>
                <w:szCs w:val="16"/>
              </w:rPr>
              <w:t>C )</w:t>
            </w:r>
          </w:p>
          <w:p w:rsidR="009E5BE0" w:rsidRPr="00DE29EB" w:rsidRDefault="009E5BE0" w:rsidP="00BD3995">
            <w:pPr>
              <w:rPr>
                <w:sz w:val="16"/>
                <w:szCs w:val="16"/>
              </w:rPr>
            </w:pPr>
          </w:p>
        </w:tc>
        <w:tc>
          <w:tcPr>
            <w:tcW w:w="2168" w:type="dxa"/>
            <w:tcBorders>
              <w:left w:val="single" w:sz="4" w:space="0" w:color="000000"/>
              <w:bottom w:val="single" w:sz="4" w:space="0" w:color="000000"/>
              <w:right w:val="single" w:sz="4" w:space="0" w:color="000000"/>
            </w:tcBorders>
          </w:tcPr>
          <w:p w:rsidR="009E5BE0" w:rsidRPr="00DE29EB" w:rsidRDefault="009E5BE0" w:rsidP="00BD3995">
            <w:pPr>
              <w:snapToGrid w:val="0"/>
              <w:rPr>
                <w:sz w:val="16"/>
                <w:szCs w:val="16"/>
              </w:rPr>
            </w:pPr>
            <w:r w:rsidRPr="00DE29EB">
              <w:rPr>
                <w:sz w:val="16"/>
                <w:szCs w:val="16"/>
              </w:rPr>
              <w:t xml:space="preserve">      180</w:t>
            </w:r>
          </w:p>
          <w:p w:rsidR="009E5BE0" w:rsidRPr="00DE29EB" w:rsidRDefault="009E5BE0" w:rsidP="00BD3995">
            <w:pPr>
              <w:rPr>
                <w:sz w:val="16"/>
                <w:szCs w:val="16"/>
              </w:rPr>
            </w:pPr>
          </w:p>
        </w:tc>
      </w:tr>
    </w:tbl>
    <w:p w:rsidR="009E5BE0" w:rsidRPr="00DE29EB" w:rsidRDefault="009E5BE0" w:rsidP="009E5BE0">
      <w:pPr>
        <w:rPr>
          <w:sz w:val="16"/>
          <w:szCs w:val="16"/>
        </w:rPr>
      </w:pPr>
      <w:r w:rsidRPr="00DE29EB">
        <w:rPr>
          <w:sz w:val="16"/>
          <w:szCs w:val="16"/>
        </w:rPr>
        <w:t xml:space="preserve"> </w:t>
      </w:r>
    </w:p>
    <w:p w:rsidR="009E5BE0" w:rsidRPr="00DE29EB" w:rsidRDefault="009E5BE0" w:rsidP="009E5BE0">
      <w:pPr>
        <w:rPr>
          <w:sz w:val="16"/>
          <w:szCs w:val="16"/>
        </w:rPr>
      </w:pPr>
      <w:r w:rsidRPr="00DE29EB">
        <w:rPr>
          <w:sz w:val="16"/>
          <w:szCs w:val="16"/>
        </w:rPr>
        <w:tab/>
        <w:t>Włókna geosiatki muszą być wstępnie powleczone bitumem, natomiast warstwa geosiatki zabezpieczona folia poliestrową przed sklejeniem w rolce. Geosiatka może być składowana na placu budowy pod warunkiem, że jest nawinięta na tuleję lub rurę w wodoszczelnej nieuszkodzonej folii, którą zaleca się zdejmować przed momentem wbudowania. Rolki należy składować w suchym miejscu , na czystej i gładkiej powierzchni oraz nie więcej niż trzy rolki jedna na drugiej. W przypadku wadliwego składowania, należy usunąć wierzchnią warstwę geosiatki , jako nieprzydatną do dalszych robót. Po zdjęciu opakowania, gosiatka nie powinna być narażona na zawilgocenie. Podczas rozkładnia i przycinania pasma należy uwzględnić , że łączenie pasm siatki następować będzie na zakład , o szer. 10-15 cm.</w:t>
      </w:r>
    </w:p>
    <w:p w:rsidR="009E5BE0" w:rsidRPr="00DE29EB" w:rsidRDefault="009E5BE0" w:rsidP="009E5BE0">
      <w:pPr>
        <w:rPr>
          <w:sz w:val="16"/>
          <w:szCs w:val="16"/>
        </w:rPr>
      </w:pPr>
      <w:r w:rsidRPr="00DE29EB">
        <w:rPr>
          <w:sz w:val="16"/>
          <w:szCs w:val="16"/>
        </w:rPr>
        <w:tab/>
        <w:t>Przy składowaniu geosiatki należy przestrzegać zaleceń producenta.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2.3. Lepiszcza do przyklejenia geosiatki</w:t>
      </w:r>
    </w:p>
    <w:p w:rsidR="009E5BE0" w:rsidRPr="00DE29EB" w:rsidRDefault="009E5BE0" w:rsidP="009E5BE0">
      <w:pPr>
        <w:rPr>
          <w:sz w:val="16"/>
          <w:szCs w:val="16"/>
        </w:rPr>
      </w:pPr>
      <w:r w:rsidRPr="00DE29EB">
        <w:rPr>
          <w:sz w:val="16"/>
          <w:szCs w:val="16"/>
        </w:rPr>
        <w:tab/>
        <w:t>Do przyklejenia geosiatki należy stosować emulsje asfaltowe używane do połączeń międzywarstwowych wg odpowiednich SST. Wykonawca jest zobowiązany prowadzić badania wydatku skropienia i przedstawić je na żądanie Przedstawiciela Zamawiającego. Ilość i rodzaj emulsji asfaltowej do skropienia pod geosiatkę powinien być tak dobrany ,aby wymagania wobec szczepności międzywarstwowej badanej metodą Leutnera (instrukcja badawcza IBDiM) zostały zachowane, j.n:</w:t>
      </w:r>
    </w:p>
    <w:p w:rsidR="009E5BE0" w:rsidRPr="00DE29EB" w:rsidRDefault="009E5BE0" w:rsidP="004E7CE8">
      <w:pPr>
        <w:numPr>
          <w:ilvl w:val="0"/>
          <w:numId w:val="52"/>
        </w:numPr>
        <w:tabs>
          <w:tab w:val="left" w:pos="360"/>
        </w:tabs>
        <w:suppressAutoHyphens/>
        <w:spacing w:after="0" w:line="240" w:lineRule="auto"/>
        <w:jc w:val="both"/>
        <w:rPr>
          <w:sz w:val="16"/>
          <w:szCs w:val="16"/>
        </w:rPr>
      </w:pPr>
      <w:r w:rsidRPr="00DE29EB">
        <w:rPr>
          <w:sz w:val="16"/>
          <w:szCs w:val="16"/>
        </w:rPr>
        <w:t>podbudowa asfaltowa /(geosiatka ułożona w środku )/w-wa wiążąca lub wyrównawcza ≥1,00 Mpa</w:t>
      </w:r>
    </w:p>
    <w:p w:rsidR="009E5BE0" w:rsidRPr="00DE29EB" w:rsidRDefault="009E5BE0" w:rsidP="004E7CE8">
      <w:pPr>
        <w:numPr>
          <w:ilvl w:val="0"/>
          <w:numId w:val="52"/>
        </w:numPr>
        <w:tabs>
          <w:tab w:val="left" w:pos="360"/>
        </w:tabs>
        <w:suppressAutoHyphens/>
        <w:spacing w:after="0" w:line="240" w:lineRule="auto"/>
        <w:jc w:val="both"/>
        <w:rPr>
          <w:sz w:val="16"/>
          <w:szCs w:val="16"/>
        </w:rPr>
      </w:pPr>
      <w:r w:rsidRPr="00DE29EB">
        <w:rPr>
          <w:sz w:val="16"/>
          <w:szCs w:val="16"/>
        </w:rPr>
        <w:t>„stara w-wa ścieralna”/(geosiatka położona w środku)/ wiążąca lub wyrónawcza ≥1,00 Mpa</w:t>
      </w:r>
    </w:p>
    <w:p w:rsidR="009E5BE0" w:rsidRPr="00DE29EB" w:rsidRDefault="009E5BE0" w:rsidP="004E7CE8">
      <w:pPr>
        <w:numPr>
          <w:ilvl w:val="0"/>
          <w:numId w:val="52"/>
        </w:numPr>
        <w:tabs>
          <w:tab w:val="left" w:pos="360"/>
        </w:tabs>
        <w:suppressAutoHyphens/>
        <w:spacing w:after="0" w:line="240" w:lineRule="auto"/>
        <w:jc w:val="both"/>
        <w:rPr>
          <w:sz w:val="16"/>
          <w:szCs w:val="16"/>
        </w:rPr>
      </w:pPr>
      <w:r w:rsidRPr="00DE29EB">
        <w:rPr>
          <w:sz w:val="16"/>
          <w:szCs w:val="16"/>
        </w:rPr>
        <w:t>wiążąca lub wyrównawcza /(geosiatka ułożona w środku)/ścieralna ≥1,0 Mpa</w:t>
      </w:r>
    </w:p>
    <w:p w:rsidR="009E5BE0" w:rsidRPr="00DE29EB" w:rsidRDefault="009E5BE0" w:rsidP="009E5BE0">
      <w:pPr>
        <w:ind w:left="360"/>
        <w:rPr>
          <w:sz w:val="16"/>
          <w:szCs w:val="16"/>
        </w:rPr>
      </w:pP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2.7. Materiały do robót nawierzchniowych</w:t>
      </w:r>
    </w:p>
    <w:p w:rsidR="009E5BE0" w:rsidRPr="00DE29EB" w:rsidRDefault="009E5BE0" w:rsidP="009E5BE0">
      <w:pPr>
        <w:rPr>
          <w:sz w:val="16"/>
          <w:szCs w:val="16"/>
        </w:rPr>
      </w:pPr>
      <w:r w:rsidRPr="00DE29EB">
        <w:rPr>
          <w:sz w:val="16"/>
          <w:szCs w:val="16"/>
        </w:rPr>
        <w:tab/>
        <w:t>Materiały do wykonania warstwy lub warstw asfaltowych powinny odpowiadać wymaganiom SST właściwym dla ustalonego rodzaju nawierzchni, przykrywającego geosiatkę, np. betonu asfaltowego .</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3. sprzęt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3.1. Ogólne wymagania dotyczące sprzętu</w:t>
      </w:r>
    </w:p>
    <w:p w:rsidR="009E5BE0" w:rsidRPr="00DE29EB" w:rsidRDefault="009E5BE0" w:rsidP="009E5BE0">
      <w:pPr>
        <w:rPr>
          <w:sz w:val="16"/>
          <w:szCs w:val="16"/>
        </w:rPr>
      </w:pPr>
      <w:r w:rsidRPr="00DE29EB">
        <w:rPr>
          <w:sz w:val="16"/>
          <w:szCs w:val="16"/>
        </w:rPr>
        <w:tab/>
        <w:t>Ogólne wymagania dotyczące sprzętu podano w SST  D-M-00.00.00 „Wymagania ogólne” pkt 3.</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3.2. Maszyny do przygotowania nawierzchni</w:t>
      </w:r>
    </w:p>
    <w:p w:rsidR="009E5BE0" w:rsidRPr="00DE29EB" w:rsidRDefault="009E5BE0" w:rsidP="009E5BE0">
      <w:pPr>
        <w:rPr>
          <w:sz w:val="16"/>
          <w:szCs w:val="16"/>
        </w:rPr>
      </w:pPr>
      <w:r w:rsidRPr="00DE29EB">
        <w:rPr>
          <w:sz w:val="16"/>
          <w:szCs w:val="16"/>
        </w:rPr>
        <w:t xml:space="preserve">           W zależności od potrzeb Wykonawca powinien wykazać się możliwością korzystania ze sprzętu do przygotowania nawierzchni takiego jak: - przecinarki z diamentowymi tarczami tnącymi, o mocy co najmniej 10 kW, lub podobnie działającego urządzenia, do przycięcia </w:t>
      </w:r>
      <w:r w:rsidRPr="00DE29EB">
        <w:rPr>
          <w:sz w:val="16"/>
          <w:szCs w:val="16"/>
        </w:rPr>
        <w:lastRenderedPageBreak/>
        <w:t xml:space="preserve">krawędzi uszkodzonych  warstw prostopadle do powierzchni nawierzchni i nadania uszkodzonym miejscom geometrycznych kształtów (możliwie zbliżonych do prostokątów), </w:t>
      </w:r>
    </w:p>
    <w:p w:rsidR="009E5BE0" w:rsidRPr="00DE29EB" w:rsidRDefault="009E5BE0" w:rsidP="009E5BE0">
      <w:pPr>
        <w:rPr>
          <w:sz w:val="16"/>
          <w:szCs w:val="16"/>
        </w:rPr>
      </w:pPr>
      <w:r w:rsidRPr="00DE29EB">
        <w:rPr>
          <w:sz w:val="16"/>
          <w:szCs w:val="16"/>
        </w:rPr>
        <w:t xml:space="preserve">- sprężarki wydajności od 2 do 5 m3 powietrza na minutę, przy cisnieniu od 0,3 do 0,8 Mpa, </w:t>
      </w:r>
    </w:p>
    <w:p w:rsidR="009E5BE0" w:rsidRPr="00DE29EB" w:rsidRDefault="009E5BE0" w:rsidP="009E5BE0">
      <w:pPr>
        <w:rPr>
          <w:sz w:val="16"/>
          <w:szCs w:val="16"/>
        </w:rPr>
      </w:pPr>
      <w:r w:rsidRPr="00DE29EB">
        <w:rPr>
          <w:sz w:val="16"/>
          <w:szCs w:val="16"/>
        </w:rPr>
        <w:t>- szczotki mechaniczne o mocy co najmniej 10 kW z wirującymi dyskami z drutów stalowych. Średnica dysków wirujących (z drutów stalowych )z prędkością 3000 obr./min nie powinna być mniejsza od 200 mm.</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3.3. Układarki geosiatek</w:t>
      </w:r>
    </w:p>
    <w:p w:rsidR="009E5BE0" w:rsidRPr="00DE29EB" w:rsidRDefault="009E5BE0" w:rsidP="009E5BE0">
      <w:pPr>
        <w:rPr>
          <w:sz w:val="16"/>
          <w:szCs w:val="16"/>
        </w:rPr>
      </w:pPr>
      <w:r w:rsidRPr="00DE29EB">
        <w:rPr>
          <w:sz w:val="16"/>
          <w:szCs w:val="16"/>
        </w:rPr>
        <w:tab/>
        <w:t>Do układania geosiatek na podłożu można stosować układarki o prostej konstrukcji, umożliwiające rozwijanie geosiatki ze szpuli, np. przez podwieszenie rolki do wysięgnika koparki, ciągnika, ładowarki, itp.</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3.4. Skrapiarki</w:t>
      </w:r>
    </w:p>
    <w:p w:rsidR="009E5BE0" w:rsidRPr="00DE29EB" w:rsidRDefault="009E5BE0" w:rsidP="009E5BE0">
      <w:pPr>
        <w:rPr>
          <w:sz w:val="16"/>
          <w:szCs w:val="16"/>
        </w:rPr>
      </w:pPr>
      <w:r w:rsidRPr="00DE29EB">
        <w:rPr>
          <w:sz w:val="16"/>
          <w:szCs w:val="16"/>
        </w:rPr>
        <w:tab/>
        <w:t xml:space="preserve"> Należy zapewnić użycie odpowiednich skrapiarek do asfaltu i emulsji asfaltowej.  Podstawowym warunkiem  który  powinny  spełniać skraplarki jest zapewnienie stałego wydatku lepiszcza, aby ułatwić operatorowi równomierne spryskanie lepiszczem naprawianego miejsca w założonej ilości (kg/m</w:t>
      </w:r>
      <w:r w:rsidRPr="00DE29EB">
        <w:rPr>
          <w:sz w:val="16"/>
          <w:szCs w:val="16"/>
          <w:vertAlign w:val="superscript"/>
        </w:rPr>
        <w:t>2</w:t>
      </w:r>
      <w:r w:rsidRPr="00DE29EB">
        <w:rPr>
          <w:sz w:val="16"/>
          <w:szCs w:val="16"/>
        </w:rPr>
        <w:t>). Do większości robót można stosować skrapiarki małe (ze zbiornikiem pojemności od 250 do 500 litrów) z ęcznie prowadzoną lancą spryskującą.</w:t>
      </w:r>
    </w:p>
    <w:p w:rsidR="009E5BE0" w:rsidRPr="00DE29EB" w:rsidRDefault="009E5BE0" w:rsidP="009E5BE0">
      <w:pPr>
        <w:pStyle w:val="Nagwek2"/>
        <w:numPr>
          <w:ilvl w:val="1"/>
          <w:numId w:val="0"/>
        </w:numPr>
        <w:tabs>
          <w:tab w:val="left" w:pos="0"/>
        </w:tabs>
        <w:suppressAutoHyphens/>
        <w:spacing w:before="120" w:after="120"/>
        <w:rPr>
          <w:sz w:val="16"/>
          <w:szCs w:val="16"/>
        </w:rPr>
      </w:pP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4. TRANSPORT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4.1. Ogólne wymagania dotyczące transportu</w:t>
      </w:r>
    </w:p>
    <w:p w:rsidR="009E5BE0" w:rsidRPr="00DE29EB" w:rsidRDefault="009E5BE0" w:rsidP="009E5BE0">
      <w:pPr>
        <w:rPr>
          <w:sz w:val="16"/>
          <w:szCs w:val="16"/>
        </w:rPr>
      </w:pPr>
      <w:r w:rsidRPr="00DE29EB">
        <w:rPr>
          <w:sz w:val="16"/>
          <w:szCs w:val="16"/>
        </w:rPr>
        <w:tab/>
        <w:t>Ogólne wymagania dotyczące transportu podano w SST D-M-00.00.00 „Wymagania ogólne”  pkt 4.</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4.2. Transport geosiatek</w:t>
      </w:r>
    </w:p>
    <w:p w:rsidR="009E5BE0" w:rsidRPr="00DE29EB" w:rsidRDefault="009E5BE0" w:rsidP="009E5BE0">
      <w:pPr>
        <w:rPr>
          <w:sz w:val="16"/>
          <w:szCs w:val="16"/>
        </w:rPr>
      </w:pPr>
      <w:r w:rsidRPr="00DE29EB">
        <w:rPr>
          <w:sz w:val="16"/>
          <w:szCs w:val="16"/>
        </w:rPr>
        <w:tab/>
        <w:t>Geosiatki należy transportować w rolkach owiniętych polietylenową folią. Folia ma na celu zabezpieczenie geosiatki przed uszkodzeniem w  czasie transportu i składowania na budowie, a także zabezpiecza składowaną geosiatkę przed negatywnym działaniem ultrafioletowego promieniowania słonecznego. Podczas transportu należy chronić materiał przed zawilgoceniem i zabrudzeniem. Rolki powinny być ułożone poziomo, nie więcej niż w trzech warstwach. W czasie wyładowywania geosiatki ze środka transportu nie należy dopuścić do porozrywania lub podziurawienia opakowania z folii.</w:t>
      </w:r>
    </w:p>
    <w:p w:rsidR="009E5BE0" w:rsidRPr="00DE29EB" w:rsidRDefault="009E5BE0" w:rsidP="009E5BE0">
      <w:pPr>
        <w:rPr>
          <w:sz w:val="16"/>
          <w:szCs w:val="16"/>
        </w:rPr>
      </w:pPr>
      <w:r w:rsidRPr="00DE29EB">
        <w:rPr>
          <w:sz w:val="16"/>
          <w:szCs w:val="16"/>
        </w:rPr>
        <w:tab/>
        <w:t>Przy transporcie geosiatki należy przestrzegać zaleceń producenta.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4.3. Transport innych materiałów</w:t>
      </w:r>
    </w:p>
    <w:p w:rsidR="009E5BE0" w:rsidRPr="00DE29EB" w:rsidRDefault="009E5BE0" w:rsidP="009E5BE0">
      <w:pPr>
        <w:rPr>
          <w:sz w:val="16"/>
          <w:szCs w:val="16"/>
        </w:rPr>
      </w:pPr>
      <w:r w:rsidRPr="00DE29EB">
        <w:rPr>
          <w:sz w:val="16"/>
          <w:szCs w:val="16"/>
        </w:rPr>
        <w:tab/>
        <w:t>Transport pozostałych materiałów powinien odpowiadać wymaganiom SST, wymienionych w niniejszej specyfikacji.</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5. wykonanie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5.1. Ogólne zasady wykonania robót</w:t>
      </w:r>
    </w:p>
    <w:p w:rsidR="009E5BE0" w:rsidRPr="00DE29EB" w:rsidRDefault="009E5BE0" w:rsidP="009E5BE0">
      <w:pPr>
        <w:rPr>
          <w:sz w:val="16"/>
          <w:szCs w:val="16"/>
        </w:rPr>
      </w:pPr>
      <w:r w:rsidRPr="00DE29EB">
        <w:rPr>
          <w:sz w:val="16"/>
          <w:szCs w:val="16"/>
        </w:rPr>
        <w:t>Ogólne zasady wykonania robót podano w SST D-M-00.00.00 „Wymagania ogólne”  pkt 5.</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5.2. Zasady wykonywania robót</w:t>
      </w:r>
    </w:p>
    <w:p w:rsidR="009E5BE0" w:rsidRPr="00DE29EB" w:rsidRDefault="009E5BE0" w:rsidP="004E7CE8">
      <w:pPr>
        <w:numPr>
          <w:ilvl w:val="0"/>
          <w:numId w:val="47"/>
        </w:numPr>
        <w:tabs>
          <w:tab w:val="left" w:pos="283"/>
        </w:tabs>
        <w:suppressAutoHyphens/>
        <w:spacing w:after="0" w:line="240" w:lineRule="auto"/>
        <w:jc w:val="both"/>
        <w:rPr>
          <w:sz w:val="16"/>
          <w:szCs w:val="16"/>
        </w:rPr>
      </w:pPr>
      <w:r w:rsidRPr="00DE29EB">
        <w:rPr>
          <w:sz w:val="16"/>
          <w:szCs w:val="16"/>
        </w:rPr>
        <w:tab/>
        <w:t>Konstrukcja i sposób zabezpieczenia geosiatką nawierzchni asfaltowej przed spękaniami odbitymi powinny być zgodne z dokumentacją techniczną, SST i ustaleniami producenta geosiatek. Przy wzmacnianiu geosiatkami nawierzchni mogą występować następujące czynności:</w:t>
      </w:r>
    </w:p>
    <w:p w:rsidR="009E5BE0" w:rsidRPr="00DE29EB" w:rsidRDefault="009E5BE0" w:rsidP="004E7CE8">
      <w:pPr>
        <w:numPr>
          <w:ilvl w:val="0"/>
          <w:numId w:val="47"/>
        </w:numPr>
        <w:tabs>
          <w:tab w:val="left" w:pos="283"/>
        </w:tabs>
        <w:suppressAutoHyphens/>
        <w:spacing w:after="0" w:line="240" w:lineRule="auto"/>
        <w:jc w:val="both"/>
        <w:rPr>
          <w:sz w:val="16"/>
          <w:szCs w:val="16"/>
        </w:rPr>
      </w:pPr>
      <w:r w:rsidRPr="00DE29EB">
        <w:rPr>
          <w:sz w:val="16"/>
          <w:szCs w:val="16"/>
        </w:rPr>
        <w:t xml:space="preserve">oczyszczenie powierzchni przewidzianej do ułożenia geosiatki, - oczyścić i wypełnić masą termoplastyczną/gorącym asfaltem rysy, pęknięcia o rozwartości większej niż 4 mm skropienie emulsją asfaltową, - ułożenie geosiatki, - ułożenie w-wy nawierzchni asfaltowej </w:t>
      </w:r>
    </w:p>
    <w:p w:rsidR="009E5BE0" w:rsidRPr="00DE29EB" w:rsidRDefault="009E5BE0" w:rsidP="009E5BE0">
      <w:pPr>
        <w:pStyle w:val="Nagwek2"/>
        <w:numPr>
          <w:ilvl w:val="1"/>
          <w:numId w:val="0"/>
        </w:numPr>
        <w:tabs>
          <w:tab w:val="num" w:pos="0"/>
          <w:tab w:val="left" w:pos="426"/>
        </w:tabs>
        <w:suppressAutoHyphens/>
        <w:spacing w:before="120" w:after="120"/>
        <w:ind w:left="426"/>
        <w:rPr>
          <w:sz w:val="16"/>
          <w:szCs w:val="16"/>
        </w:rPr>
      </w:pPr>
    </w:p>
    <w:p w:rsidR="009E5BE0" w:rsidRPr="00DE29EB" w:rsidRDefault="009E5BE0" w:rsidP="009E5BE0">
      <w:pPr>
        <w:pStyle w:val="Nagwek2"/>
        <w:tabs>
          <w:tab w:val="left" w:pos="426"/>
        </w:tabs>
        <w:ind w:left="426"/>
        <w:rPr>
          <w:sz w:val="16"/>
          <w:szCs w:val="16"/>
        </w:rPr>
      </w:pPr>
      <w:r w:rsidRPr="00DE29EB">
        <w:rPr>
          <w:sz w:val="16"/>
          <w:szCs w:val="16"/>
        </w:rPr>
        <w:t>5.3. Oczyszczenie powierzchni przewidzianej do skropienia lepiszczem i ułożenia geosiatki</w:t>
      </w:r>
    </w:p>
    <w:p w:rsidR="009E5BE0" w:rsidRPr="00DE29EB" w:rsidRDefault="009E5BE0" w:rsidP="009E5BE0">
      <w:pPr>
        <w:rPr>
          <w:sz w:val="16"/>
          <w:szCs w:val="16"/>
        </w:rPr>
      </w:pPr>
      <w:r w:rsidRPr="00DE29EB">
        <w:rPr>
          <w:sz w:val="16"/>
          <w:szCs w:val="16"/>
        </w:rPr>
        <w:tab/>
        <w:t>Przygotowanie powierzchni do skropienia lepiszczem i ułożenia geosiatki, zakłada:</w:t>
      </w:r>
    </w:p>
    <w:p w:rsidR="009E5BE0" w:rsidRPr="00DE29EB" w:rsidRDefault="009E5BE0" w:rsidP="004E7CE8">
      <w:pPr>
        <w:numPr>
          <w:ilvl w:val="0"/>
          <w:numId w:val="30"/>
        </w:numPr>
        <w:tabs>
          <w:tab w:val="left" w:pos="283"/>
        </w:tabs>
        <w:suppressAutoHyphens/>
        <w:spacing w:after="0" w:line="240" w:lineRule="auto"/>
        <w:jc w:val="both"/>
        <w:rPr>
          <w:sz w:val="16"/>
          <w:szCs w:val="16"/>
        </w:rPr>
      </w:pPr>
      <w:r w:rsidRPr="00DE29EB">
        <w:rPr>
          <w:sz w:val="16"/>
          <w:szCs w:val="16"/>
        </w:rPr>
        <w:t>oczyszczenie całej nawierzchni (najkorzystniej obrotową, mechaniczną, wirującą drucianą szczotką) do stanu, w którym zapewnione zostanie pozostawienie na podłożu starej nawierzchni jedynie elementów związanych w sposób trwały;</w:t>
      </w:r>
    </w:p>
    <w:p w:rsidR="009E5BE0" w:rsidRPr="00DE29EB" w:rsidRDefault="009E5BE0" w:rsidP="004E7CE8">
      <w:pPr>
        <w:numPr>
          <w:ilvl w:val="0"/>
          <w:numId w:val="40"/>
        </w:numPr>
        <w:tabs>
          <w:tab w:val="left" w:pos="283"/>
        </w:tabs>
        <w:suppressAutoHyphens/>
        <w:spacing w:after="0" w:line="240" w:lineRule="auto"/>
        <w:jc w:val="both"/>
        <w:rPr>
          <w:sz w:val="16"/>
          <w:szCs w:val="16"/>
        </w:rPr>
      </w:pPr>
      <w:r w:rsidRPr="00DE29EB">
        <w:rPr>
          <w:sz w:val="16"/>
          <w:szCs w:val="16"/>
        </w:rPr>
        <w:t>odkurzanie całej nawierzchni odkurzaczem przemysłowym lub, o ile na to pozwalają warunki miejscowe, strumieniem sprężonego powietrza z przemieszczalnego wentylatora, o możliwie dużym wydmuchu powietrza;</w:t>
      </w:r>
    </w:p>
    <w:p w:rsidR="009E5BE0" w:rsidRPr="00DE29EB" w:rsidRDefault="009E5BE0" w:rsidP="004E7CE8">
      <w:pPr>
        <w:numPr>
          <w:ilvl w:val="0"/>
          <w:numId w:val="28"/>
        </w:numPr>
        <w:tabs>
          <w:tab w:val="left" w:pos="283"/>
        </w:tabs>
        <w:suppressAutoHyphens/>
        <w:spacing w:after="0" w:line="240" w:lineRule="auto"/>
        <w:jc w:val="both"/>
        <w:rPr>
          <w:sz w:val="16"/>
          <w:szCs w:val="16"/>
        </w:rPr>
      </w:pPr>
      <w:r w:rsidRPr="00DE29EB">
        <w:rPr>
          <w:sz w:val="16"/>
          <w:szCs w:val="16"/>
        </w:rPr>
        <w:t>uzupełnienie starego podłoża mieszanką mineralno-asfaltową w miejscach, gdzie występują znaczne jego ubytki (wskazane jest również pokrycie ich powierzchni ciekłą substancją wiążącą);</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5.4. Ułożenie geosiatki.</w:t>
      </w:r>
    </w:p>
    <w:p w:rsidR="009E5BE0" w:rsidRPr="00DE29EB" w:rsidRDefault="009E5BE0" w:rsidP="009E5BE0">
      <w:pPr>
        <w:spacing w:after="120"/>
        <w:rPr>
          <w:sz w:val="16"/>
          <w:szCs w:val="16"/>
        </w:rPr>
      </w:pPr>
      <w:r w:rsidRPr="00DE29EB">
        <w:rPr>
          <w:sz w:val="16"/>
          <w:szCs w:val="16"/>
        </w:rPr>
        <w:t>5.4.1 Czynności przygotowawcze</w:t>
      </w:r>
    </w:p>
    <w:p w:rsidR="009E5BE0" w:rsidRPr="00DE29EB" w:rsidRDefault="009E5BE0" w:rsidP="009E5BE0">
      <w:pPr>
        <w:rPr>
          <w:sz w:val="16"/>
          <w:szCs w:val="16"/>
        </w:rPr>
      </w:pPr>
      <w:r w:rsidRPr="00DE29EB">
        <w:rPr>
          <w:sz w:val="16"/>
          <w:szCs w:val="16"/>
        </w:rPr>
        <w:lastRenderedPageBreak/>
        <w:tab/>
        <w:t>Sposób połączenia przy poszerzeniu  nawierzchni geosiatką powinno być zgodne z zaleceniami producenta i aprobaty technicznej.</w:t>
      </w:r>
    </w:p>
    <w:p w:rsidR="009E5BE0" w:rsidRPr="00DE29EB" w:rsidRDefault="009E5BE0" w:rsidP="009E5BE0">
      <w:pPr>
        <w:rPr>
          <w:sz w:val="16"/>
          <w:szCs w:val="16"/>
        </w:rPr>
      </w:pPr>
      <w:r w:rsidRPr="00DE29EB">
        <w:rPr>
          <w:sz w:val="16"/>
          <w:szCs w:val="16"/>
        </w:rPr>
        <w:tab/>
        <w:t>Folię, w którą są zapakowane rolki geosiatki, zaleca się zdejmować bezpośrednio przed układaniem.</w:t>
      </w:r>
    </w:p>
    <w:p w:rsidR="009E5BE0" w:rsidRPr="00DE29EB" w:rsidRDefault="009E5BE0" w:rsidP="009E5BE0">
      <w:pPr>
        <w:rPr>
          <w:sz w:val="16"/>
          <w:szCs w:val="16"/>
        </w:rPr>
      </w:pPr>
      <w:r w:rsidRPr="00DE29EB">
        <w:rPr>
          <w:sz w:val="16"/>
          <w:szCs w:val="16"/>
        </w:rPr>
        <w:t xml:space="preserve">  Dla wykonania połączenia podłużnego  nawierzchni na poszerzeniach należy przyciąć rolkę geosiatki  piłą. Szerokość po przycięciu powinna umożliwić połączenie sąsiednich pasm z zakładem.</w:t>
      </w:r>
    </w:p>
    <w:p w:rsidR="009E5BE0" w:rsidRPr="00DE29EB" w:rsidRDefault="009E5BE0" w:rsidP="009E5BE0">
      <w:pPr>
        <w:rPr>
          <w:sz w:val="16"/>
          <w:szCs w:val="16"/>
        </w:rPr>
      </w:pPr>
      <w:r w:rsidRPr="00DE29EB">
        <w:rPr>
          <w:sz w:val="16"/>
          <w:szCs w:val="16"/>
        </w:rPr>
        <w:t>Przygotowane rolki siatki należy rozłożyć wzdłuż odcinka drogi, na którym będą prowadzone prace.</w:t>
      </w:r>
    </w:p>
    <w:p w:rsidR="009E5BE0" w:rsidRPr="00DE29EB" w:rsidRDefault="009E5BE0" w:rsidP="009E5BE0">
      <w:pPr>
        <w:rPr>
          <w:sz w:val="16"/>
          <w:szCs w:val="16"/>
        </w:rPr>
      </w:pPr>
      <w:r w:rsidRPr="00DE29EB">
        <w:rPr>
          <w:sz w:val="16"/>
          <w:szCs w:val="16"/>
        </w:rPr>
        <w:tab/>
        <w:t xml:space="preserve">Geosiatkę można układać ręcznie lub za pomocą układarki przez rozwijanie ze szpuli. </w:t>
      </w:r>
      <w:r w:rsidRPr="00DE29EB">
        <w:rPr>
          <w:sz w:val="16"/>
          <w:szCs w:val="16"/>
        </w:rPr>
        <w:tab/>
        <w:t>Wszystkie siatki muszą być ułożone na powierzchni równej lub wyrównanej warstwą profilującą; równość powierzchni jest warunkiem integralności całego układu. Nierówności takie jak koleiny lub wyżłobienia o głębokości większej niż 10 mm powinny być wypełnione, a wszystkie zanieczyszczenia jezdni usunięte lub spłukane wodą. Nierówności mierzone w kierunku podłużnym i poprzecznym, pod 4-metrową łatą, nie powinny być większe od 5 mm.</w:t>
      </w:r>
    </w:p>
    <w:p w:rsidR="009E5BE0" w:rsidRPr="00DE29EB" w:rsidRDefault="009E5BE0" w:rsidP="009E5BE0">
      <w:pPr>
        <w:spacing w:before="120" w:after="120"/>
        <w:rPr>
          <w:sz w:val="16"/>
          <w:szCs w:val="16"/>
        </w:rPr>
      </w:pPr>
      <w:r w:rsidRPr="00DE29EB">
        <w:rPr>
          <w:sz w:val="16"/>
          <w:szCs w:val="16"/>
        </w:rPr>
        <w:t>5.4.2 Skropienie lepiszczem. Podłoże na którym układa się geosiatkę, należy skropić emulsją asfaltową wg SST D-05.03.05a, D-05.03.05b w ilości minimalnej 0,15 kg/m2 odparowanego asfaltu. Dokładna ilość lepiszcza do skropienia podana jest przez producenta geosiatki. Należy ustalić optymalną ilość lepiszcza do skropienia na poletku doświadczalnym, tak aby zapewnić wymagane sczepności  międzywarstwowe, podane w pkt 2.3. Temperatura skropienia dla lepiszczy stosowanych na gorąco wynosi najczęściej 170oC, dla uzyskania cienkiej warstewki lepiszcza o możliwie wysokiej jednorodności. Temperatura skropienia dla emulsji powinna spełniać wymagania producentów , a ilość emulsji jest funkcją zawartości asfaltu. Konsystencja  emulsji powinna być tak dobrana, aby emulsja nie spływała z nawierzchni. Lepiszcze powinno być skrapiane z zapasem szerokości 0,10-0,15 m z każdej strony w stosunku do szerokości geosiatki, dla zapewnienia bocznej tolerancji przy rozkładaniu geosiatki.</w:t>
      </w:r>
    </w:p>
    <w:p w:rsidR="009E5BE0" w:rsidRPr="00DE29EB" w:rsidRDefault="009E5BE0" w:rsidP="009E5BE0">
      <w:pPr>
        <w:spacing w:before="120" w:after="120"/>
        <w:rPr>
          <w:sz w:val="16"/>
          <w:szCs w:val="16"/>
        </w:rPr>
      </w:pPr>
      <w:r w:rsidRPr="00DE29EB">
        <w:rPr>
          <w:sz w:val="16"/>
          <w:szCs w:val="16"/>
        </w:rPr>
        <w:t>5.4.3.Sposób ułożenia geosiatki</w:t>
      </w:r>
    </w:p>
    <w:p w:rsidR="009E5BE0" w:rsidRPr="00DE29EB" w:rsidRDefault="009E5BE0" w:rsidP="009E5BE0">
      <w:pPr>
        <w:rPr>
          <w:sz w:val="16"/>
          <w:szCs w:val="16"/>
        </w:rPr>
      </w:pPr>
      <w:r w:rsidRPr="00DE29EB">
        <w:rPr>
          <w:sz w:val="16"/>
          <w:szCs w:val="16"/>
        </w:rPr>
        <w:tab/>
        <w:t>Układanie geosiatek przewiduje następujące czynności:</w:t>
      </w:r>
    </w:p>
    <w:p w:rsidR="009E5BE0" w:rsidRPr="00DE29EB" w:rsidRDefault="009E5BE0" w:rsidP="004E7CE8">
      <w:pPr>
        <w:numPr>
          <w:ilvl w:val="0"/>
          <w:numId w:val="34"/>
        </w:numPr>
        <w:tabs>
          <w:tab w:val="left" w:pos="283"/>
        </w:tabs>
        <w:suppressAutoHyphens/>
        <w:spacing w:after="0" w:line="240" w:lineRule="auto"/>
        <w:jc w:val="both"/>
        <w:rPr>
          <w:sz w:val="16"/>
          <w:szCs w:val="16"/>
        </w:rPr>
      </w:pPr>
      <w:r w:rsidRPr="00DE29EB">
        <w:rPr>
          <w:sz w:val="16"/>
          <w:szCs w:val="16"/>
        </w:rPr>
        <w:t xml:space="preserve"> jeżeli powierzchnię  istniejącej jezdni skrapia się gorącym lepiszczem , to geosiatka powinna być ułożona natychmiast po skropieniu. Jest to warunkiem dla nasycenia geosiatki oraz związania jej z sąsiednimi warstwami. W sytuacji jednak, kiedy temperatura lepiszcza znacznie przekracza temperaturę odporności geosiatki na skurcz , należy nieco opóźnić jej ułożenie. W przypadku stosowania emulsji , układanie geosiatki powinno być wykonane dopiero po rozpadzie emulsji, w celu szybkiego odparowania wody i zredukowania niebezpieczeństwa powstania powietrznych bąbli pod geosiatką. W przypadku stosowania do nasycenia i przyklejania geosiatki emulsji modyfikowanej elastomerami kationowej lub asfaltu modyfikowanego elastomerami na gorąco, teperatura powietrza powinna być nie niższa niż 15oC, a temperatura skrapianej nawierzchni powinna być nie niższa niż 10oC.</w:t>
      </w:r>
    </w:p>
    <w:p w:rsidR="009E5BE0" w:rsidRPr="00DE29EB" w:rsidRDefault="009E5BE0" w:rsidP="004E7CE8">
      <w:pPr>
        <w:numPr>
          <w:ilvl w:val="0"/>
          <w:numId w:val="48"/>
        </w:numPr>
        <w:tabs>
          <w:tab w:val="left" w:pos="283"/>
        </w:tabs>
        <w:suppressAutoHyphens/>
        <w:spacing w:after="0" w:line="240" w:lineRule="auto"/>
        <w:jc w:val="both"/>
        <w:rPr>
          <w:sz w:val="16"/>
          <w:szCs w:val="16"/>
        </w:rPr>
      </w:pPr>
      <w:r w:rsidRPr="00DE29EB">
        <w:rPr>
          <w:sz w:val="16"/>
          <w:szCs w:val="16"/>
        </w:rPr>
        <w:t>geosiatkę rozwija się i układa bez sfalowań na przygotowanej powierzchni, wstępnie naprężając w czasie układania przez podnoszenie rolki i naciąganie siatki. Należy pamiętać aby przycięte pasma ułożyć po 0,50 m na każdej łączonej części, lub wg wskazań producenta.</w:t>
      </w:r>
    </w:p>
    <w:p w:rsidR="009E5BE0" w:rsidRPr="00DE29EB" w:rsidRDefault="009E5BE0" w:rsidP="004E7CE8">
      <w:pPr>
        <w:numPr>
          <w:ilvl w:val="0"/>
          <w:numId w:val="45"/>
        </w:numPr>
        <w:tabs>
          <w:tab w:val="left" w:pos="283"/>
        </w:tabs>
        <w:suppressAutoHyphens/>
        <w:spacing w:after="0" w:line="240" w:lineRule="auto"/>
        <w:jc w:val="both"/>
        <w:rPr>
          <w:sz w:val="16"/>
          <w:szCs w:val="16"/>
        </w:rPr>
      </w:pPr>
      <w:r w:rsidRPr="00DE29EB">
        <w:rPr>
          <w:sz w:val="16"/>
          <w:szCs w:val="16"/>
        </w:rPr>
        <w:t>geosiatki łączy się na zakład, który w kierunku podłużnym wynosi 10-15cm . W celu połączenia zakładów pasm geosiatki  skropić lepiszczem w ilości 300 g/m</w:t>
      </w:r>
      <w:r w:rsidRPr="00DE29EB">
        <w:rPr>
          <w:sz w:val="16"/>
          <w:szCs w:val="16"/>
          <w:vertAlign w:val="superscript"/>
        </w:rPr>
        <w:t>2</w:t>
      </w:r>
      <w:r w:rsidRPr="00DE29EB">
        <w:rPr>
          <w:sz w:val="16"/>
          <w:szCs w:val="16"/>
        </w:rPr>
        <w:t>,</w:t>
      </w:r>
    </w:p>
    <w:p w:rsidR="009E5BE0" w:rsidRPr="00DE29EB" w:rsidRDefault="009E5BE0" w:rsidP="004E7CE8">
      <w:pPr>
        <w:numPr>
          <w:ilvl w:val="0"/>
          <w:numId w:val="27"/>
        </w:numPr>
        <w:tabs>
          <w:tab w:val="left" w:pos="283"/>
        </w:tabs>
        <w:suppressAutoHyphens/>
        <w:spacing w:after="0" w:line="240" w:lineRule="auto"/>
        <w:jc w:val="both"/>
        <w:rPr>
          <w:sz w:val="16"/>
          <w:szCs w:val="16"/>
        </w:rPr>
      </w:pPr>
      <w:r w:rsidRPr="00DE29EB">
        <w:rPr>
          <w:sz w:val="16"/>
          <w:szCs w:val="16"/>
        </w:rPr>
        <w:t>geosiatki napręża się przy użyciu urządzenia naciągającego, np. belki oraz pojazdu, stopniowo do wydłużenia max. 0,2% lub 200 mm na 100 m. Ma to na celu zapewnienie prawidłowej pracy siatki w nawierzchni oraz uniknięcie przesunięcia lub sfalowania podczas układania na niej mieszanki przez rozściełarkę,</w:t>
      </w:r>
    </w:p>
    <w:p w:rsidR="009E5BE0" w:rsidRPr="00DE29EB" w:rsidRDefault="009E5BE0" w:rsidP="004E7CE8">
      <w:pPr>
        <w:numPr>
          <w:ilvl w:val="0"/>
          <w:numId w:val="43"/>
        </w:numPr>
        <w:tabs>
          <w:tab w:val="left" w:pos="283"/>
        </w:tabs>
        <w:suppressAutoHyphens/>
        <w:spacing w:after="0" w:line="240" w:lineRule="auto"/>
        <w:jc w:val="both"/>
        <w:rPr>
          <w:sz w:val="16"/>
          <w:szCs w:val="16"/>
        </w:rPr>
      </w:pPr>
      <w:r w:rsidRPr="00DE29EB">
        <w:rPr>
          <w:sz w:val="16"/>
          <w:szCs w:val="16"/>
        </w:rPr>
        <w:t>przy promieniach krzywizny większych od 600 m geosiatki układa się bez specjalnych zabiegów. Na odcinkach, gdzie promienie krzywizn są mniejsze od 600 m, ułożenie geosiatek powinno być dostosowane do przebiegu trasy przez nacinanie ich i przybicie krawędzi stalowymi kołkami.</w:t>
      </w:r>
    </w:p>
    <w:p w:rsidR="009E5BE0" w:rsidRPr="00DE29EB" w:rsidRDefault="009E5BE0" w:rsidP="009E5BE0">
      <w:pPr>
        <w:rPr>
          <w:sz w:val="16"/>
          <w:szCs w:val="16"/>
        </w:rPr>
      </w:pPr>
      <w:r w:rsidRPr="00DE29EB">
        <w:rPr>
          <w:sz w:val="16"/>
          <w:szCs w:val="16"/>
        </w:rPr>
        <w:tab/>
      </w:r>
    </w:p>
    <w:p w:rsidR="009E5BE0" w:rsidRPr="00DE29EB" w:rsidRDefault="009E5BE0" w:rsidP="009E5BE0">
      <w:pPr>
        <w:rPr>
          <w:sz w:val="16"/>
          <w:szCs w:val="16"/>
        </w:rPr>
      </w:pPr>
      <w:r w:rsidRPr="00DE29EB">
        <w:rPr>
          <w:sz w:val="16"/>
          <w:szCs w:val="16"/>
        </w:rPr>
        <w:t xml:space="preserve">  Geosiatkę należy rozkładać po rozpadzie emulsji i odparowaniu wody.</w:t>
      </w:r>
    </w:p>
    <w:p w:rsidR="009E5BE0" w:rsidRPr="00DE29EB" w:rsidRDefault="009E5BE0" w:rsidP="009E5BE0">
      <w:pPr>
        <w:rPr>
          <w:sz w:val="16"/>
          <w:szCs w:val="16"/>
        </w:rPr>
      </w:pPr>
      <w:r w:rsidRPr="00DE29EB">
        <w:rPr>
          <w:sz w:val="16"/>
          <w:szCs w:val="16"/>
        </w:rPr>
        <w:tab/>
        <w:t>Niedopuszczalne jest układanie warstwy geosiatki na pęknięciach o nieustabilizowanych krawędziach.</w:t>
      </w:r>
    </w:p>
    <w:p w:rsidR="009E5BE0" w:rsidRPr="00DE29EB" w:rsidRDefault="009E5BE0" w:rsidP="009E5BE0">
      <w:pPr>
        <w:rPr>
          <w:sz w:val="16"/>
          <w:szCs w:val="16"/>
        </w:rPr>
      </w:pPr>
      <w:r w:rsidRPr="00DE29EB">
        <w:rPr>
          <w:sz w:val="16"/>
          <w:szCs w:val="16"/>
        </w:rPr>
        <w:t>Roboty prowadzi się wyłącznie podczas suchej pogody. Geosiatka nie może być mokra, rozkładana na mokrej powierzchni lub pozostawiona na noc bez przykrycia warstwą asfaltową. Nie dopuszcza się ruchu pojazdów po rozłożonej geosiatce. Wyjątkowo może odbywać się jedynie ruch technologiczny. Wówczas pojazdy powinny poruszać się z małą prędkością, bez gwałtownego przyśpieszania, hamowania i skręcania.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5.5. Układanie warstwy lub warstw nawierzchni asfaltowej</w:t>
      </w:r>
    </w:p>
    <w:p w:rsidR="009E5BE0" w:rsidRPr="00DE29EB" w:rsidRDefault="009E5BE0" w:rsidP="009E5BE0">
      <w:pPr>
        <w:rPr>
          <w:sz w:val="16"/>
          <w:szCs w:val="16"/>
        </w:rPr>
      </w:pPr>
      <w:r w:rsidRPr="00DE29EB">
        <w:rPr>
          <w:sz w:val="16"/>
          <w:szCs w:val="16"/>
        </w:rPr>
        <w:tab/>
        <w:t>Warstwę mieszanki mineralno-asfaltowej zaleca się układać natychmiast po ułożeniu geosiatki. Na rozwiniętą geosiatkę należy najechać tyłem od czoła i rozkładać mieszankę zgodnie z zaleceniami technologicznymi odpowiednich SST.  W czasie układania warstw nawierzchni rozkładarka i pojazdy muszą poruszać się ostrożnie, bez gwałtownej zmiany prędkości i kierunku. Zabrania się gwałtownego przyspieszania lub hamowania na nie przykrytej siatce. Rozłożoną mieszankę należy zagęścić walcem lub zagęszczarką płytową.</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6. kontrola jakości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6.1. Ogólne zasady kontroli jakości robót</w:t>
      </w:r>
    </w:p>
    <w:p w:rsidR="009E5BE0" w:rsidRPr="00DE29EB" w:rsidRDefault="009E5BE0" w:rsidP="009E5BE0">
      <w:pPr>
        <w:rPr>
          <w:sz w:val="16"/>
          <w:szCs w:val="16"/>
        </w:rPr>
      </w:pPr>
      <w:r w:rsidRPr="00DE29EB">
        <w:rPr>
          <w:sz w:val="16"/>
          <w:szCs w:val="16"/>
        </w:rPr>
        <w:tab/>
        <w:t>Ogólne zasady kontroli jakości robót podano w SST   D-M-00.00.00 „Wymagania ogólne”  pkt 6.</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lastRenderedPageBreak/>
        <w:t>6.2. Badania przed przystąpieniem do robót</w:t>
      </w:r>
    </w:p>
    <w:p w:rsidR="009E5BE0" w:rsidRPr="00DE29EB" w:rsidRDefault="009E5BE0" w:rsidP="009E5BE0">
      <w:pPr>
        <w:rPr>
          <w:sz w:val="16"/>
          <w:szCs w:val="16"/>
        </w:rPr>
      </w:pPr>
      <w:r w:rsidRPr="00DE29EB">
        <w:rPr>
          <w:sz w:val="16"/>
          <w:szCs w:val="16"/>
        </w:rPr>
        <w:tab/>
        <w:t>Przed przystąpieniem do robót Wykonawca powinien:</w:t>
      </w:r>
    </w:p>
    <w:p w:rsidR="009E5BE0" w:rsidRPr="00DE29EB" w:rsidRDefault="009E5BE0" w:rsidP="004E7CE8">
      <w:pPr>
        <w:numPr>
          <w:ilvl w:val="0"/>
          <w:numId w:val="50"/>
        </w:numPr>
        <w:tabs>
          <w:tab w:val="left" w:pos="283"/>
        </w:tabs>
        <w:suppressAutoHyphens/>
        <w:spacing w:after="0" w:line="240" w:lineRule="auto"/>
        <w:jc w:val="both"/>
        <w:rPr>
          <w:sz w:val="16"/>
          <w:szCs w:val="16"/>
        </w:rPr>
      </w:pPr>
      <w:r w:rsidRPr="00DE29EB">
        <w:rPr>
          <w:sz w:val="16"/>
          <w:szCs w:val="16"/>
        </w:rPr>
        <w:t>uzyskać wymagane dokumenty, dopuszczające wyroby budowlane do obrotu i powszechnego stosowania (certyfikaty na znak bezpieczeństwa, aprobaty techniczne, certyfikaty zgodności, deklaracje zgodności, ew. badania materiałów wykonane przez dostawców itp.),</w:t>
      </w:r>
    </w:p>
    <w:p w:rsidR="009E5BE0" w:rsidRPr="00DE29EB" w:rsidRDefault="009E5BE0" w:rsidP="004E7CE8">
      <w:pPr>
        <w:numPr>
          <w:ilvl w:val="0"/>
          <w:numId w:val="31"/>
        </w:numPr>
        <w:tabs>
          <w:tab w:val="left" w:pos="283"/>
        </w:tabs>
        <w:suppressAutoHyphens/>
        <w:spacing w:after="0" w:line="240" w:lineRule="auto"/>
        <w:jc w:val="both"/>
        <w:rPr>
          <w:sz w:val="16"/>
          <w:szCs w:val="16"/>
        </w:rPr>
      </w:pPr>
      <w:r w:rsidRPr="00DE29EB">
        <w:rPr>
          <w:sz w:val="16"/>
          <w:szCs w:val="16"/>
        </w:rPr>
        <w:t>wykonać badania właściwości materiałów przeznaczonych do wykonania robót, określone w pkcie 2,</w:t>
      </w:r>
    </w:p>
    <w:p w:rsidR="009E5BE0" w:rsidRPr="00DE29EB" w:rsidRDefault="009E5BE0" w:rsidP="004E7CE8">
      <w:pPr>
        <w:numPr>
          <w:ilvl w:val="0"/>
          <w:numId w:val="46"/>
        </w:numPr>
        <w:tabs>
          <w:tab w:val="left" w:pos="283"/>
        </w:tabs>
        <w:suppressAutoHyphens/>
        <w:spacing w:after="0" w:line="240" w:lineRule="auto"/>
        <w:jc w:val="both"/>
        <w:rPr>
          <w:sz w:val="16"/>
          <w:szCs w:val="16"/>
        </w:rPr>
      </w:pPr>
      <w:r w:rsidRPr="00DE29EB">
        <w:rPr>
          <w:sz w:val="16"/>
          <w:szCs w:val="16"/>
        </w:rPr>
        <w:t>sprawdzić cechy zewnętrzne gotowych materiałów z tworzyw.</w:t>
      </w:r>
    </w:p>
    <w:p w:rsidR="009E5BE0" w:rsidRPr="00DE29EB" w:rsidRDefault="009E5BE0" w:rsidP="009E5BE0">
      <w:pPr>
        <w:rPr>
          <w:sz w:val="16"/>
          <w:szCs w:val="16"/>
        </w:rPr>
      </w:pPr>
      <w:r w:rsidRPr="00DE29EB">
        <w:rPr>
          <w:sz w:val="16"/>
          <w:szCs w:val="16"/>
        </w:rPr>
        <w:tab/>
        <w:t>Wszystkie dokumenty oraz wyniki badań Wykonawca przedstawia Inżynierowi do akceptacji.</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6.3. Badania w czasie robót</w:t>
      </w:r>
    </w:p>
    <w:p w:rsidR="009E5BE0" w:rsidRPr="00DE29EB" w:rsidRDefault="009E5BE0" w:rsidP="009E5BE0">
      <w:pPr>
        <w:rPr>
          <w:sz w:val="16"/>
          <w:szCs w:val="16"/>
        </w:rPr>
      </w:pPr>
      <w:r w:rsidRPr="00DE29EB">
        <w:rPr>
          <w:sz w:val="16"/>
          <w:szCs w:val="16"/>
        </w:rPr>
        <w:tab/>
        <w:t>Częstotliwość oraz zakres badań i pomiarów, które należy wykonać w czasie robót podaje tablica 2.</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7. obmiar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7.1. Ogólne zasady obmiaru robót</w:t>
      </w:r>
    </w:p>
    <w:p w:rsidR="009E5BE0" w:rsidRPr="00DE29EB" w:rsidRDefault="009E5BE0" w:rsidP="009E5BE0">
      <w:pPr>
        <w:rPr>
          <w:sz w:val="16"/>
          <w:szCs w:val="16"/>
        </w:rPr>
      </w:pPr>
      <w:r w:rsidRPr="00DE29EB">
        <w:rPr>
          <w:sz w:val="16"/>
          <w:szCs w:val="16"/>
        </w:rPr>
        <w:tab/>
        <w:t>Ogólne zasady obmiaru robót podano w SST  D-M-00.00.00 „Wymagania ogólne”  pkt 7.</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7.2. Jednostka obmiarowa</w:t>
      </w:r>
    </w:p>
    <w:p w:rsidR="009E5BE0" w:rsidRPr="00DE29EB" w:rsidRDefault="009E5BE0" w:rsidP="009E5BE0">
      <w:pPr>
        <w:rPr>
          <w:sz w:val="16"/>
          <w:szCs w:val="16"/>
        </w:rPr>
      </w:pPr>
      <w:r w:rsidRPr="00DE29EB">
        <w:rPr>
          <w:sz w:val="16"/>
          <w:szCs w:val="16"/>
        </w:rPr>
        <w:tab/>
        <w:t>Jednostką obmiaru robót jest m</w:t>
      </w:r>
      <w:r w:rsidRPr="00DE29EB">
        <w:rPr>
          <w:sz w:val="16"/>
          <w:szCs w:val="16"/>
          <w:vertAlign w:val="superscript"/>
        </w:rPr>
        <w:t>2</w:t>
      </w:r>
      <w:r w:rsidRPr="00DE29EB">
        <w:rPr>
          <w:sz w:val="16"/>
          <w:szCs w:val="16"/>
        </w:rPr>
        <w:t xml:space="preserve"> (metr kwadratowy) zabezpieczonej geosiatką powierzchni nawierzchni.</w:t>
      </w:r>
    </w:p>
    <w:p w:rsidR="009E5BE0" w:rsidRPr="00DE29EB" w:rsidRDefault="009E5BE0" w:rsidP="009E5BE0">
      <w:pPr>
        <w:spacing w:before="120" w:after="120"/>
        <w:rPr>
          <w:sz w:val="16"/>
          <w:szCs w:val="16"/>
        </w:rPr>
      </w:pPr>
      <w:r w:rsidRPr="00DE29EB">
        <w:rPr>
          <w:sz w:val="16"/>
          <w:szCs w:val="16"/>
        </w:rPr>
        <w:t>Tablica 2. Częstotliwość oraz zakres badań i pomiarów w czasie robót</w:t>
      </w:r>
    </w:p>
    <w:tbl>
      <w:tblPr>
        <w:tblW w:w="0" w:type="auto"/>
        <w:tblInd w:w="-7" w:type="dxa"/>
        <w:tblLayout w:type="fixed"/>
        <w:tblCellMar>
          <w:left w:w="70" w:type="dxa"/>
          <w:right w:w="70" w:type="dxa"/>
        </w:tblCellMar>
        <w:tblLook w:val="0000"/>
      </w:tblPr>
      <w:tblGrid>
        <w:gridCol w:w="496"/>
        <w:gridCol w:w="4252"/>
        <w:gridCol w:w="2126"/>
        <w:gridCol w:w="2567"/>
      </w:tblGrid>
      <w:tr w:rsidR="009E5BE0" w:rsidRPr="00DE29EB" w:rsidTr="00BD3995">
        <w:tc>
          <w:tcPr>
            <w:tcW w:w="496" w:type="dxa"/>
            <w:tcBorders>
              <w:top w:val="single" w:sz="4" w:space="0" w:color="000000"/>
              <w:left w:val="single" w:sz="4" w:space="0" w:color="000000"/>
              <w:bottom w:val="double" w:sz="1" w:space="0" w:color="000000"/>
            </w:tcBorders>
          </w:tcPr>
          <w:p w:rsidR="009E5BE0" w:rsidRPr="00DE29EB" w:rsidRDefault="009E5BE0" w:rsidP="00BD3995">
            <w:pPr>
              <w:snapToGrid w:val="0"/>
              <w:spacing w:before="180" w:after="60"/>
              <w:jc w:val="center"/>
              <w:rPr>
                <w:sz w:val="16"/>
                <w:szCs w:val="16"/>
              </w:rPr>
            </w:pPr>
            <w:r w:rsidRPr="00DE29EB">
              <w:rPr>
                <w:sz w:val="16"/>
                <w:szCs w:val="16"/>
              </w:rPr>
              <w:t>Lp.</w:t>
            </w:r>
          </w:p>
        </w:tc>
        <w:tc>
          <w:tcPr>
            <w:tcW w:w="4252" w:type="dxa"/>
            <w:tcBorders>
              <w:top w:val="single" w:sz="4" w:space="0" w:color="000000"/>
              <w:left w:val="single" w:sz="4" w:space="0" w:color="000000"/>
              <w:bottom w:val="double" w:sz="1" w:space="0" w:color="000000"/>
            </w:tcBorders>
          </w:tcPr>
          <w:p w:rsidR="009E5BE0" w:rsidRPr="00DE29EB" w:rsidRDefault="009E5BE0" w:rsidP="00BD3995">
            <w:pPr>
              <w:snapToGrid w:val="0"/>
              <w:spacing w:before="180" w:after="60"/>
              <w:jc w:val="center"/>
              <w:rPr>
                <w:sz w:val="16"/>
                <w:szCs w:val="16"/>
              </w:rPr>
            </w:pPr>
            <w:r w:rsidRPr="00DE29EB">
              <w:rPr>
                <w:sz w:val="16"/>
                <w:szCs w:val="16"/>
              </w:rPr>
              <w:t>Wyszczególnienie badań i pomiarów</w:t>
            </w:r>
          </w:p>
        </w:tc>
        <w:tc>
          <w:tcPr>
            <w:tcW w:w="2126" w:type="dxa"/>
            <w:tcBorders>
              <w:top w:val="single" w:sz="4" w:space="0" w:color="000000"/>
              <w:left w:val="single" w:sz="4" w:space="0" w:color="000000"/>
              <w:bottom w:val="double" w:sz="1" w:space="0" w:color="000000"/>
            </w:tcBorders>
          </w:tcPr>
          <w:p w:rsidR="009E5BE0" w:rsidRPr="00DE29EB" w:rsidRDefault="009E5BE0" w:rsidP="00BD3995">
            <w:pPr>
              <w:snapToGrid w:val="0"/>
              <w:spacing w:before="60" w:after="60"/>
              <w:jc w:val="center"/>
              <w:rPr>
                <w:sz w:val="16"/>
                <w:szCs w:val="16"/>
              </w:rPr>
            </w:pPr>
            <w:r w:rsidRPr="00DE29EB">
              <w:rPr>
                <w:sz w:val="16"/>
                <w:szCs w:val="16"/>
              </w:rPr>
              <w:t>Częstotliwość badań</w:t>
            </w:r>
          </w:p>
        </w:tc>
        <w:tc>
          <w:tcPr>
            <w:tcW w:w="2567" w:type="dxa"/>
            <w:tcBorders>
              <w:top w:val="single" w:sz="4" w:space="0" w:color="000000"/>
              <w:left w:val="single" w:sz="4" w:space="0" w:color="000000"/>
              <w:bottom w:val="double" w:sz="1" w:space="0" w:color="000000"/>
              <w:right w:val="single" w:sz="4" w:space="0" w:color="000000"/>
            </w:tcBorders>
          </w:tcPr>
          <w:p w:rsidR="009E5BE0" w:rsidRPr="00DE29EB" w:rsidRDefault="009E5BE0" w:rsidP="00BD3995">
            <w:pPr>
              <w:snapToGrid w:val="0"/>
              <w:spacing w:before="60" w:after="60"/>
              <w:jc w:val="center"/>
              <w:rPr>
                <w:sz w:val="16"/>
                <w:szCs w:val="16"/>
              </w:rPr>
            </w:pPr>
            <w:r w:rsidRPr="00DE29EB">
              <w:rPr>
                <w:sz w:val="16"/>
                <w:szCs w:val="16"/>
              </w:rPr>
              <w:t>Wartości dopuszczalne</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jc w:val="center"/>
              <w:rPr>
                <w:sz w:val="16"/>
                <w:szCs w:val="16"/>
              </w:rPr>
            </w:pPr>
          </w:p>
          <w:p w:rsidR="009E5BE0" w:rsidRPr="00DE29EB" w:rsidRDefault="009E5BE0" w:rsidP="00BD3995">
            <w:pPr>
              <w:jc w:val="center"/>
              <w:rPr>
                <w:sz w:val="16"/>
                <w:szCs w:val="16"/>
              </w:rPr>
            </w:pPr>
            <w:r w:rsidRPr="00DE29EB">
              <w:rPr>
                <w:sz w:val="16"/>
                <w:szCs w:val="16"/>
              </w:rPr>
              <w:t>1</w:t>
            </w:r>
          </w:p>
        </w:tc>
        <w:tc>
          <w:tcPr>
            <w:tcW w:w="4252"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Sprawdzenie robót rozbiórkowych nawierzchni (ocena wizualna z ew. pomiarem)</w:t>
            </w:r>
          </w:p>
        </w:tc>
        <w:tc>
          <w:tcPr>
            <w:tcW w:w="2126" w:type="dxa"/>
            <w:tcBorders>
              <w:left w:val="single" w:sz="4" w:space="0" w:color="000000"/>
              <w:bottom w:val="single" w:sz="4" w:space="0" w:color="000000"/>
            </w:tcBorders>
          </w:tcPr>
          <w:p w:rsidR="009E5BE0" w:rsidRPr="00DE29EB" w:rsidRDefault="009E5BE0" w:rsidP="00BD3995">
            <w:pPr>
              <w:snapToGrid w:val="0"/>
              <w:jc w:val="center"/>
              <w:rPr>
                <w:sz w:val="16"/>
                <w:szCs w:val="16"/>
              </w:rPr>
            </w:pPr>
            <w:r w:rsidRPr="00DE29EB">
              <w:rPr>
                <w:sz w:val="16"/>
                <w:szCs w:val="16"/>
              </w:rPr>
              <w:t xml:space="preserve">Co 25 m </w:t>
            </w:r>
          </w:p>
          <w:p w:rsidR="009E5BE0" w:rsidRPr="00DE29EB" w:rsidRDefault="009E5BE0" w:rsidP="00BD3995">
            <w:pPr>
              <w:jc w:val="center"/>
              <w:rPr>
                <w:sz w:val="16"/>
                <w:szCs w:val="16"/>
              </w:rPr>
            </w:pPr>
            <w:r w:rsidRPr="00DE29EB">
              <w:rPr>
                <w:sz w:val="16"/>
                <w:szCs w:val="16"/>
              </w:rPr>
              <w:t>w osi i przy krawędziach</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Max. 10 mm rowki </w:t>
            </w:r>
          </w:p>
          <w:p w:rsidR="009E5BE0" w:rsidRPr="00DE29EB" w:rsidRDefault="009E5BE0" w:rsidP="00BD3995">
            <w:pPr>
              <w:jc w:val="center"/>
              <w:rPr>
                <w:sz w:val="16"/>
                <w:szCs w:val="16"/>
              </w:rPr>
            </w:pPr>
            <w:r w:rsidRPr="00DE29EB">
              <w:rPr>
                <w:sz w:val="16"/>
                <w:szCs w:val="16"/>
              </w:rPr>
              <w:t>po frezowaniu</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jc w:val="center"/>
              <w:rPr>
                <w:sz w:val="16"/>
                <w:szCs w:val="16"/>
              </w:rPr>
            </w:pPr>
          </w:p>
          <w:p w:rsidR="009E5BE0" w:rsidRPr="00DE29EB" w:rsidRDefault="009E5BE0" w:rsidP="00BD3995">
            <w:pPr>
              <w:jc w:val="center"/>
              <w:rPr>
                <w:sz w:val="16"/>
                <w:szCs w:val="16"/>
              </w:rPr>
            </w:pPr>
            <w:r w:rsidRPr="00DE29EB">
              <w:rPr>
                <w:sz w:val="16"/>
                <w:szCs w:val="16"/>
              </w:rPr>
              <w:t>2</w:t>
            </w:r>
          </w:p>
        </w:tc>
        <w:tc>
          <w:tcPr>
            <w:tcW w:w="4252"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Sprawdzenie oczyszczenia podłoża (Ocena wizualna wg p. 5.5 niniejszej SST)</w:t>
            </w:r>
          </w:p>
        </w:tc>
        <w:tc>
          <w:tcPr>
            <w:tcW w:w="2126" w:type="dxa"/>
            <w:tcBorders>
              <w:left w:val="single" w:sz="4" w:space="0" w:color="000000"/>
              <w:bottom w:val="single" w:sz="4" w:space="0" w:color="000000"/>
            </w:tcBorders>
          </w:tcPr>
          <w:p w:rsidR="009E5BE0" w:rsidRPr="00DE29EB" w:rsidRDefault="009E5BE0" w:rsidP="00BD3995">
            <w:pPr>
              <w:snapToGrid w:val="0"/>
              <w:jc w:val="center"/>
              <w:rPr>
                <w:sz w:val="16"/>
                <w:szCs w:val="16"/>
              </w:rPr>
            </w:pPr>
          </w:p>
          <w:p w:rsidR="009E5BE0" w:rsidRPr="00DE29EB" w:rsidRDefault="009E5BE0" w:rsidP="00BD3995">
            <w:pPr>
              <w:jc w:val="center"/>
              <w:rPr>
                <w:sz w:val="16"/>
                <w:szCs w:val="16"/>
              </w:rPr>
            </w:pPr>
            <w:r w:rsidRPr="00DE29EB">
              <w:rPr>
                <w:sz w:val="16"/>
                <w:szCs w:val="16"/>
              </w:rPr>
              <w:t>Całe podłoże</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Brak luźnych odprysków  i kurzu</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3</w:t>
            </w:r>
          </w:p>
        </w:tc>
        <w:tc>
          <w:tcPr>
            <w:tcW w:w="4252"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Badanie skropienia lepiszczem podłoża (wg SST D-04.03.01 )</w:t>
            </w:r>
          </w:p>
        </w:tc>
        <w:tc>
          <w:tcPr>
            <w:tcW w:w="2126" w:type="dxa"/>
            <w:tcBorders>
              <w:left w:val="single" w:sz="4" w:space="0" w:color="000000"/>
              <w:bottom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 Całe podłoże</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Wg SST </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4</w:t>
            </w:r>
          </w:p>
        </w:tc>
        <w:tc>
          <w:tcPr>
            <w:tcW w:w="4252"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Badanie ułożenia geosiatki (ocena wizualna wg p. 5.6 niniejszej SST)</w:t>
            </w:r>
          </w:p>
        </w:tc>
        <w:tc>
          <w:tcPr>
            <w:tcW w:w="2126" w:type="dxa"/>
            <w:tcBorders>
              <w:left w:val="single" w:sz="4" w:space="0" w:color="000000"/>
              <w:bottom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Cała siatka</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 Wg p. 5.6</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jc w:val="center"/>
              <w:rPr>
                <w:sz w:val="16"/>
                <w:szCs w:val="16"/>
              </w:rPr>
            </w:pPr>
          </w:p>
          <w:p w:rsidR="009E5BE0" w:rsidRPr="00DE29EB" w:rsidRDefault="009E5BE0" w:rsidP="00BD3995">
            <w:pPr>
              <w:jc w:val="center"/>
              <w:rPr>
                <w:sz w:val="16"/>
                <w:szCs w:val="16"/>
              </w:rPr>
            </w:pPr>
          </w:p>
          <w:p w:rsidR="009E5BE0" w:rsidRPr="00DE29EB" w:rsidRDefault="009E5BE0" w:rsidP="00BD3995">
            <w:pPr>
              <w:jc w:val="center"/>
              <w:rPr>
                <w:sz w:val="16"/>
                <w:szCs w:val="16"/>
              </w:rPr>
            </w:pPr>
            <w:r w:rsidRPr="00DE29EB">
              <w:rPr>
                <w:sz w:val="16"/>
                <w:szCs w:val="16"/>
              </w:rPr>
              <w:t>5</w:t>
            </w:r>
          </w:p>
        </w:tc>
        <w:tc>
          <w:tcPr>
            <w:tcW w:w="4252" w:type="dxa"/>
            <w:tcBorders>
              <w:left w:val="single" w:sz="4" w:space="0" w:color="000000"/>
              <w:bottom w:val="single" w:sz="4" w:space="0" w:color="000000"/>
            </w:tcBorders>
          </w:tcPr>
          <w:p w:rsidR="009E5BE0" w:rsidRPr="00DE29EB" w:rsidRDefault="009E5BE0" w:rsidP="00BD3995">
            <w:pPr>
              <w:snapToGrid w:val="0"/>
              <w:spacing w:before="240"/>
              <w:rPr>
                <w:sz w:val="16"/>
                <w:szCs w:val="16"/>
              </w:rPr>
            </w:pPr>
            <w:r w:rsidRPr="00DE29EB">
              <w:rPr>
                <w:sz w:val="16"/>
                <w:szCs w:val="16"/>
              </w:rPr>
              <w:t xml:space="preserve">Badanie warstwy lub warstw nawierzchni asfaltowej (wg odpowiedniej SST, np. D-05.03.05 </w:t>
            </w:r>
          </w:p>
        </w:tc>
        <w:tc>
          <w:tcPr>
            <w:tcW w:w="2126" w:type="dxa"/>
            <w:tcBorders>
              <w:left w:val="single" w:sz="4" w:space="0" w:color="000000"/>
              <w:bottom w:val="single" w:sz="4" w:space="0" w:color="000000"/>
            </w:tcBorders>
          </w:tcPr>
          <w:p w:rsidR="009E5BE0" w:rsidRPr="00DE29EB" w:rsidRDefault="009E5BE0" w:rsidP="00BD3995">
            <w:pPr>
              <w:snapToGrid w:val="0"/>
              <w:jc w:val="center"/>
              <w:rPr>
                <w:sz w:val="16"/>
                <w:szCs w:val="16"/>
              </w:rPr>
            </w:pPr>
            <w:r w:rsidRPr="00DE29EB">
              <w:rPr>
                <w:sz w:val="16"/>
                <w:szCs w:val="16"/>
              </w:rPr>
              <w:t xml:space="preserve"> Wg SST,  </w:t>
            </w:r>
          </w:p>
          <w:p w:rsidR="009E5BE0" w:rsidRPr="00DE29EB" w:rsidRDefault="009E5BE0" w:rsidP="00BD3995">
            <w:pPr>
              <w:jc w:val="center"/>
              <w:rPr>
                <w:sz w:val="16"/>
                <w:szCs w:val="16"/>
              </w:rPr>
            </w:pPr>
            <w:r w:rsidRPr="00DE29EB">
              <w:rPr>
                <w:sz w:val="16"/>
                <w:szCs w:val="16"/>
              </w:rPr>
              <w:t>D-05.03.05 .</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Wg  SST, . </w:t>
            </w:r>
          </w:p>
          <w:p w:rsidR="009E5BE0" w:rsidRPr="00DE29EB" w:rsidRDefault="009E5BE0" w:rsidP="00BD3995">
            <w:pPr>
              <w:jc w:val="center"/>
              <w:rPr>
                <w:sz w:val="16"/>
                <w:szCs w:val="16"/>
              </w:rPr>
            </w:pPr>
            <w:r w:rsidRPr="00DE29EB">
              <w:rPr>
                <w:sz w:val="16"/>
                <w:szCs w:val="16"/>
              </w:rPr>
              <w:t xml:space="preserve">D-05.03.05 </w:t>
            </w:r>
          </w:p>
        </w:tc>
      </w:tr>
    </w:tbl>
    <w:p w:rsidR="009E5BE0" w:rsidRPr="00DE29EB" w:rsidRDefault="009E5BE0" w:rsidP="009E5BE0">
      <w:pPr>
        <w:pStyle w:val="Nagwek1"/>
        <w:keepLines/>
        <w:tabs>
          <w:tab w:val="left" w:pos="0"/>
        </w:tabs>
        <w:suppressAutoHyphens/>
        <w:spacing w:before="360" w:after="120"/>
        <w:jc w:val="both"/>
        <w:rPr>
          <w:sz w:val="16"/>
          <w:szCs w:val="16"/>
        </w:rPr>
      </w:pPr>
      <w:r w:rsidRPr="00DE29EB">
        <w:rPr>
          <w:sz w:val="16"/>
          <w:szCs w:val="16"/>
        </w:rPr>
        <w:t xml:space="preserve"> 8. odbiór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8.1. Ogólne zasady odbioru robót</w:t>
      </w:r>
    </w:p>
    <w:p w:rsidR="009E5BE0" w:rsidRPr="00DE29EB" w:rsidRDefault="009E5BE0" w:rsidP="009E5BE0">
      <w:pPr>
        <w:rPr>
          <w:sz w:val="16"/>
          <w:szCs w:val="16"/>
        </w:rPr>
      </w:pPr>
      <w:r w:rsidRPr="00DE29EB">
        <w:rPr>
          <w:sz w:val="16"/>
          <w:szCs w:val="16"/>
        </w:rPr>
        <w:t>Ogólne zasady odbioru robót podano w SST  D-M-00.00.00 „Wymagania ogólne”  pkt 8.</w:t>
      </w:r>
    </w:p>
    <w:p w:rsidR="009E5BE0" w:rsidRPr="00DE29EB" w:rsidRDefault="009E5BE0" w:rsidP="009E5BE0">
      <w:pPr>
        <w:rPr>
          <w:sz w:val="16"/>
          <w:szCs w:val="16"/>
        </w:rPr>
      </w:pPr>
      <w:r w:rsidRPr="00DE29EB">
        <w:rPr>
          <w:sz w:val="16"/>
          <w:szCs w:val="16"/>
        </w:rPr>
        <w:tab/>
        <w:t>Roboty uznaje się za wykonane zgodnie z dokumentacją projektową, SST i wymaganiami Inżyniera Nadzoru , jeżeli wszystkie pomiary i badania z zachowaniem tolerancji według pktu 6 dały wyniki pozytywne.</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8.2. Odbiór robót zanikających i ulegających  zakryciu</w:t>
      </w:r>
    </w:p>
    <w:p w:rsidR="009E5BE0" w:rsidRPr="00DE29EB" w:rsidRDefault="009E5BE0" w:rsidP="009E5BE0">
      <w:pPr>
        <w:rPr>
          <w:sz w:val="16"/>
          <w:szCs w:val="16"/>
        </w:rPr>
      </w:pPr>
      <w:r w:rsidRPr="00DE29EB">
        <w:rPr>
          <w:sz w:val="16"/>
          <w:szCs w:val="16"/>
        </w:rPr>
        <w:tab/>
        <w:t>Odbiorowi robót zanikających i ulegających zakryciu podlegają:</w:t>
      </w:r>
    </w:p>
    <w:p w:rsidR="009E5BE0" w:rsidRPr="00DE29EB" w:rsidRDefault="009E5BE0" w:rsidP="004E7CE8">
      <w:pPr>
        <w:numPr>
          <w:ilvl w:val="0"/>
          <w:numId w:val="38"/>
        </w:numPr>
        <w:tabs>
          <w:tab w:val="left" w:pos="283"/>
        </w:tabs>
        <w:suppressAutoHyphens/>
        <w:spacing w:after="0" w:line="240" w:lineRule="auto"/>
        <w:jc w:val="both"/>
        <w:rPr>
          <w:sz w:val="16"/>
          <w:szCs w:val="16"/>
        </w:rPr>
      </w:pPr>
      <w:r w:rsidRPr="00DE29EB">
        <w:rPr>
          <w:sz w:val="16"/>
          <w:szCs w:val="16"/>
        </w:rPr>
        <w:t>wypełnienie spękań w istniejącej nawierzchni i równość podłoża,</w:t>
      </w:r>
    </w:p>
    <w:p w:rsidR="009E5BE0" w:rsidRPr="00DE29EB" w:rsidRDefault="009E5BE0" w:rsidP="004E7CE8">
      <w:pPr>
        <w:numPr>
          <w:ilvl w:val="0"/>
          <w:numId w:val="29"/>
        </w:numPr>
        <w:tabs>
          <w:tab w:val="left" w:pos="283"/>
        </w:tabs>
        <w:suppressAutoHyphens/>
        <w:spacing w:after="0" w:line="240" w:lineRule="auto"/>
        <w:jc w:val="both"/>
        <w:rPr>
          <w:sz w:val="16"/>
          <w:szCs w:val="16"/>
        </w:rPr>
      </w:pPr>
      <w:r w:rsidRPr="00DE29EB">
        <w:rPr>
          <w:sz w:val="16"/>
          <w:szCs w:val="16"/>
        </w:rPr>
        <w:t>skropienie lepiszczem podłoża,</w:t>
      </w:r>
    </w:p>
    <w:p w:rsidR="009E5BE0" w:rsidRPr="00DE29EB" w:rsidRDefault="009E5BE0" w:rsidP="004E7CE8">
      <w:pPr>
        <w:numPr>
          <w:ilvl w:val="0"/>
          <w:numId w:val="42"/>
        </w:numPr>
        <w:tabs>
          <w:tab w:val="left" w:pos="283"/>
        </w:tabs>
        <w:suppressAutoHyphens/>
        <w:spacing w:after="0" w:line="240" w:lineRule="auto"/>
        <w:jc w:val="both"/>
        <w:rPr>
          <w:sz w:val="16"/>
          <w:szCs w:val="16"/>
        </w:rPr>
      </w:pPr>
      <w:r w:rsidRPr="00DE29EB">
        <w:rPr>
          <w:sz w:val="16"/>
          <w:szCs w:val="16"/>
        </w:rPr>
        <w:t>ew. przyklejenie taśm kauczukowo-asfaltowych,</w:t>
      </w:r>
    </w:p>
    <w:p w:rsidR="009E5BE0" w:rsidRPr="00DE29EB" w:rsidRDefault="009E5BE0" w:rsidP="004E7CE8">
      <w:pPr>
        <w:numPr>
          <w:ilvl w:val="0"/>
          <w:numId w:val="33"/>
        </w:numPr>
        <w:tabs>
          <w:tab w:val="left" w:pos="283"/>
        </w:tabs>
        <w:suppressAutoHyphens/>
        <w:spacing w:after="0" w:line="240" w:lineRule="auto"/>
        <w:jc w:val="both"/>
        <w:rPr>
          <w:sz w:val="16"/>
          <w:szCs w:val="16"/>
        </w:rPr>
      </w:pPr>
      <w:r w:rsidRPr="00DE29EB">
        <w:rPr>
          <w:sz w:val="16"/>
          <w:szCs w:val="16"/>
        </w:rPr>
        <w:t xml:space="preserve">rozłożenie geosiatki bez fałd z przymocowaniem do podłoża </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lastRenderedPageBreak/>
        <w:t>9. podstawa płatności</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9.1. Ogólne ustalenia dotyczące podstawy płatności</w:t>
      </w:r>
    </w:p>
    <w:p w:rsidR="009E5BE0" w:rsidRPr="00DE29EB" w:rsidRDefault="009E5BE0" w:rsidP="009E5BE0">
      <w:pPr>
        <w:rPr>
          <w:sz w:val="16"/>
          <w:szCs w:val="16"/>
        </w:rPr>
      </w:pPr>
      <w:r w:rsidRPr="00DE29EB">
        <w:rPr>
          <w:sz w:val="16"/>
          <w:szCs w:val="16"/>
        </w:rPr>
        <w:tab/>
        <w:t>Ogólne ustalenia dotyczące podstawy płatności podano w SST D-M-00.00.00 „Wymagania ogólne”  pkt 9.</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9.2. Cena jednostki obmiarowej</w:t>
      </w:r>
    </w:p>
    <w:p w:rsidR="009E5BE0" w:rsidRPr="00DE29EB" w:rsidRDefault="009E5BE0" w:rsidP="009E5BE0">
      <w:pPr>
        <w:rPr>
          <w:sz w:val="16"/>
          <w:szCs w:val="16"/>
        </w:rPr>
      </w:pPr>
      <w:r w:rsidRPr="00DE29EB">
        <w:rPr>
          <w:sz w:val="16"/>
          <w:szCs w:val="16"/>
        </w:rPr>
        <w:tab/>
        <w:t>Cena wykonania 1 m</w:t>
      </w:r>
      <w:r w:rsidRPr="00DE29EB">
        <w:rPr>
          <w:sz w:val="16"/>
          <w:szCs w:val="16"/>
          <w:vertAlign w:val="superscript"/>
        </w:rPr>
        <w:t>2</w:t>
      </w:r>
      <w:r w:rsidRPr="00DE29EB">
        <w:rPr>
          <w:sz w:val="16"/>
          <w:szCs w:val="16"/>
        </w:rPr>
        <w:t xml:space="preserve"> nawierzchni asfaltowej z geosiatką obejmuje:</w:t>
      </w:r>
    </w:p>
    <w:p w:rsidR="009E5BE0" w:rsidRPr="00DE29EB" w:rsidRDefault="009E5BE0" w:rsidP="004E7CE8">
      <w:pPr>
        <w:numPr>
          <w:ilvl w:val="0"/>
          <w:numId w:val="37"/>
        </w:numPr>
        <w:tabs>
          <w:tab w:val="left" w:pos="283"/>
        </w:tabs>
        <w:suppressAutoHyphens/>
        <w:spacing w:after="0" w:line="240" w:lineRule="auto"/>
        <w:jc w:val="both"/>
        <w:rPr>
          <w:sz w:val="16"/>
          <w:szCs w:val="16"/>
        </w:rPr>
      </w:pPr>
      <w:r w:rsidRPr="00DE29EB">
        <w:rPr>
          <w:sz w:val="16"/>
          <w:szCs w:val="16"/>
        </w:rPr>
        <w:t>oczyszczenie wraz z ewentualną naprawą podłoża i jego wyrównanie</w:t>
      </w:r>
    </w:p>
    <w:p w:rsidR="009E5BE0" w:rsidRPr="00DE29EB" w:rsidRDefault="009E5BE0" w:rsidP="004E7CE8">
      <w:pPr>
        <w:numPr>
          <w:ilvl w:val="0"/>
          <w:numId w:val="36"/>
        </w:numPr>
        <w:tabs>
          <w:tab w:val="left" w:pos="283"/>
        </w:tabs>
        <w:suppressAutoHyphens/>
        <w:spacing w:after="0" w:line="240" w:lineRule="auto"/>
        <w:jc w:val="both"/>
        <w:rPr>
          <w:sz w:val="16"/>
          <w:szCs w:val="16"/>
        </w:rPr>
      </w:pPr>
      <w:r w:rsidRPr="00DE29EB">
        <w:rPr>
          <w:sz w:val="16"/>
          <w:szCs w:val="16"/>
        </w:rPr>
        <w:t>dostarczenie i przygotowanie do wbudowania geosiatki</w:t>
      </w:r>
    </w:p>
    <w:p w:rsidR="009E5BE0" w:rsidRPr="00DE29EB" w:rsidRDefault="009E5BE0" w:rsidP="004E7CE8">
      <w:pPr>
        <w:numPr>
          <w:ilvl w:val="0"/>
          <w:numId w:val="41"/>
        </w:numPr>
        <w:tabs>
          <w:tab w:val="left" w:pos="283"/>
        </w:tabs>
        <w:suppressAutoHyphens/>
        <w:spacing w:after="0" w:line="240" w:lineRule="auto"/>
        <w:jc w:val="both"/>
        <w:rPr>
          <w:sz w:val="16"/>
          <w:szCs w:val="16"/>
        </w:rPr>
      </w:pPr>
      <w:r w:rsidRPr="00DE29EB">
        <w:rPr>
          <w:sz w:val="16"/>
          <w:szCs w:val="16"/>
        </w:rPr>
        <w:t xml:space="preserve">skropienie podłoża asfaltową emulsją </w:t>
      </w:r>
    </w:p>
    <w:p w:rsidR="009E5BE0" w:rsidRPr="00DE29EB" w:rsidRDefault="009E5BE0" w:rsidP="004E7CE8">
      <w:pPr>
        <w:numPr>
          <w:ilvl w:val="0"/>
          <w:numId w:val="39"/>
        </w:numPr>
        <w:tabs>
          <w:tab w:val="left" w:pos="283"/>
        </w:tabs>
        <w:suppressAutoHyphens/>
        <w:spacing w:after="0" w:line="240" w:lineRule="auto"/>
        <w:jc w:val="both"/>
        <w:rPr>
          <w:sz w:val="16"/>
          <w:szCs w:val="16"/>
        </w:rPr>
      </w:pPr>
      <w:r w:rsidRPr="00DE29EB">
        <w:rPr>
          <w:sz w:val="16"/>
          <w:szCs w:val="16"/>
        </w:rPr>
        <w:t xml:space="preserve">wbudowanie pasma siatki </w:t>
      </w:r>
    </w:p>
    <w:p w:rsidR="009E5BE0" w:rsidRPr="00DE29EB" w:rsidRDefault="009E5BE0" w:rsidP="004E7CE8">
      <w:pPr>
        <w:numPr>
          <w:ilvl w:val="0"/>
          <w:numId w:val="32"/>
        </w:numPr>
        <w:tabs>
          <w:tab w:val="left" w:pos="283"/>
        </w:tabs>
        <w:suppressAutoHyphens/>
        <w:spacing w:after="0" w:line="240" w:lineRule="auto"/>
        <w:jc w:val="both"/>
        <w:rPr>
          <w:sz w:val="16"/>
          <w:szCs w:val="16"/>
        </w:rPr>
      </w:pPr>
      <w:r w:rsidRPr="00DE29EB">
        <w:rPr>
          <w:sz w:val="16"/>
          <w:szCs w:val="16"/>
        </w:rPr>
        <w:t>odtransportowanie sprzętu z placu budowy</w:t>
      </w:r>
    </w:p>
    <w:p w:rsidR="009E5BE0" w:rsidRPr="00DE29EB" w:rsidRDefault="009E5BE0" w:rsidP="004E7CE8">
      <w:pPr>
        <w:numPr>
          <w:ilvl w:val="0"/>
          <w:numId w:val="49"/>
        </w:numPr>
        <w:tabs>
          <w:tab w:val="left" w:pos="283"/>
        </w:tabs>
        <w:suppressAutoHyphens/>
        <w:spacing w:after="0" w:line="240" w:lineRule="auto"/>
        <w:jc w:val="both"/>
        <w:rPr>
          <w:sz w:val="16"/>
          <w:szCs w:val="16"/>
        </w:rPr>
      </w:pPr>
      <w:r w:rsidRPr="00DE29EB">
        <w:rPr>
          <w:sz w:val="16"/>
          <w:szCs w:val="16"/>
        </w:rPr>
        <w:t>przeprowadzenie pomiarów i badań</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10. przepisy związane</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10.1. Szczegółowe specyfikacje techniczne (SST) 10.2. Inne dokumenty</w:t>
      </w:r>
    </w:p>
    <w:p w:rsidR="009E5BE0" w:rsidRPr="00DE29EB" w:rsidRDefault="009E5BE0" w:rsidP="009E5BE0">
      <w:pPr>
        <w:pStyle w:val="Tekstpodstawowy"/>
        <w:rPr>
          <w:sz w:val="16"/>
          <w:szCs w:val="16"/>
        </w:rPr>
      </w:pPr>
      <w:r w:rsidRPr="00DE29EB">
        <w:rPr>
          <w:sz w:val="16"/>
          <w:szCs w:val="16"/>
        </w:rPr>
        <w:t>1.Warunki techniczne. Drogowe kationowe emulsje asfaltowe EmA-99. Informacje, instrukcje - zeszyt 60, IBDiM, Warszawa, 1999</w:t>
      </w:r>
    </w:p>
    <w:p w:rsidR="009E5BE0" w:rsidRPr="00DE29EB" w:rsidRDefault="009E5BE0" w:rsidP="009E5BE0">
      <w:pPr>
        <w:rPr>
          <w:sz w:val="16"/>
          <w:szCs w:val="16"/>
        </w:rPr>
      </w:pPr>
      <w:r w:rsidRPr="00DE29EB">
        <w:rPr>
          <w:sz w:val="16"/>
          <w:szCs w:val="16"/>
        </w:rPr>
        <w:t>2.Katalog wzmocnień i remontów nawierzchni podatnych i półsztywnych,GDDP - IBDiM, Warszawa, 2001.</w:t>
      </w:r>
    </w:p>
    <w:p w:rsidR="009E5BE0" w:rsidRPr="00DE29EB" w:rsidRDefault="009E5BE0" w:rsidP="009E5BE0">
      <w:pPr>
        <w:tabs>
          <w:tab w:val="left" w:pos="720"/>
        </w:tabs>
        <w:rPr>
          <w:sz w:val="16"/>
          <w:szCs w:val="16"/>
        </w:rPr>
      </w:pPr>
      <w:r w:rsidRPr="00DE29EB">
        <w:rPr>
          <w:sz w:val="16"/>
          <w:szCs w:val="16"/>
        </w:rPr>
        <w:t>3.Aprobata Techniczna producenta geosiatki.</w:t>
      </w:r>
    </w:p>
    <w:p w:rsidR="009E5BE0" w:rsidRPr="00DE29EB" w:rsidRDefault="009E5BE0" w:rsidP="009E5BE0">
      <w:pPr>
        <w:spacing w:before="120"/>
        <w:rPr>
          <w:sz w:val="16"/>
          <w:szCs w:val="16"/>
        </w:rPr>
      </w:pPr>
    </w:p>
    <w:p w:rsidR="009E5BE0" w:rsidRPr="00DE29EB" w:rsidRDefault="009E5BE0" w:rsidP="009E5BE0">
      <w:pPr>
        <w:spacing w:before="120"/>
        <w:rPr>
          <w:sz w:val="16"/>
          <w:szCs w:val="16"/>
        </w:rPr>
      </w:pPr>
      <w:r w:rsidRPr="00DE29EB">
        <w:rPr>
          <w:sz w:val="16"/>
          <w:szCs w:val="16"/>
        </w:rPr>
        <w:t>Rys. 1. Wzmocnienie nawierzchni asfaltowej w strefie poszerzenia nawierzchni</w:t>
      </w:r>
    </w:p>
    <w:p w:rsidR="009E5BE0" w:rsidRPr="00DE29EB" w:rsidRDefault="009E5BE0" w:rsidP="009E5BE0">
      <w:pPr>
        <w:ind w:firstLine="709"/>
        <w:rPr>
          <w:sz w:val="16"/>
          <w:szCs w:val="16"/>
        </w:rPr>
      </w:pPr>
    </w:p>
    <w:p w:rsidR="009E5BE0" w:rsidRPr="00DE29EB" w:rsidRDefault="009E5BE0" w:rsidP="009E5BE0">
      <w:pPr>
        <w:spacing w:after="120"/>
        <w:rPr>
          <w:sz w:val="16"/>
          <w:szCs w:val="16"/>
        </w:rPr>
      </w:pPr>
      <w:r>
        <w:rPr>
          <w:noProof/>
          <w:sz w:val="16"/>
          <w:szCs w:val="16"/>
          <w:lang w:eastAsia="pl-PL"/>
        </w:rPr>
        <w:drawing>
          <wp:inline distT="0" distB="0" distL="0" distR="0">
            <wp:extent cx="5740400" cy="2120900"/>
            <wp:effectExtent l="19050" t="0" r="0" b="0"/>
            <wp:docPr id="1" name="Obraz 1" descr="bez tytuł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z tytułu"/>
                    <pic:cNvPicPr>
                      <a:picLocks noChangeAspect="1" noChangeArrowheads="1"/>
                    </pic:cNvPicPr>
                  </pic:nvPicPr>
                  <pic:blipFill>
                    <a:blip r:embed="rId8"/>
                    <a:srcRect/>
                    <a:stretch>
                      <a:fillRect/>
                    </a:stretch>
                  </pic:blipFill>
                  <pic:spPr bwMode="auto">
                    <a:xfrm>
                      <a:off x="0" y="0"/>
                      <a:ext cx="5740400" cy="2120900"/>
                    </a:xfrm>
                    <a:prstGeom prst="rect">
                      <a:avLst/>
                    </a:prstGeom>
                    <a:noFill/>
                    <a:ln w="9525">
                      <a:noFill/>
                      <a:miter lim="800000"/>
                      <a:headEnd/>
                      <a:tailEnd/>
                    </a:ln>
                  </pic:spPr>
                </pic:pic>
              </a:graphicData>
            </a:graphic>
          </wp:inline>
        </w:drawing>
      </w:r>
    </w:p>
    <w:p w:rsidR="009E5BE0" w:rsidRPr="00DE29EB" w:rsidRDefault="009E5BE0" w:rsidP="009E5BE0">
      <w:pPr>
        <w:spacing w:before="120"/>
        <w:ind w:firstLine="709"/>
        <w:rPr>
          <w:sz w:val="16"/>
          <w:szCs w:val="16"/>
        </w:rPr>
      </w:pPr>
    </w:p>
    <w:p w:rsidR="009E5BE0" w:rsidRPr="00DE29EB" w:rsidRDefault="009E5BE0" w:rsidP="009E5BE0">
      <w:pPr>
        <w:spacing w:before="120"/>
        <w:ind w:firstLine="709"/>
        <w:rPr>
          <w:sz w:val="16"/>
          <w:szCs w:val="16"/>
        </w:rPr>
      </w:pPr>
    </w:p>
    <w:p w:rsidR="009E5BE0" w:rsidRPr="00DE29EB" w:rsidRDefault="009E5BE0" w:rsidP="009E5BE0">
      <w:pPr>
        <w:spacing w:before="120"/>
        <w:ind w:firstLine="709"/>
        <w:rPr>
          <w:sz w:val="16"/>
          <w:szCs w:val="16"/>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Tekstpodstawowy"/>
        <w:ind w:left="480"/>
        <w:jc w:val="both"/>
        <w:rPr>
          <w:iCs/>
          <w:sz w:val="24"/>
        </w:rPr>
      </w:pPr>
    </w:p>
    <w:p w:rsidR="00D25051" w:rsidRDefault="00D25051" w:rsidP="00D25051">
      <w:pPr>
        <w:spacing w:line="240" w:lineRule="atLeast"/>
        <w:ind w:left="567" w:hanging="567"/>
        <w:jc w:val="both"/>
        <w:rPr>
          <w:bCs/>
        </w:rPr>
      </w:pPr>
    </w:p>
    <w:p w:rsidR="00D25051" w:rsidRDefault="00D25051" w:rsidP="00D25051">
      <w:pPr>
        <w:spacing w:line="240" w:lineRule="atLeast"/>
        <w:jc w:val="both"/>
        <w:rPr>
          <w:b/>
        </w:rPr>
      </w:pPr>
    </w:p>
    <w:p w:rsidR="00231C62" w:rsidRDefault="00231C62" w:rsidP="00231C62">
      <w:pPr>
        <w:pStyle w:val="Standardowytekst"/>
        <w:jc w:val="center"/>
        <w:rPr>
          <w:b/>
          <w:sz w:val="28"/>
        </w:rPr>
      </w:pPr>
      <w:r>
        <w:rPr>
          <w:sz w:val="28"/>
        </w:rPr>
        <w:t>SZCZEGÓŁOWE SPECYFIKACJE TECHNICZNE</w:t>
      </w:r>
    </w:p>
    <w:p w:rsidR="00231C62" w:rsidRDefault="00231C62" w:rsidP="00231C62">
      <w:pPr>
        <w:pStyle w:val="Standardowytekst"/>
        <w:jc w:val="center"/>
        <w:rPr>
          <w:b/>
          <w:sz w:val="28"/>
        </w:rPr>
      </w:pPr>
    </w:p>
    <w:p w:rsidR="00231C62" w:rsidRDefault="00231C62" w:rsidP="00231C62">
      <w:pPr>
        <w:pStyle w:val="Standardowytekst"/>
        <w:jc w:val="center"/>
        <w:rPr>
          <w:b/>
          <w:sz w:val="28"/>
        </w:rPr>
      </w:pPr>
      <w:r>
        <w:rPr>
          <w:b/>
          <w:sz w:val="28"/>
        </w:rPr>
        <w:t>D-05.03.09</w:t>
      </w:r>
    </w:p>
    <w:p w:rsidR="00231C62" w:rsidRDefault="00231C62" w:rsidP="00231C62">
      <w:pPr>
        <w:pStyle w:val="Standardowytekst"/>
        <w:jc w:val="center"/>
        <w:rPr>
          <w:b/>
          <w:sz w:val="28"/>
        </w:rPr>
      </w:pPr>
    </w:p>
    <w:p w:rsidR="00231C62" w:rsidRDefault="00231C62" w:rsidP="00231C62">
      <w:pPr>
        <w:pStyle w:val="Standardowytekst"/>
        <w:jc w:val="center"/>
        <w:rPr>
          <w:kern w:val="1"/>
        </w:rPr>
      </w:pPr>
      <w:r>
        <w:rPr>
          <w:b/>
          <w:sz w:val="28"/>
        </w:rPr>
        <w:t>NAWIERZCHNIA POWIERZCHNIOWO UTRWALANA</w:t>
      </w:r>
    </w:p>
    <w:p w:rsidR="00231C62" w:rsidRDefault="00231C62" w:rsidP="004E7CE8">
      <w:pPr>
        <w:pStyle w:val="Nagwek1"/>
        <w:keepLines/>
        <w:numPr>
          <w:ilvl w:val="0"/>
          <w:numId w:val="53"/>
        </w:numPr>
        <w:suppressAutoHyphens/>
        <w:overflowPunct w:val="0"/>
        <w:autoSpaceDE w:val="0"/>
        <w:spacing w:before="120" w:after="120"/>
        <w:jc w:val="both"/>
        <w:rPr>
          <w:kern w:val="1"/>
        </w:rPr>
      </w:pP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t>1. Wstęp</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1.1. Przedmiot SST</w:t>
      </w:r>
    </w:p>
    <w:p w:rsidR="00231C62" w:rsidRDefault="00231C62" w:rsidP="00231C62">
      <w:pPr>
        <w:pStyle w:val="Standardowytekst"/>
      </w:pPr>
      <w:r>
        <w:tab/>
        <w:t>Przedmiotem niniejszej szczegółowej specyfikacji technicznej (SST) są wymagania dotyczące wykonania i odbioru robót związanych z wykonawstwem pojedynczego powierzchniowego utrwalenia nawierzchni.</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1.2. Zakres stosowania SST</w:t>
      </w:r>
    </w:p>
    <w:p w:rsidR="00231C62" w:rsidRDefault="00231C62" w:rsidP="00231C62">
      <w:pPr>
        <w:pStyle w:val="Standardowytekst"/>
      </w:pPr>
      <w:r>
        <w:tab/>
        <w:t>Szczegółowa specyfikacja techniczna stanowi dokument przetargowy i kontraktowy przy zlecaniu i realizacji robót drogowych.</w:t>
      </w:r>
    </w:p>
    <w:p w:rsidR="00231C62" w:rsidRDefault="00231C62" w:rsidP="00231C62">
      <w:pPr>
        <w:pStyle w:val="Standardowytekst"/>
      </w:pPr>
      <w:r>
        <w:tab/>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1.3. Zakres robót objętych SST</w:t>
      </w:r>
    </w:p>
    <w:p w:rsidR="00231C62" w:rsidRDefault="00231C62" w:rsidP="00231C62">
      <w:pPr>
        <w:overflowPunct w:val="0"/>
        <w:autoSpaceDE w:val="0"/>
        <w:jc w:val="both"/>
        <w:rPr>
          <w:sz w:val="20"/>
        </w:rPr>
      </w:pPr>
      <w:r>
        <w:rPr>
          <w:sz w:val="20"/>
        </w:rPr>
        <w:tab/>
        <w:t>Ustalenia zawarte w niniejszej specyfikacji dotyczą zasad prowadzenia robót związanych z wykonaniem pojedynczego powierzchniowego utrwalenia nawierzchni na drogach obciążonych ruchem od lekkiego do ciężkiego.</w:t>
      </w:r>
    </w:p>
    <w:p w:rsidR="00231C62" w:rsidRDefault="00231C62" w:rsidP="00231C62">
      <w:pPr>
        <w:overflowPunct w:val="0"/>
        <w:autoSpaceDE w:val="0"/>
        <w:jc w:val="both"/>
        <w:rPr>
          <w:sz w:val="20"/>
        </w:rPr>
      </w:pPr>
      <w:r>
        <w:rPr>
          <w:sz w:val="20"/>
        </w:rPr>
        <w:tab/>
        <w:t>Załączony do niniejszej specyfikacji załącznik pt. „Projektowanie powierzchniowego utrwalenia. Wytyczne i zalecenia” [7] może być wykorzystywany przy określaniu rodzaju powierzchniowego utrwalenia, rodzaju frakcji kruszywa i lepiszcza i ich ilości.</w:t>
      </w:r>
    </w:p>
    <w:p w:rsidR="00231C62" w:rsidRDefault="00231C62" w:rsidP="00231C62">
      <w:pPr>
        <w:overflowPunct w:val="0"/>
        <w:autoSpaceDE w:val="0"/>
        <w:jc w:val="both"/>
        <w:rPr>
          <w:sz w:val="20"/>
        </w:rPr>
      </w:pPr>
      <w:r>
        <w:rPr>
          <w:sz w:val="20"/>
        </w:rPr>
        <w:tab/>
        <w:t>Zakres robót objętych niniejszą specyfikacją (SST) obejmuje wykonanie:</w:t>
      </w:r>
    </w:p>
    <w:p w:rsidR="00231C62" w:rsidRPr="00A546C4" w:rsidRDefault="00231C62" w:rsidP="004E7CE8">
      <w:pPr>
        <w:numPr>
          <w:ilvl w:val="0"/>
          <w:numId w:val="29"/>
        </w:numPr>
        <w:suppressAutoHyphens/>
        <w:overflowPunct w:val="0"/>
        <w:autoSpaceDE w:val="0"/>
        <w:spacing w:after="0" w:line="240" w:lineRule="auto"/>
        <w:jc w:val="both"/>
        <w:rPr>
          <w:sz w:val="20"/>
        </w:rPr>
      </w:pPr>
      <w:r>
        <w:rPr>
          <w:sz w:val="20"/>
        </w:rPr>
        <w:t>pojedynczego powierzchniowego utrwalenia nawierzchni</w:t>
      </w:r>
      <w:r w:rsidR="00A546C4">
        <w:rPr>
          <w:sz w:val="20"/>
        </w:rPr>
        <w:t xml:space="preserve"> na zadaniu „Przebudowa drogi gminnej nr 190711C Śmiłowice-Nowa Wola od km 0+000 do km 0+998”</w:t>
      </w:r>
      <w:r w:rsidR="00FA3645">
        <w:rPr>
          <w:sz w:val="20"/>
        </w:rPr>
        <w:t xml:space="preserve">  ( 4990,00 m2).</w:t>
      </w:r>
    </w:p>
    <w:p w:rsidR="00231C62" w:rsidRPr="00231C62" w:rsidRDefault="00231C62" w:rsidP="004E7CE8">
      <w:pPr>
        <w:pStyle w:val="Nagwek2"/>
        <w:numPr>
          <w:ilvl w:val="1"/>
          <w:numId w:val="53"/>
        </w:numPr>
        <w:suppressAutoHyphens/>
        <w:overflowPunct w:val="0"/>
        <w:autoSpaceDE w:val="0"/>
        <w:spacing w:before="120" w:after="120"/>
        <w:rPr>
          <w:b/>
          <w:sz w:val="20"/>
        </w:rPr>
      </w:pPr>
      <w:r w:rsidRPr="00231C62">
        <w:rPr>
          <w:sz w:val="20"/>
        </w:rPr>
        <w:t>1.4. Określenia podstawowe</w:t>
      </w:r>
    </w:p>
    <w:p w:rsidR="00231C62" w:rsidRDefault="00231C62" w:rsidP="00231C62">
      <w:pPr>
        <w:overflowPunct w:val="0"/>
        <w:autoSpaceDE w:val="0"/>
        <w:jc w:val="both"/>
        <w:rPr>
          <w:sz w:val="20"/>
        </w:rPr>
      </w:pPr>
      <w:r>
        <w:rPr>
          <w:b/>
          <w:sz w:val="20"/>
        </w:rPr>
        <w:t xml:space="preserve">1.4.1. </w:t>
      </w:r>
      <w:r>
        <w:rPr>
          <w:sz w:val="20"/>
        </w:rPr>
        <w:t>Pojedyncze powierzchniowe utrwalenie nawierzchni</w:t>
      </w:r>
    </w:p>
    <w:p w:rsidR="00231C62" w:rsidRDefault="00231C62" w:rsidP="00231C62">
      <w:pPr>
        <w:overflowPunct w:val="0"/>
        <w:autoSpaceDE w:val="0"/>
        <w:spacing w:before="60" w:after="60"/>
        <w:jc w:val="both"/>
      </w:pPr>
      <w:r>
        <w:rPr>
          <w:sz w:val="20"/>
        </w:rPr>
        <w:tab/>
        <w:t>Pojedyncze powierzchniowe utrwalenie nawierzchni jest zabiegiem utrzymaniowym polegającym na kolejnym rozłożeniu:</w:t>
      </w:r>
    </w:p>
    <w:p w:rsidR="00231C62" w:rsidRDefault="00D460B2" w:rsidP="004E7CE8">
      <w:pPr>
        <w:numPr>
          <w:ilvl w:val="0"/>
          <w:numId w:val="29"/>
        </w:numPr>
        <w:suppressAutoHyphens/>
        <w:overflowPunct w:val="0"/>
        <w:autoSpaceDE w:val="0"/>
        <w:spacing w:after="0" w:line="240" w:lineRule="auto"/>
        <w:jc w:val="both"/>
        <w:rPr>
          <w:sz w:val="20"/>
        </w:rPr>
      </w:pPr>
      <w:r w:rsidRPr="00D460B2">
        <w:pict>
          <v:shapetype id="_x0000_t202" coordsize="21600,21600" o:spt="202" path="m,l,21600r21600,l21600,xe">
            <v:stroke joinstyle="miter"/>
            <v:path gradientshapeok="t" o:connecttype="rect"/>
          </v:shapetype>
          <v:shape id="_x0000_s1026" type="#_x0000_t202" style="position:absolute;left:0;text-align:left;margin-left:306.85pt;margin-top:2.25pt;width:167.15pt;height:57.6pt;z-index:251660288;mso-wrap-distance-left:7.05pt;mso-wrap-distance-right:7.05pt;mso-position-horizontal-relative:page" stroked="f">
            <v:fill opacity="0" color2="black"/>
            <v:textbox inset="0,0,0,0">
              <w:txbxContent>
                <w:p w:rsidR="00231C62" w:rsidRDefault="00231C62" w:rsidP="00231C62">
                  <w:pPr>
                    <w:overflowPunct w:val="0"/>
                    <w:autoSpaceDE w:val="0"/>
                    <w:jc w:val="both"/>
                  </w:pPr>
                  <w:r>
                    <w:rPr>
                      <w:noProof/>
                      <w:sz w:val="20"/>
                      <w:lang w:eastAsia="pl-PL"/>
                    </w:rPr>
                    <w:drawing>
                      <wp:inline distT="0" distB="0" distL="0" distR="0">
                        <wp:extent cx="2120900" cy="736600"/>
                        <wp:effectExtent l="1905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srcRect/>
                                <a:stretch>
                                  <a:fillRect/>
                                </a:stretch>
                              </pic:blipFill>
                              <pic:spPr bwMode="auto">
                                <a:xfrm>
                                  <a:off x="0" y="0"/>
                                  <a:ext cx="2120900" cy="736600"/>
                                </a:xfrm>
                                <a:prstGeom prst="rect">
                                  <a:avLst/>
                                </a:prstGeom>
                                <a:solidFill>
                                  <a:srgbClr val="FFFFFF">
                                    <a:alpha val="0"/>
                                  </a:srgbClr>
                                </a:solidFill>
                                <a:ln w="9525">
                                  <a:noFill/>
                                  <a:miter lim="800000"/>
                                  <a:headEnd/>
                                  <a:tailEnd/>
                                </a:ln>
                              </pic:spPr>
                            </pic:pic>
                          </a:graphicData>
                        </a:graphic>
                      </wp:inline>
                    </w:drawing>
                  </w:r>
                </w:p>
              </w:txbxContent>
            </v:textbox>
            <w10:wrap type="square" side="largest" anchorx="page"/>
          </v:shape>
        </w:pict>
      </w:r>
      <w:r w:rsidR="00231C62">
        <w:rPr>
          <w:sz w:val="20"/>
        </w:rPr>
        <w:t>warstwy lepiszcza,</w:t>
      </w:r>
    </w:p>
    <w:p w:rsidR="00231C62" w:rsidRDefault="00231C62" w:rsidP="004E7CE8">
      <w:pPr>
        <w:numPr>
          <w:ilvl w:val="0"/>
          <w:numId w:val="29"/>
        </w:numPr>
        <w:suppressAutoHyphens/>
        <w:overflowPunct w:val="0"/>
        <w:autoSpaceDE w:val="0"/>
        <w:spacing w:after="0" w:line="240" w:lineRule="auto"/>
        <w:jc w:val="both"/>
        <w:rPr>
          <w:sz w:val="20"/>
        </w:rPr>
      </w:pPr>
      <w:r>
        <w:rPr>
          <w:sz w:val="20"/>
        </w:rPr>
        <w:t>warstwy kruszywa o wąskiej frakcji.</w:t>
      </w:r>
    </w:p>
    <w:p w:rsidR="00231C62" w:rsidRDefault="00231C62" w:rsidP="00231C62">
      <w:pPr>
        <w:overflowPunct w:val="0"/>
        <w:autoSpaceDE w:val="0"/>
        <w:spacing w:before="60" w:after="60"/>
        <w:jc w:val="both"/>
        <w:rPr>
          <w:sz w:val="20"/>
        </w:rPr>
      </w:pPr>
    </w:p>
    <w:p w:rsidR="00231C62" w:rsidRDefault="00231C62" w:rsidP="00231C62">
      <w:pPr>
        <w:overflowPunct w:val="0"/>
        <w:autoSpaceDE w:val="0"/>
        <w:jc w:val="both"/>
        <w:rPr>
          <w:sz w:val="20"/>
        </w:rPr>
      </w:pPr>
    </w:p>
    <w:p w:rsidR="00231C62" w:rsidRDefault="00231C62" w:rsidP="00231C62">
      <w:pPr>
        <w:overflowPunct w:val="0"/>
        <w:autoSpaceDE w:val="0"/>
        <w:jc w:val="both"/>
        <w:rPr>
          <w:sz w:val="20"/>
        </w:rPr>
      </w:pPr>
      <w:r>
        <w:rPr>
          <w:sz w:val="20"/>
        </w:rPr>
        <w:tab/>
      </w:r>
    </w:p>
    <w:p w:rsidR="00231C62" w:rsidRDefault="00231C62" w:rsidP="00231C62">
      <w:pPr>
        <w:overflowPunct w:val="0"/>
        <w:autoSpaceDE w:val="0"/>
        <w:jc w:val="both"/>
        <w:rPr>
          <w:sz w:val="20"/>
        </w:rPr>
      </w:pPr>
    </w:p>
    <w:p w:rsidR="00231C62" w:rsidRDefault="00231C62" w:rsidP="00231C62">
      <w:pPr>
        <w:keepNext/>
        <w:overflowPunct w:val="0"/>
        <w:autoSpaceDE w:val="0"/>
        <w:jc w:val="both"/>
        <w:rPr>
          <w:sz w:val="20"/>
        </w:rPr>
      </w:pPr>
      <w:r>
        <w:rPr>
          <w:b/>
          <w:sz w:val="20"/>
        </w:rPr>
        <w:t xml:space="preserve">1.4.2. </w:t>
      </w:r>
      <w:r>
        <w:rPr>
          <w:sz w:val="20"/>
        </w:rPr>
        <w:t>Pojedyncze powierzchniowe utrwalenie nawierzchni z podwójnym rozłożeniem grysu</w:t>
      </w:r>
    </w:p>
    <w:p w:rsidR="00231C62" w:rsidRDefault="00231C62" w:rsidP="00231C62">
      <w:pPr>
        <w:overflowPunct w:val="0"/>
        <w:autoSpaceDE w:val="0"/>
        <w:spacing w:before="60" w:after="0"/>
        <w:jc w:val="both"/>
      </w:pPr>
      <w:r>
        <w:rPr>
          <w:sz w:val="20"/>
        </w:rPr>
        <w:tab/>
        <w:t>Pojedyncze powierzchniowe utrwalenie z podwójnym rozłożeniem grysu jest zabiegiem utrzymaniowym polegającym na kolejnym rozłożeniu:</w:t>
      </w:r>
    </w:p>
    <w:p w:rsidR="00231C62" w:rsidRDefault="00D460B2" w:rsidP="004E7CE8">
      <w:pPr>
        <w:numPr>
          <w:ilvl w:val="0"/>
          <w:numId w:val="29"/>
        </w:numPr>
        <w:suppressAutoHyphens/>
        <w:overflowPunct w:val="0"/>
        <w:autoSpaceDE w:val="0"/>
        <w:spacing w:after="0" w:line="240" w:lineRule="auto"/>
        <w:jc w:val="both"/>
        <w:rPr>
          <w:sz w:val="20"/>
        </w:rPr>
      </w:pPr>
      <w:r w:rsidRPr="00D460B2">
        <w:pict>
          <v:shape id="_x0000_s1027" type="#_x0000_t202" style="position:absolute;left:0;text-align:left;margin-left:312.15pt;margin-top:4.4pt;width:159.8pt;height:53.95pt;z-index:251661312;mso-wrap-distance-left:7.05pt;mso-wrap-distance-right:7.05pt;mso-position-horizontal-relative:page" stroked="f">
            <v:fill opacity="0" color2="black"/>
            <v:textbox inset="0,0,0,0">
              <w:txbxContent>
                <w:p w:rsidR="00231C62" w:rsidRDefault="00231C62" w:rsidP="00231C62">
                  <w:pPr>
                    <w:overflowPunct w:val="0"/>
                    <w:autoSpaceDE w:val="0"/>
                    <w:jc w:val="both"/>
                  </w:pPr>
                  <w:r>
                    <w:rPr>
                      <w:noProof/>
                      <w:sz w:val="20"/>
                      <w:lang w:eastAsia="pl-PL"/>
                    </w:rPr>
                    <w:drawing>
                      <wp:inline distT="0" distB="0" distL="0" distR="0">
                        <wp:extent cx="2032000" cy="685800"/>
                        <wp:effectExtent l="19050" t="0" r="6350" b="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2032000" cy="685800"/>
                                </a:xfrm>
                                <a:prstGeom prst="rect">
                                  <a:avLst/>
                                </a:prstGeom>
                                <a:solidFill>
                                  <a:srgbClr val="FFFFFF">
                                    <a:alpha val="0"/>
                                  </a:srgbClr>
                                </a:solidFill>
                                <a:ln w="9525">
                                  <a:noFill/>
                                  <a:miter lim="800000"/>
                                  <a:headEnd/>
                                  <a:tailEnd/>
                                </a:ln>
                              </pic:spPr>
                            </pic:pic>
                          </a:graphicData>
                        </a:graphic>
                      </wp:inline>
                    </w:drawing>
                  </w:r>
                </w:p>
              </w:txbxContent>
            </v:textbox>
            <w10:wrap type="square" side="largest" anchorx="page"/>
          </v:shape>
        </w:pict>
      </w:r>
      <w:r w:rsidR="00231C62">
        <w:rPr>
          <w:sz w:val="20"/>
        </w:rPr>
        <w:t>warstwy lepiszcza,</w:t>
      </w:r>
    </w:p>
    <w:p w:rsidR="00231C62" w:rsidRDefault="00231C62" w:rsidP="004E7CE8">
      <w:pPr>
        <w:numPr>
          <w:ilvl w:val="0"/>
          <w:numId w:val="29"/>
        </w:numPr>
        <w:suppressAutoHyphens/>
        <w:overflowPunct w:val="0"/>
        <w:autoSpaceDE w:val="0"/>
        <w:spacing w:after="0" w:line="240" w:lineRule="auto"/>
        <w:jc w:val="both"/>
        <w:rPr>
          <w:sz w:val="20"/>
        </w:rPr>
      </w:pPr>
      <w:r>
        <w:rPr>
          <w:sz w:val="20"/>
        </w:rPr>
        <w:lastRenderedPageBreak/>
        <w:t>warstwy kruszywa o wąskiej frakcji,</w:t>
      </w:r>
    </w:p>
    <w:p w:rsidR="00231C62" w:rsidRDefault="00231C62" w:rsidP="004E7CE8">
      <w:pPr>
        <w:numPr>
          <w:ilvl w:val="0"/>
          <w:numId w:val="29"/>
        </w:numPr>
        <w:suppressAutoHyphens/>
        <w:overflowPunct w:val="0"/>
        <w:autoSpaceDE w:val="0"/>
        <w:spacing w:after="0" w:line="240" w:lineRule="auto"/>
        <w:jc w:val="both"/>
        <w:rPr>
          <w:sz w:val="20"/>
        </w:rPr>
      </w:pPr>
      <w:r>
        <w:rPr>
          <w:sz w:val="20"/>
        </w:rPr>
        <w:t>drugiej warstwy drobniejszego kruszywa.</w:t>
      </w:r>
    </w:p>
    <w:p w:rsidR="00231C62" w:rsidRDefault="00231C62" w:rsidP="00231C62">
      <w:pPr>
        <w:overflowPunct w:val="0"/>
        <w:autoSpaceDE w:val="0"/>
        <w:jc w:val="both"/>
        <w:rPr>
          <w:sz w:val="20"/>
        </w:rPr>
      </w:pPr>
    </w:p>
    <w:p w:rsidR="00231C62" w:rsidRDefault="00231C62" w:rsidP="00231C62">
      <w:pPr>
        <w:overflowPunct w:val="0"/>
        <w:autoSpaceDE w:val="0"/>
        <w:jc w:val="both"/>
        <w:rPr>
          <w:sz w:val="20"/>
        </w:rPr>
      </w:pPr>
    </w:p>
    <w:p w:rsidR="00231C62" w:rsidRDefault="00231C62" w:rsidP="00231C62">
      <w:pPr>
        <w:overflowPunct w:val="0"/>
        <w:autoSpaceDE w:val="0"/>
        <w:jc w:val="both"/>
        <w:rPr>
          <w:sz w:val="20"/>
        </w:rPr>
      </w:pPr>
      <w:r>
        <w:rPr>
          <w:b/>
          <w:sz w:val="20"/>
        </w:rPr>
        <w:t xml:space="preserve">1.4.3. </w:t>
      </w:r>
      <w:r>
        <w:rPr>
          <w:sz w:val="20"/>
        </w:rPr>
        <w:t>Pojedyncze powierzchniowe utrwalenie nawierzchni typu „sandwich”</w:t>
      </w:r>
    </w:p>
    <w:p w:rsidR="00231C62" w:rsidRDefault="00231C62" w:rsidP="00231C62">
      <w:pPr>
        <w:overflowPunct w:val="0"/>
        <w:autoSpaceDE w:val="0"/>
        <w:spacing w:before="60" w:after="0"/>
        <w:jc w:val="both"/>
      </w:pPr>
      <w:r>
        <w:rPr>
          <w:sz w:val="20"/>
        </w:rPr>
        <w:tab/>
        <w:t>Pojedyncze powierzchniowe utrwalenie typu „sandwich” jest zabiegiem utrzymaniowym polegającym na kolejnym rozłożeniu:</w:t>
      </w:r>
    </w:p>
    <w:p w:rsidR="00231C62" w:rsidRDefault="00D460B2" w:rsidP="004E7CE8">
      <w:pPr>
        <w:numPr>
          <w:ilvl w:val="0"/>
          <w:numId w:val="29"/>
        </w:numPr>
        <w:suppressAutoHyphens/>
        <w:overflowPunct w:val="0"/>
        <w:autoSpaceDE w:val="0"/>
        <w:spacing w:before="60" w:after="0" w:line="240" w:lineRule="auto"/>
        <w:jc w:val="both"/>
        <w:rPr>
          <w:sz w:val="20"/>
        </w:rPr>
      </w:pPr>
      <w:r w:rsidRPr="00D460B2">
        <w:pict>
          <v:shape id="_x0000_s1028" type="#_x0000_t202" style="position:absolute;left:0;text-align:left;margin-left:312.15pt;margin-top:5.15pt;width:159.8pt;height:59.95pt;z-index:251662336;mso-wrap-distance-left:7.05pt;mso-wrap-distance-right:7.05pt;mso-position-horizontal-relative:page" stroked="f">
            <v:fill opacity="0" color2="black"/>
            <v:textbox inset="0,0,0,0">
              <w:txbxContent>
                <w:p w:rsidR="00231C62" w:rsidRDefault="00231C62" w:rsidP="00231C62">
                  <w:pPr>
                    <w:overflowPunct w:val="0"/>
                    <w:autoSpaceDE w:val="0"/>
                    <w:jc w:val="both"/>
                  </w:pPr>
                  <w:r>
                    <w:rPr>
                      <w:noProof/>
                      <w:sz w:val="20"/>
                      <w:lang w:eastAsia="pl-PL"/>
                    </w:rPr>
                    <w:drawing>
                      <wp:inline distT="0" distB="0" distL="0" distR="0">
                        <wp:extent cx="2032000" cy="762000"/>
                        <wp:effectExtent l="19050" t="0" r="635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2032000" cy="762000"/>
                                </a:xfrm>
                                <a:prstGeom prst="rect">
                                  <a:avLst/>
                                </a:prstGeom>
                                <a:solidFill>
                                  <a:srgbClr val="FFFFFF">
                                    <a:alpha val="0"/>
                                  </a:srgbClr>
                                </a:solidFill>
                                <a:ln w="9525">
                                  <a:noFill/>
                                  <a:miter lim="800000"/>
                                  <a:headEnd/>
                                  <a:tailEnd/>
                                </a:ln>
                              </pic:spPr>
                            </pic:pic>
                          </a:graphicData>
                        </a:graphic>
                      </wp:inline>
                    </w:drawing>
                  </w:r>
                </w:p>
              </w:txbxContent>
            </v:textbox>
            <w10:wrap type="square" side="largest" anchorx="page"/>
          </v:shape>
        </w:pict>
      </w:r>
      <w:r w:rsidR="00231C62">
        <w:rPr>
          <w:sz w:val="20"/>
        </w:rPr>
        <w:t>warstwy kruszywa,</w:t>
      </w:r>
    </w:p>
    <w:p w:rsidR="00231C62" w:rsidRDefault="00231C62" w:rsidP="004E7CE8">
      <w:pPr>
        <w:numPr>
          <w:ilvl w:val="0"/>
          <w:numId w:val="29"/>
        </w:numPr>
        <w:suppressAutoHyphens/>
        <w:overflowPunct w:val="0"/>
        <w:autoSpaceDE w:val="0"/>
        <w:spacing w:after="0" w:line="240" w:lineRule="auto"/>
        <w:jc w:val="both"/>
        <w:rPr>
          <w:sz w:val="20"/>
        </w:rPr>
      </w:pPr>
      <w:r>
        <w:rPr>
          <w:sz w:val="20"/>
        </w:rPr>
        <w:t>warstwy lepiszcza,</w:t>
      </w:r>
    </w:p>
    <w:p w:rsidR="00231C62" w:rsidRDefault="00231C62" w:rsidP="004E7CE8">
      <w:pPr>
        <w:numPr>
          <w:ilvl w:val="0"/>
          <w:numId w:val="29"/>
        </w:numPr>
        <w:suppressAutoHyphens/>
        <w:overflowPunct w:val="0"/>
        <w:autoSpaceDE w:val="0"/>
        <w:spacing w:after="0" w:line="240" w:lineRule="auto"/>
        <w:jc w:val="both"/>
        <w:rPr>
          <w:sz w:val="20"/>
        </w:rPr>
      </w:pPr>
      <w:r>
        <w:rPr>
          <w:sz w:val="20"/>
        </w:rPr>
        <w:t>warstwy drobniejszego kruszywa.</w:t>
      </w:r>
    </w:p>
    <w:p w:rsidR="00231C62" w:rsidRDefault="00231C62" w:rsidP="00231C62">
      <w:pPr>
        <w:overflowPunct w:val="0"/>
        <w:autoSpaceDE w:val="0"/>
        <w:jc w:val="both"/>
        <w:rPr>
          <w:sz w:val="20"/>
        </w:rPr>
      </w:pPr>
    </w:p>
    <w:p w:rsidR="00231C62" w:rsidRDefault="00231C62" w:rsidP="00231C62">
      <w:pPr>
        <w:overflowPunct w:val="0"/>
        <w:autoSpaceDE w:val="0"/>
        <w:jc w:val="both"/>
        <w:rPr>
          <w:sz w:val="20"/>
        </w:rPr>
      </w:pPr>
    </w:p>
    <w:p w:rsidR="00231C62" w:rsidRDefault="00231C62" w:rsidP="00231C62">
      <w:pPr>
        <w:overflowPunct w:val="0"/>
        <w:autoSpaceDE w:val="0"/>
        <w:jc w:val="both"/>
        <w:rPr>
          <w:sz w:val="20"/>
        </w:rPr>
      </w:pPr>
      <w:r>
        <w:rPr>
          <w:b/>
          <w:sz w:val="20"/>
        </w:rPr>
        <w:t xml:space="preserve">1.4.4. </w:t>
      </w:r>
      <w:r>
        <w:rPr>
          <w:sz w:val="20"/>
        </w:rPr>
        <w:t>Pozostałe określenia</w:t>
      </w:r>
    </w:p>
    <w:p w:rsidR="00231C62" w:rsidRDefault="00231C62" w:rsidP="00231C62">
      <w:pPr>
        <w:overflowPunct w:val="0"/>
        <w:autoSpaceDE w:val="0"/>
        <w:jc w:val="both"/>
      </w:pPr>
      <w:r>
        <w:rPr>
          <w:sz w:val="20"/>
        </w:rPr>
        <w:tab/>
        <w:t>Pozostałe określenia podstawowe są zgodne z obowiązującymi, odpowiednimi polskimi normami i z definicjami podanymi w SST -00.00.00 „Wymagania ogólne” pkt 1.4.</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1.5. Ogólne wymagania dotyczące robót</w:t>
      </w:r>
    </w:p>
    <w:p w:rsidR="00231C62" w:rsidRDefault="00231C62" w:rsidP="00231C62">
      <w:pPr>
        <w:overflowPunct w:val="0"/>
        <w:autoSpaceDE w:val="0"/>
        <w:spacing w:after="120"/>
        <w:jc w:val="both"/>
      </w:pPr>
      <w:r>
        <w:rPr>
          <w:sz w:val="20"/>
        </w:rPr>
        <w:tab/>
        <w:t>Ogólne wymagania dotyczące robót podano w SST -00.00.00 „Wymagania ogólne” pkt 1.5.</w:t>
      </w: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t>2. materiały</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2.1. Ogólne wymagania dotyczące materiałów</w:t>
      </w:r>
    </w:p>
    <w:p w:rsidR="00231C62" w:rsidRDefault="00231C62" w:rsidP="00231C62">
      <w:pPr>
        <w:overflowPunct w:val="0"/>
        <w:autoSpaceDE w:val="0"/>
        <w:jc w:val="both"/>
      </w:pPr>
      <w:r>
        <w:rPr>
          <w:sz w:val="20"/>
        </w:rPr>
        <w:tab/>
        <w:t>Ogólne wymagania dotyczące materiałów podano w SST 00.00.00 „Wymagania ogólne” pkt 2.</w:t>
      </w:r>
    </w:p>
    <w:p w:rsidR="00231C62" w:rsidRPr="00231C62" w:rsidRDefault="00231C62" w:rsidP="004E7CE8">
      <w:pPr>
        <w:pStyle w:val="Nagwek2"/>
        <w:numPr>
          <w:ilvl w:val="1"/>
          <w:numId w:val="53"/>
        </w:numPr>
        <w:suppressAutoHyphens/>
        <w:overflowPunct w:val="0"/>
        <w:autoSpaceDE w:val="0"/>
        <w:spacing w:before="120" w:after="120"/>
        <w:rPr>
          <w:b/>
          <w:sz w:val="20"/>
        </w:rPr>
      </w:pPr>
      <w:r w:rsidRPr="00231C62">
        <w:rPr>
          <w:sz w:val="20"/>
        </w:rPr>
        <w:t>2.2. Kruszywa</w:t>
      </w:r>
    </w:p>
    <w:p w:rsidR="00231C62" w:rsidRDefault="00231C62" w:rsidP="00231C62">
      <w:pPr>
        <w:overflowPunct w:val="0"/>
        <w:autoSpaceDE w:val="0"/>
        <w:spacing w:after="60"/>
        <w:jc w:val="both"/>
        <w:rPr>
          <w:sz w:val="20"/>
        </w:rPr>
      </w:pPr>
      <w:r>
        <w:rPr>
          <w:b/>
          <w:sz w:val="20"/>
        </w:rPr>
        <w:t xml:space="preserve">2.2.1. </w:t>
      </w:r>
      <w:r>
        <w:rPr>
          <w:sz w:val="20"/>
        </w:rPr>
        <w:t>Wymagania dotyczące kruszyw</w:t>
      </w:r>
    </w:p>
    <w:p w:rsidR="00231C62" w:rsidRDefault="00231C62" w:rsidP="00231C62">
      <w:pPr>
        <w:overflowPunct w:val="0"/>
        <w:autoSpaceDE w:val="0"/>
        <w:spacing w:before="60" w:after="60"/>
        <w:jc w:val="both"/>
        <w:rPr>
          <w:sz w:val="20"/>
        </w:rPr>
      </w:pPr>
      <w:r>
        <w:rPr>
          <w:sz w:val="20"/>
        </w:rPr>
        <w:tab/>
        <w:t>Kruszywa do powierzchniowego pojedynczego utrwalenia nawierzchni powinny odpowiadać wymaganiom. Do powierzchniowego utrwalenia  należy stosować  grysy lub żwiry kruszone o wąskich frakcjach uziarnienia zgodnie z norma PN-B-11112 [1] i wytycznymi CZDP [6] przy jednoczesnym uwzględnieniu uściśleń zawartych  w niniejszej SST.</w:t>
      </w:r>
    </w:p>
    <w:p w:rsidR="00231C62" w:rsidRDefault="00231C62" w:rsidP="00231C62">
      <w:pPr>
        <w:overflowPunct w:val="0"/>
        <w:autoSpaceDE w:val="0"/>
        <w:spacing w:before="60" w:after="60"/>
        <w:jc w:val="both"/>
        <w:rPr>
          <w:sz w:val="20"/>
        </w:rPr>
      </w:pPr>
      <w:r>
        <w:rPr>
          <w:sz w:val="20"/>
        </w:rPr>
        <w:t>Do podwójnego powierzchniowego utrwalenia należy stosować kruszywo łamane o frakcjach: 4mm do 6,3, od 6,3 mm do 10mm, od 10mm do 12,8mm, od 12,8mm do 16mm.</w:t>
      </w:r>
    </w:p>
    <w:p w:rsidR="00231C62" w:rsidRDefault="00231C62" w:rsidP="00231C62">
      <w:pPr>
        <w:overflowPunct w:val="0"/>
        <w:autoSpaceDE w:val="0"/>
        <w:spacing w:before="60" w:after="60"/>
        <w:jc w:val="both"/>
        <w:rPr>
          <w:b/>
          <w:sz w:val="20"/>
        </w:rPr>
      </w:pPr>
      <w:r>
        <w:rPr>
          <w:sz w:val="20"/>
        </w:rPr>
        <w:tab/>
        <w:t xml:space="preserve"> Do wykonania powierzchniowego utrwalenia nie dopuszcza się kruszywa pochodzącego ze skał wapiennych. </w:t>
      </w:r>
    </w:p>
    <w:p w:rsidR="00231C62" w:rsidRDefault="00231C62" w:rsidP="00231C62">
      <w:pPr>
        <w:keepNext/>
        <w:overflowPunct w:val="0"/>
        <w:autoSpaceDE w:val="0"/>
        <w:spacing w:before="60" w:after="60"/>
        <w:jc w:val="both"/>
        <w:rPr>
          <w:sz w:val="20"/>
        </w:rPr>
      </w:pPr>
      <w:r>
        <w:rPr>
          <w:b/>
          <w:sz w:val="20"/>
        </w:rPr>
        <w:t xml:space="preserve">2.2.2. </w:t>
      </w:r>
      <w:r>
        <w:rPr>
          <w:sz w:val="20"/>
        </w:rPr>
        <w:t>Składowanie kruszyw</w:t>
      </w:r>
    </w:p>
    <w:p w:rsidR="00231C62" w:rsidRDefault="00231C62" w:rsidP="00231C62">
      <w:pPr>
        <w:overflowPunct w:val="0"/>
        <w:autoSpaceDE w:val="0"/>
        <w:spacing w:before="60" w:after="60"/>
        <w:jc w:val="both"/>
      </w:pPr>
      <w:r>
        <w:rPr>
          <w:sz w:val="20"/>
        </w:rPr>
        <w:tab/>
        <w:t>Składowanie kruszyw powinno odpowiadać wymaganiom . Wykonawca zapewni składowanie kruszyw na składowiskach  zlokalizowanych jak najbliżej  wykonanego odcinka powierzchniowego utrwalenia. Podłoże składowiska powinno być równe , dobrze odwodnione, czyste, o twardej powierzchni zabezpieczającej przed zanieczyszczeniem kruszywa w czasie jego składowania i poboru. Każda frakcja kruszywa, jego klasa i gatunek będą składowane oddzielnie, w sposób uniemożliwiający ich mieszanie się zarówno w czasie składowania , jak również ładowania i transportu.</w:t>
      </w:r>
    </w:p>
    <w:p w:rsidR="00231C62" w:rsidRPr="00231C62" w:rsidRDefault="00231C62" w:rsidP="004E7CE8">
      <w:pPr>
        <w:pStyle w:val="Nagwek2"/>
        <w:numPr>
          <w:ilvl w:val="1"/>
          <w:numId w:val="53"/>
        </w:numPr>
        <w:suppressAutoHyphens/>
        <w:overflowPunct w:val="0"/>
        <w:autoSpaceDE w:val="0"/>
        <w:spacing w:before="120" w:after="120"/>
        <w:rPr>
          <w:b/>
          <w:sz w:val="20"/>
        </w:rPr>
      </w:pPr>
      <w:r w:rsidRPr="00231C62">
        <w:rPr>
          <w:sz w:val="20"/>
        </w:rPr>
        <w:t>2.3. Lepiszcza</w:t>
      </w:r>
    </w:p>
    <w:p w:rsidR="00231C62" w:rsidRDefault="00231C62" w:rsidP="00231C62">
      <w:pPr>
        <w:overflowPunct w:val="0"/>
        <w:autoSpaceDE w:val="0"/>
        <w:jc w:val="both"/>
        <w:rPr>
          <w:sz w:val="20"/>
        </w:rPr>
      </w:pPr>
      <w:r>
        <w:rPr>
          <w:b/>
          <w:sz w:val="20"/>
        </w:rPr>
        <w:t xml:space="preserve">2.3.1. </w:t>
      </w:r>
      <w:r>
        <w:rPr>
          <w:sz w:val="20"/>
        </w:rPr>
        <w:t>Wymagania dla lepiszczy</w:t>
      </w:r>
    </w:p>
    <w:p w:rsidR="00231C62" w:rsidRDefault="00231C62" w:rsidP="00231C62">
      <w:pPr>
        <w:overflowPunct w:val="0"/>
        <w:autoSpaceDE w:val="0"/>
        <w:spacing w:after="60"/>
        <w:jc w:val="both"/>
      </w:pPr>
      <w:r>
        <w:rPr>
          <w:sz w:val="20"/>
        </w:rPr>
        <w:lastRenderedPageBreak/>
        <w:tab/>
        <w:t>Lepiszcza do pojedynczego powierzchniowego utrwalenia powinny odpowiadać wymaganiom. Niniejsza SST uwzględnia jako lepiszcze do powierzchniowego utrwalenia, tylko drogowe kationowe emulsje asfaltowe szybkorozpadowe niemodyfikowane i modyfikowane rodzaju K1-65, K1-70, K1-65MP, K1-70MP, spełniające wymagania zawarte w tablicy 3 zgodnie z opracowaniem „ Warunki Techniczne. Drogowe kationowe emulsje asfaltowe Em- 94”-IBMiM – 1994 [5].</w:t>
      </w: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t>3. sprzęt</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3.1. Ogólne wymagania dotyczące sprzętu</w:t>
      </w:r>
    </w:p>
    <w:p w:rsidR="00231C62" w:rsidRDefault="00231C62" w:rsidP="00231C62">
      <w:pPr>
        <w:overflowPunct w:val="0"/>
        <w:autoSpaceDE w:val="0"/>
        <w:jc w:val="both"/>
      </w:pPr>
      <w:r>
        <w:rPr>
          <w:sz w:val="20"/>
        </w:rPr>
        <w:tab/>
        <w:t>Ogólne wymagania dotyczące sprzętu podano w SST -00.00.00 „Wymagania ogólne” pkt 3.</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3.2. Sprzęt do wykonania powierzchniowego utrwalenia</w:t>
      </w:r>
    </w:p>
    <w:p w:rsidR="00231C62" w:rsidRDefault="00231C62" w:rsidP="00231C62">
      <w:pPr>
        <w:overflowPunct w:val="0"/>
        <w:autoSpaceDE w:val="0"/>
        <w:spacing w:after="120"/>
        <w:jc w:val="both"/>
        <w:rPr>
          <w:sz w:val="20"/>
        </w:rPr>
      </w:pPr>
      <w:r>
        <w:rPr>
          <w:sz w:val="20"/>
        </w:rPr>
        <w:tab/>
        <w:t>Sprzęt do wykonania powierzchniowego utrwalenia:</w:t>
      </w:r>
    </w:p>
    <w:p w:rsidR="00231C62" w:rsidRDefault="00231C62" w:rsidP="004E7CE8">
      <w:pPr>
        <w:numPr>
          <w:ilvl w:val="0"/>
          <w:numId w:val="28"/>
        </w:numPr>
        <w:tabs>
          <w:tab w:val="clear" w:pos="283"/>
          <w:tab w:val="num" w:pos="720"/>
        </w:tabs>
        <w:suppressAutoHyphens/>
        <w:overflowPunct w:val="0"/>
        <w:autoSpaceDE w:val="0"/>
        <w:spacing w:after="120" w:line="240" w:lineRule="auto"/>
        <w:ind w:left="720" w:hanging="360"/>
        <w:jc w:val="both"/>
        <w:rPr>
          <w:sz w:val="20"/>
        </w:rPr>
      </w:pPr>
      <w:r>
        <w:rPr>
          <w:sz w:val="20"/>
        </w:rPr>
        <w:t>szczotki mechaniczne – do oczyszczenia nawierzchni i usuwania niezwiązanych ziarn po wykonaniu powierzchniowego utrwalenia,</w:t>
      </w:r>
    </w:p>
    <w:p w:rsidR="00231C62" w:rsidRDefault="00231C62" w:rsidP="004E7CE8">
      <w:pPr>
        <w:numPr>
          <w:ilvl w:val="0"/>
          <w:numId w:val="28"/>
        </w:numPr>
        <w:tabs>
          <w:tab w:val="clear" w:pos="283"/>
          <w:tab w:val="num" w:pos="720"/>
        </w:tabs>
        <w:suppressAutoHyphens/>
        <w:overflowPunct w:val="0"/>
        <w:autoSpaceDE w:val="0"/>
        <w:spacing w:after="120" w:line="240" w:lineRule="auto"/>
        <w:ind w:left="720" w:hanging="360"/>
        <w:jc w:val="both"/>
        <w:rPr>
          <w:sz w:val="20"/>
        </w:rPr>
      </w:pPr>
      <w:r>
        <w:rPr>
          <w:sz w:val="20"/>
        </w:rPr>
        <w:t>skrapiarka lepiszcza -  do rozłożenia lepiszcza na nawierzchni</w:t>
      </w:r>
    </w:p>
    <w:p w:rsidR="00231C62" w:rsidRDefault="00231C62" w:rsidP="004E7CE8">
      <w:pPr>
        <w:numPr>
          <w:ilvl w:val="0"/>
          <w:numId w:val="28"/>
        </w:numPr>
        <w:tabs>
          <w:tab w:val="clear" w:pos="283"/>
          <w:tab w:val="num" w:pos="720"/>
        </w:tabs>
        <w:suppressAutoHyphens/>
        <w:overflowPunct w:val="0"/>
        <w:autoSpaceDE w:val="0"/>
        <w:spacing w:after="120" w:line="240" w:lineRule="auto"/>
        <w:ind w:left="720" w:hanging="360"/>
        <w:jc w:val="both"/>
        <w:rPr>
          <w:sz w:val="20"/>
        </w:rPr>
      </w:pPr>
      <w:r>
        <w:rPr>
          <w:sz w:val="20"/>
        </w:rPr>
        <w:t>rozsypywarki kruszywa – do rozłożenia kruszywa na nawierzchni</w:t>
      </w:r>
    </w:p>
    <w:p w:rsidR="00231C62" w:rsidRDefault="00231C62" w:rsidP="004E7CE8">
      <w:pPr>
        <w:numPr>
          <w:ilvl w:val="0"/>
          <w:numId w:val="28"/>
        </w:numPr>
        <w:tabs>
          <w:tab w:val="clear" w:pos="283"/>
          <w:tab w:val="num" w:pos="720"/>
        </w:tabs>
        <w:suppressAutoHyphens/>
        <w:overflowPunct w:val="0"/>
        <w:autoSpaceDE w:val="0"/>
        <w:spacing w:after="120" w:line="240" w:lineRule="auto"/>
        <w:ind w:left="720" w:hanging="360"/>
        <w:jc w:val="both"/>
        <w:rPr>
          <w:b/>
          <w:sz w:val="20"/>
        </w:rPr>
      </w:pPr>
      <w:r>
        <w:rPr>
          <w:sz w:val="20"/>
        </w:rPr>
        <w:t>walce drogowe – do przewałowania rozłożonego kruszywa</w:t>
      </w:r>
    </w:p>
    <w:p w:rsidR="00231C62" w:rsidRDefault="00231C62" w:rsidP="00231C62">
      <w:pPr>
        <w:overflowPunct w:val="0"/>
        <w:autoSpaceDE w:val="0"/>
        <w:spacing w:after="120"/>
        <w:ind w:left="360"/>
        <w:jc w:val="both"/>
      </w:pPr>
      <w:r>
        <w:rPr>
          <w:b/>
          <w:sz w:val="20"/>
        </w:rPr>
        <w:t>3.3 Wymagania dla sprzętu</w:t>
      </w:r>
    </w:p>
    <w:p w:rsidR="00231C62" w:rsidRPr="00231C62" w:rsidRDefault="00231C62" w:rsidP="00231C62">
      <w:pPr>
        <w:pStyle w:val="Tekstpodstawowywcity"/>
        <w:rPr>
          <w:sz w:val="20"/>
        </w:rPr>
      </w:pPr>
      <w:r w:rsidRPr="00231C62">
        <w:rPr>
          <w:sz w:val="20"/>
        </w:rPr>
        <w:t>Wymagania dla sprzętu: Wykonawca robót jest zobowiązany do użycia tylko takiej skrapiarki, która zapewni rozłożenie na jezdni przewidzianej ilości lepiszcza równomiernie, zarówno w kierunku podłużnym jak i poprzecznym.</w:t>
      </w: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t>4. transport</w:t>
      </w:r>
    </w:p>
    <w:p w:rsidR="00231C62" w:rsidRDefault="00231C62" w:rsidP="004E7CE8">
      <w:pPr>
        <w:pStyle w:val="Nagwek2"/>
        <w:numPr>
          <w:ilvl w:val="1"/>
          <w:numId w:val="53"/>
        </w:numPr>
        <w:suppressAutoHyphens/>
        <w:overflowPunct w:val="0"/>
        <w:autoSpaceDE w:val="0"/>
        <w:spacing w:before="120" w:after="120"/>
        <w:rPr>
          <w:sz w:val="20"/>
        </w:rPr>
      </w:pPr>
      <w:r w:rsidRPr="00231C62">
        <w:rPr>
          <w:sz w:val="20"/>
        </w:rPr>
        <w:t>4.1. Ogólne wymagania dotyczące transportu</w:t>
      </w:r>
    </w:p>
    <w:p w:rsidR="00231C62" w:rsidRDefault="00231C62" w:rsidP="00231C62">
      <w:pPr>
        <w:overflowPunct w:val="0"/>
        <w:autoSpaceDE w:val="0"/>
        <w:jc w:val="both"/>
      </w:pPr>
      <w:r>
        <w:rPr>
          <w:sz w:val="20"/>
        </w:rPr>
        <w:tab/>
        <w:t>Ogólne wymagania dotyczące transportu podano w SST -00.00.00 „Wymagania ogólne” pkt 4.</w:t>
      </w: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t>5. wykonanie robót</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5.1. Ogólne zasady wykonania robót</w:t>
      </w:r>
    </w:p>
    <w:p w:rsidR="00231C62" w:rsidRDefault="00231C62" w:rsidP="00231C62">
      <w:pPr>
        <w:overflowPunct w:val="0"/>
        <w:autoSpaceDE w:val="0"/>
        <w:ind w:firstLine="709"/>
        <w:jc w:val="both"/>
      </w:pPr>
      <w:r>
        <w:rPr>
          <w:sz w:val="20"/>
        </w:rPr>
        <w:t>Ogólne zasady wykonania robót podano w SST -00.00.00 „Wymagania ogólne” pkt 5.</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5.2. Założenia ogólne</w:t>
      </w:r>
    </w:p>
    <w:p w:rsidR="00231C62" w:rsidRDefault="00231C62" w:rsidP="00231C62">
      <w:pPr>
        <w:overflowPunct w:val="0"/>
        <w:autoSpaceDE w:val="0"/>
        <w:jc w:val="both"/>
        <w:rPr>
          <w:sz w:val="20"/>
        </w:rPr>
      </w:pPr>
      <w:r>
        <w:rPr>
          <w:sz w:val="20"/>
        </w:rPr>
        <w:tab/>
        <w:t>Powierzchniowe utrwalenie powierzchni jest zabiegiem utrzymaniowym, który pozwala na uszczelnienie istniejącej nawierzchni, zapewnia dobre właściwości przeciwpoślizgowe warstwy ścieralnej, oraz jest metodą na uzupełnienie ubytków w warstwach asfaltowych.</w:t>
      </w:r>
    </w:p>
    <w:p w:rsidR="00231C62" w:rsidRDefault="00231C62" w:rsidP="00231C62">
      <w:pPr>
        <w:overflowPunct w:val="0"/>
        <w:autoSpaceDE w:val="0"/>
        <w:jc w:val="both"/>
      </w:pPr>
      <w:r>
        <w:rPr>
          <w:sz w:val="20"/>
        </w:rPr>
        <w:tab/>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5.3. Warunki przystąpienia do robót</w:t>
      </w:r>
    </w:p>
    <w:p w:rsidR="00231C62" w:rsidRDefault="00231C62" w:rsidP="00231C62">
      <w:pPr>
        <w:overflowPunct w:val="0"/>
        <w:autoSpaceDE w:val="0"/>
        <w:jc w:val="both"/>
      </w:pPr>
      <w:r>
        <w:rPr>
          <w:sz w:val="20"/>
        </w:rPr>
        <w:tab/>
        <w:t>Powierzchniowe utrwalenie można wykonać  w okresie , gdy temperatura otoczenia nie jest niższa od +10°C przy stosowaniu asfaltowej emulsji kationowej i nie niższa niż + 15°C przy stosowaniu innych lepiszczy. Temperatura utrwalanej nawierzchni powinna być nie niższa niż +5°C przy emulsji asfaltowej i +10 °C  przy innych lepiszczach bezwodnych</w:t>
      </w:r>
    </w:p>
    <w:p w:rsidR="00231C62" w:rsidRDefault="00231C62" w:rsidP="00231C62">
      <w:pPr>
        <w:pStyle w:val="Standardowytekst"/>
      </w:pPr>
      <w:r>
        <w:tab/>
        <w:t xml:space="preserve"> Nie dopuszcza się przystąpienia do robot podczas odpadów atmosferycznych.</w:t>
      </w:r>
    </w:p>
    <w:p w:rsidR="00231C62" w:rsidRDefault="00231C62" w:rsidP="00231C62">
      <w:pPr>
        <w:overflowPunct w:val="0"/>
        <w:autoSpaceDE w:val="0"/>
        <w:jc w:val="both"/>
        <w:rPr>
          <w:sz w:val="20"/>
        </w:rPr>
      </w:pPr>
    </w:p>
    <w:p w:rsidR="00231C62" w:rsidRDefault="00231C62" w:rsidP="00231C62">
      <w:pPr>
        <w:overflowPunct w:val="0"/>
        <w:autoSpaceDE w:val="0"/>
        <w:jc w:val="both"/>
        <w:rPr>
          <w:b/>
          <w:sz w:val="20"/>
        </w:rPr>
      </w:pPr>
      <w:r>
        <w:rPr>
          <w:b/>
          <w:sz w:val="20"/>
        </w:rPr>
        <w:t>5.4. Oczyszczenie istniejącej nawierzchni</w:t>
      </w:r>
    </w:p>
    <w:p w:rsidR="00231C62" w:rsidRDefault="00231C62" w:rsidP="00231C62">
      <w:pPr>
        <w:overflowPunct w:val="0"/>
        <w:autoSpaceDE w:val="0"/>
        <w:jc w:val="both"/>
        <w:rPr>
          <w:b/>
          <w:sz w:val="20"/>
        </w:rPr>
      </w:pPr>
    </w:p>
    <w:p w:rsidR="00231C62" w:rsidRDefault="00231C62" w:rsidP="00231C62">
      <w:pPr>
        <w:overflowPunct w:val="0"/>
        <w:autoSpaceDE w:val="0"/>
        <w:jc w:val="both"/>
        <w:rPr>
          <w:sz w:val="20"/>
        </w:rPr>
      </w:pPr>
      <w:r>
        <w:rPr>
          <w:sz w:val="20"/>
        </w:rPr>
        <w:lastRenderedPageBreak/>
        <w:tab/>
        <w:t>Istniejąca nawierzchnia powinna być przygotowana : Przed przystąpieniem do rozkładania lepiszcza, nawierzchnia powinna być dokładnie oczyszczona za pomocą sprzętu mechanicznego. W szczególnych przypadkach (bardzo duże zanieczyszczenie) oczyszczanie nawierzchni można wykonać przez spłukanie wodą (z odpowiednim wyprzedzeniem dla wyschnięcia nawierzchni – ważne przy stosowaniu lepiszczy na gorąco).</w:t>
      </w:r>
    </w:p>
    <w:p w:rsidR="00231C62" w:rsidRDefault="00231C62" w:rsidP="00231C62">
      <w:pPr>
        <w:overflowPunct w:val="0"/>
        <w:autoSpaceDE w:val="0"/>
        <w:jc w:val="both"/>
        <w:rPr>
          <w:sz w:val="20"/>
        </w:rPr>
      </w:pP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5.5. Rozkładanie lepiszcza</w:t>
      </w:r>
    </w:p>
    <w:p w:rsidR="00231C62" w:rsidRDefault="00231C62" w:rsidP="00231C62">
      <w:pPr>
        <w:overflowPunct w:val="0"/>
        <w:autoSpaceDE w:val="0"/>
        <w:jc w:val="both"/>
        <w:rPr>
          <w:sz w:val="20"/>
        </w:rPr>
      </w:pPr>
      <w:r>
        <w:rPr>
          <w:sz w:val="20"/>
        </w:rPr>
        <w:tab/>
        <w:t>Lepiszcze należy rozkładać: Rozkładana emulsja asfaltowa powinna posiadać następującą temperaturę:</w:t>
      </w:r>
    </w:p>
    <w:p w:rsidR="00231C62" w:rsidRDefault="00231C62" w:rsidP="004E7CE8">
      <w:pPr>
        <w:numPr>
          <w:ilvl w:val="0"/>
          <w:numId w:val="28"/>
        </w:numPr>
        <w:tabs>
          <w:tab w:val="clear" w:pos="283"/>
          <w:tab w:val="num" w:pos="720"/>
        </w:tabs>
        <w:suppressAutoHyphens/>
        <w:overflowPunct w:val="0"/>
        <w:autoSpaceDE w:val="0"/>
        <w:spacing w:after="0" w:line="240" w:lineRule="auto"/>
        <w:ind w:left="720" w:hanging="360"/>
        <w:jc w:val="both"/>
        <w:rPr>
          <w:sz w:val="20"/>
        </w:rPr>
      </w:pPr>
      <w:r>
        <w:rPr>
          <w:sz w:val="20"/>
        </w:rPr>
        <w:t>emulsja K1-65 – od 40 do 50</w:t>
      </w:r>
      <w:r>
        <w:rPr>
          <w:sz w:val="20"/>
          <w:vertAlign w:val="superscript"/>
        </w:rPr>
        <w:t>0</w:t>
      </w:r>
      <w:r>
        <w:rPr>
          <w:sz w:val="20"/>
        </w:rPr>
        <w:t>C,</w:t>
      </w:r>
    </w:p>
    <w:p w:rsidR="00231C62" w:rsidRDefault="00231C62" w:rsidP="004E7CE8">
      <w:pPr>
        <w:numPr>
          <w:ilvl w:val="0"/>
          <w:numId w:val="28"/>
        </w:numPr>
        <w:tabs>
          <w:tab w:val="clear" w:pos="283"/>
          <w:tab w:val="num" w:pos="720"/>
        </w:tabs>
        <w:suppressAutoHyphens/>
        <w:overflowPunct w:val="0"/>
        <w:autoSpaceDE w:val="0"/>
        <w:spacing w:after="0" w:line="240" w:lineRule="auto"/>
        <w:ind w:left="720" w:hanging="360"/>
        <w:jc w:val="both"/>
        <w:rPr>
          <w:sz w:val="20"/>
        </w:rPr>
      </w:pPr>
      <w:r>
        <w:rPr>
          <w:sz w:val="20"/>
        </w:rPr>
        <w:t>emulsja K1-70 – od 60 do 65</w:t>
      </w:r>
      <w:r>
        <w:rPr>
          <w:sz w:val="20"/>
          <w:vertAlign w:val="superscript"/>
        </w:rPr>
        <w:t>0</w:t>
      </w:r>
      <w:r>
        <w:rPr>
          <w:sz w:val="20"/>
        </w:rPr>
        <w:t>C,</w:t>
      </w:r>
    </w:p>
    <w:p w:rsidR="00231C62" w:rsidRDefault="00231C62" w:rsidP="004E7CE8">
      <w:pPr>
        <w:numPr>
          <w:ilvl w:val="0"/>
          <w:numId w:val="28"/>
        </w:numPr>
        <w:tabs>
          <w:tab w:val="clear" w:pos="283"/>
          <w:tab w:val="num" w:pos="720"/>
        </w:tabs>
        <w:suppressAutoHyphens/>
        <w:overflowPunct w:val="0"/>
        <w:autoSpaceDE w:val="0"/>
        <w:spacing w:after="0" w:line="240" w:lineRule="auto"/>
        <w:ind w:left="720" w:hanging="360"/>
        <w:jc w:val="both"/>
        <w:rPr>
          <w:sz w:val="20"/>
        </w:rPr>
      </w:pPr>
      <w:r>
        <w:rPr>
          <w:sz w:val="20"/>
        </w:rPr>
        <w:t>emulsja K1-65MP – od 50 do 60</w:t>
      </w:r>
      <w:r>
        <w:rPr>
          <w:sz w:val="20"/>
          <w:vertAlign w:val="superscript"/>
        </w:rPr>
        <w:t>0</w:t>
      </w:r>
      <w:r>
        <w:rPr>
          <w:sz w:val="20"/>
        </w:rPr>
        <w:t>C,</w:t>
      </w:r>
    </w:p>
    <w:p w:rsidR="00231C62" w:rsidRDefault="00231C62" w:rsidP="004E7CE8">
      <w:pPr>
        <w:numPr>
          <w:ilvl w:val="0"/>
          <w:numId w:val="28"/>
        </w:numPr>
        <w:tabs>
          <w:tab w:val="clear" w:pos="283"/>
          <w:tab w:val="num" w:pos="720"/>
        </w:tabs>
        <w:suppressAutoHyphens/>
        <w:overflowPunct w:val="0"/>
        <w:autoSpaceDE w:val="0"/>
        <w:spacing w:after="0" w:line="240" w:lineRule="auto"/>
        <w:ind w:left="720" w:hanging="360"/>
        <w:jc w:val="both"/>
        <w:rPr>
          <w:sz w:val="20"/>
        </w:rPr>
      </w:pPr>
      <w:r>
        <w:rPr>
          <w:sz w:val="20"/>
        </w:rPr>
        <w:t>emulsja K1-70 MP – od 65 do 75</w:t>
      </w:r>
      <w:r>
        <w:rPr>
          <w:sz w:val="20"/>
          <w:vertAlign w:val="superscript"/>
        </w:rPr>
        <w:t>0</w:t>
      </w:r>
      <w:r>
        <w:rPr>
          <w:sz w:val="20"/>
        </w:rPr>
        <w:t>C.</w:t>
      </w:r>
    </w:p>
    <w:p w:rsidR="00231C62" w:rsidRDefault="00231C62" w:rsidP="00231C62">
      <w:pPr>
        <w:pStyle w:val="Tekstpodstawowywcity21"/>
        <w:rPr>
          <w:sz w:val="20"/>
        </w:rPr>
      </w:pPr>
      <w:r>
        <w:rPr>
          <w:sz w:val="20"/>
        </w:rPr>
        <w:t>Jeżeli powierzchniowe utrwalanie jest wykonane na połowie jezdni, to złącze środkowe przy drugiej warstwie powinno być przesunięte od 15 do 30 cm, przy czym zalecane jest wykonanie powierzchniowego utrwalenia na całej szerokości jezdni w tym samym dniu.</w:t>
      </w:r>
    </w:p>
    <w:p w:rsidR="00231C62" w:rsidRDefault="00231C62" w:rsidP="00231C62">
      <w:pPr>
        <w:overflowPunct w:val="0"/>
        <w:autoSpaceDE w:val="0"/>
        <w:ind w:left="360"/>
        <w:jc w:val="both"/>
      </w:pPr>
      <w:r>
        <w:rPr>
          <w:sz w:val="20"/>
        </w:rPr>
        <w:t xml:space="preserve">Przy rozpoczynaniu skrapiania nawierzchni należy pamiętać, że właściwą jednorodność i ilość lepiszcza uzyskuje się dopiero po upływie krótkiej chwili od momentu otwarcia jego wypływu. Zaleca się, aby w tym krótkim czasie lepiszcze wypływało na arkusze papieru rozłożone na nawierzchni. </w:t>
      </w:r>
      <w:r>
        <w:rPr>
          <w:sz w:val="20"/>
        </w:rPr>
        <w:tab/>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5.6. Rozkładanie kruszywa</w:t>
      </w:r>
    </w:p>
    <w:p w:rsidR="00231C62" w:rsidRDefault="00231C62" w:rsidP="00231C62">
      <w:pPr>
        <w:overflowPunct w:val="0"/>
        <w:autoSpaceDE w:val="0"/>
        <w:jc w:val="both"/>
      </w:pPr>
      <w:r>
        <w:rPr>
          <w:sz w:val="20"/>
        </w:rPr>
        <w:tab/>
        <w:t>Kruszywo należy rozkładać: Kruszywo powinno być rozkładane równomierną warstwą w ilości ustalonej receptą, na świeżo rozłożonej warstwie lepiszcza, za pomocą rozsypywarki kruszywa. Przy stosowaniu emulsji asfaltowej czas jaki upływa od chwili rozłożenia lepiszcza do chwili rozłożenia kruszywa powinien być możliwie jak najkrótszy (kilka sekund).</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5.7. Wałowanie</w:t>
      </w:r>
    </w:p>
    <w:p w:rsidR="00231C62" w:rsidRDefault="00231C62" w:rsidP="00231C62">
      <w:pPr>
        <w:overflowPunct w:val="0"/>
        <w:autoSpaceDE w:val="0"/>
        <w:jc w:val="both"/>
        <w:rPr>
          <w:sz w:val="20"/>
        </w:rPr>
      </w:pPr>
      <w:r>
        <w:rPr>
          <w:sz w:val="20"/>
        </w:rPr>
        <w:tab/>
        <w:t>Bezpośrednio po rozłożeniu kruszywa ale nie później niż po 5 minutach należy przystąpić do jego wałowania. Do wałowania powierzchniowych utrwaleń najbardziej przydatne są walce ogumione (walce statyczne gładkie nie są zalecane, gdyż mogą powodować miażdżenie kruszywa).</w:t>
      </w:r>
    </w:p>
    <w:p w:rsidR="00231C62" w:rsidRDefault="00231C62" w:rsidP="00231C62">
      <w:pPr>
        <w:overflowPunct w:val="0"/>
        <w:autoSpaceDE w:val="0"/>
        <w:jc w:val="both"/>
        <w:rPr>
          <w:sz w:val="20"/>
        </w:rPr>
      </w:pPr>
      <w:r>
        <w:rPr>
          <w:sz w:val="20"/>
        </w:rPr>
        <w:t>Dla uzyskania właściwego przywałowania można przyjąć co najmniej 5-krotne przejście walca ogumionego w tym samym miejscu przy stosunkowo dużej prędkości od 8 do 10km/h.</w:t>
      </w:r>
    </w:p>
    <w:p w:rsidR="00231C62" w:rsidRDefault="00231C62" w:rsidP="00231C62">
      <w:pPr>
        <w:overflowPunct w:val="0"/>
        <w:autoSpaceDE w:val="0"/>
        <w:jc w:val="both"/>
        <w:rPr>
          <w:b/>
          <w:bCs/>
          <w:sz w:val="20"/>
        </w:rPr>
      </w:pPr>
      <w:r>
        <w:rPr>
          <w:sz w:val="20"/>
        </w:rPr>
        <w:t>Przy wykonywaniu podwójnego powierzchniowego utrwalenia, pierwszą warstwę kruszywa wałuje się tylko wstępnie (jedno przejście walca).</w:t>
      </w:r>
    </w:p>
    <w:p w:rsidR="00231C62" w:rsidRDefault="00231C62" w:rsidP="00231C62">
      <w:pPr>
        <w:overflowPunct w:val="0"/>
        <w:autoSpaceDE w:val="0"/>
        <w:spacing w:after="120"/>
        <w:jc w:val="both"/>
        <w:rPr>
          <w:b/>
          <w:bCs/>
          <w:sz w:val="20"/>
        </w:rPr>
      </w:pPr>
    </w:p>
    <w:p w:rsidR="00231C62" w:rsidRDefault="00231C62" w:rsidP="00231C62">
      <w:pPr>
        <w:overflowPunct w:val="0"/>
        <w:autoSpaceDE w:val="0"/>
        <w:spacing w:after="120"/>
        <w:jc w:val="both"/>
        <w:rPr>
          <w:sz w:val="20"/>
        </w:rPr>
      </w:pPr>
      <w:r>
        <w:rPr>
          <w:b/>
          <w:bCs/>
          <w:sz w:val="20"/>
        </w:rPr>
        <w:t>5.8. Roboty porządkowe</w:t>
      </w:r>
    </w:p>
    <w:p w:rsidR="00231C62" w:rsidRDefault="00231C62" w:rsidP="00231C62">
      <w:pPr>
        <w:overflowPunct w:val="0"/>
        <w:autoSpaceDE w:val="0"/>
        <w:spacing w:after="120"/>
        <w:jc w:val="both"/>
        <w:rPr>
          <w:sz w:val="20"/>
        </w:rPr>
      </w:pPr>
      <w:r>
        <w:rPr>
          <w:sz w:val="20"/>
        </w:rPr>
        <w:t>Wykonawca zobowiązany jest do uprzątnięcia nadmiaru grysów z remontowanego odcinka drogi w ciągu  5 dni w sprzyjających warunkach atmosferycznych.</w:t>
      </w:r>
    </w:p>
    <w:p w:rsidR="00231C62" w:rsidRDefault="00231C62" w:rsidP="00231C62">
      <w:pPr>
        <w:overflowPunct w:val="0"/>
        <w:autoSpaceDE w:val="0"/>
        <w:spacing w:after="120"/>
        <w:jc w:val="both"/>
        <w:rPr>
          <w:sz w:val="20"/>
        </w:rPr>
      </w:pPr>
    </w:p>
    <w:p w:rsidR="00231C62" w:rsidRDefault="00231C62" w:rsidP="00231C62">
      <w:pPr>
        <w:overflowPunct w:val="0"/>
        <w:autoSpaceDE w:val="0"/>
        <w:spacing w:after="120"/>
        <w:jc w:val="both"/>
        <w:rPr>
          <w:sz w:val="20"/>
        </w:rPr>
      </w:pPr>
      <w:r>
        <w:rPr>
          <w:b/>
          <w:bCs/>
          <w:sz w:val="20"/>
        </w:rPr>
        <w:t>5.9 Oznakowanie robót</w:t>
      </w:r>
    </w:p>
    <w:p w:rsidR="00231C62" w:rsidRDefault="00231C62" w:rsidP="00231C62">
      <w:pPr>
        <w:overflowPunct w:val="0"/>
        <w:autoSpaceDE w:val="0"/>
        <w:spacing w:after="120"/>
        <w:jc w:val="both"/>
        <w:rPr>
          <w:sz w:val="20"/>
        </w:rPr>
      </w:pPr>
      <w:r>
        <w:rPr>
          <w:sz w:val="20"/>
        </w:rPr>
        <w:t>Znaki powinny być odblaskowe, czyste i w razie potrzeby czyszczone, odnawiane lub wymieniane na nowe.</w:t>
      </w:r>
    </w:p>
    <w:p w:rsidR="00231C62" w:rsidRDefault="00231C62" w:rsidP="00231C62">
      <w:pPr>
        <w:overflowPunct w:val="0"/>
        <w:autoSpaceDE w:val="0"/>
        <w:spacing w:after="120"/>
        <w:jc w:val="both"/>
        <w:rPr>
          <w:sz w:val="20"/>
        </w:rPr>
      </w:pPr>
      <w:r>
        <w:rPr>
          <w:sz w:val="20"/>
        </w:rPr>
        <w:t xml:space="preserve">Ruch drogowy odbywający się po wstępnie zagęszczonych powierzchniowych utrwaleniach ubytków, sprzyja utwardzeniu ziaren kruszywa pod warunkiem, że prędkość ruchu będzie ograniczona do 30 km/h. W okresie pierwszych 48 godzin, a przy najmniej sprzyjających warunkach atmosferycznych, w okresie od 3 do 4 dób od </w:t>
      </w:r>
      <w:r>
        <w:rPr>
          <w:sz w:val="20"/>
        </w:rPr>
        <w:lastRenderedPageBreak/>
        <w:t>chwili wykonania zadania, Wykonawca wprowadzi ograniczenie prędkości ruchu do 30 km/h na remontowanym odcinku drogi.</w:t>
      </w:r>
    </w:p>
    <w:p w:rsidR="00231C62" w:rsidRDefault="00231C62" w:rsidP="00231C62">
      <w:pPr>
        <w:overflowPunct w:val="0"/>
        <w:autoSpaceDE w:val="0"/>
        <w:spacing w:after="120"/>
        <w:jc w:val="both"/>
      </w:pPr>
      <w:r>
        <w:rPr>
          <w:sz w:val="20"/>
        </w:rPr>
        <w:t>Zachodzi również konieczność ustawienia znaków  informacyjnych A-28 „Sypki żwir” oraz A-14 „Roboty na dordze”.</w:t>
      </w: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t>6. kontrola jakości robót</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6.1. Ogólne zasady kontroli jakości robót</w:t>
      </w:r>
    </w:p>
    <w:p w:rsidR="00231C62" w:rsidRPr="00231C62" w:rsidRDefault="00231C62" w:rsidP="00231C62">
      <w:pPr>
        <w:rPr>
          <w:sz w:val="20"/>
          <w:szCs w:val="20"/>
        </w:rPr>
      </w:pPr>
    </w:p>
    <w:p w:rsidR="00231C62" w:rsidRDefault="00231C62" w:rsidP="00231C62">
      <w:pPr>
        <w:overflowPunct w:val="0"/>
        <w:autoSpaceDE w:val="0"/>
        <w:jc w:val="both"/>
        <w:rPr>
          <w:sz w:val="20"/>
        </w:rPr>
      </w:pPr>
      <w:r>
        <w:rPr>
          <w:sz w:val="20"/>
        </w:rPr>
        <w:tab/>
        <w:t>Ogólne zasady kontroli jakości robót podano w SST D.00.00.00 „Wymagania ogólne” pkt 6.</w:t>
      </w:r>
    </w:p>
    <w:p w:rsidR="00231C62" w:rsidRDefault="00231C62" w:rsidP="00231C62">
      <w:pPr>
        <w:overflowPunct w:val="0"/>
        <w:autoSpaceDE w:val="0"/>
        <w:jc w:val="both"/>
        <w:rPr>
          <w:sz w:val="20"/>
        </w:rPr>
      </w:pPr>
    </w:p>
    <w:p w:rsidR="00231C62" w:rsidRDefault="00231C62" w:rsidP="004E7CE8">
      <w:pPr>
        <w:numPr>
          <w:ilvl w:val="1"/>
          <w:numId w:val="27"/>
        </w:numPr>
        <w:tabs>
          <w:tab w:val="clear" w:pos="283"/>
          <w:tab w:val="num" w:pos="390"/>
        </w:tabs>
        <w:suppressAutoHyphens/>
        <w:overflowPunct w:val="0"/>
        <w:autoSpaceDE w:val="0"/>
        <w:spacing w:after="0" w:line="240" w:lineRule="auto"/>
        <w:ind w:left="390" w:hanging="390"/>
        <w:jc w:val="both"/>
        <w:rPr>
          <w:b/>
          <w:sz w:val="20"/>
        </w:rPr>
      </w:pPr>
      <w:r>
        <w:rPr>
          <w:b/>
          <w:sz w:val="20"/>
        </w:rPr>
        <w:t>Badania w czasie robót</w:t>
      </w:r>
    </w:p>
    <w:p w:rsidR="00231C62" w:rsidRDefault="00231C62" w:rsidP="00231C62">
      <w:pPr>
        <w:overflowPunct w:val="0"/>
        <w:autoSpaceDE w:val="0"/>
        <w:jc w:val="both"/>
        <w:rPr>
          <w:b/>
          <w:sz w:val="20"/>
        </w:rPr>
      </w:pPr>
    </w:p>
    <w:p w:rsidR="00231C62" w:rsidRDefault="00231C62" w:rsidP="00231C62">
      <w:pPr>
        <w:overflowPunct w:val="0"/>
        <w:autoSpaceDE w:val="0"/>
        <w:jc w:val="both"/>
        <w:rPr>
          <w:sz w:val="20"/>
        </w:rPr>
      </w:pPr>
      <w:r>
        <w:rPr>
          <w:sz w:val="20"/>
        </w:rPr>
        <w:tab/>
        <w:t xml:space="preserve">Częstotliwość oraz zakres badań i pomiarów w czasie robót </w:t>
      </w:r>
    </w:p>
    <w:p w:rsidR="00231C62" w:rsidRDefault="00231C62" w:rsidP="00231C62">
      <w:pPr>
        <w:overflowPunct w:val="0"/>
        <w:autoSpaceDE w:val="0"/>
        <w:jc w:val="both"/>
        <w:rPr>
          <w:sz w:val="20"/>
        </w:rPr>
      </w:pPr>
    </w:p>
    <w:tbl>
      <w:tblPr>
        <w:tblW w:w="0" w:type="auto"/>
        <w:tblInd w:w="-5" w:type="dxa"/>
        <w:tblLayout w:type="fixed"/>
        <w:tblCellMar>
          <w:left w:w="70" w:type="dxa"/>
          <w:right w:w="70" w:type="dxa"/>
        </w:tblCellMar>
        <w:tblLook w:val="0000"/>
      </w:tblPr>
      <w:tblGrid>
        <w:gridCol w:w="610"/>
        <w:gridCol w:w="4320"/>
        <w:gridCol w:w="4290"/>
      </w:tblGrid>
      <w:tr w:rsidR="00231C62" w:rsidTr="0034624A">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Lp.</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Wyszczególnienie badań i pomiarów</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Częstotliwość badań. Minimalna liczba badań.</w:t>
            </w:r>
          </w:p>
        </w:tc>
      </w:tr>
      <w:tr w:rsidR="00231C62" w:rsidTr="0034624A">
        <w:trPr>
          <w:trHeight w:val="262"/>
        </w:trPr>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1</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Badanie właściwości kruszywa</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Dla każdej partii kruszywa</w:t>
            </w:r>
          </w:p>
        </w:tc>
      </w:tr>
      <w:tr w:rsidR="00231C62" w:rsidTr="0034624A">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2</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Badanie emulsji</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Dla każdej dostawy</w:t>
            </w:r>
          </w:p>
        </w:tc>
      </w:tr>
      <w:tr w:rsidR="00231C62" w:rsidTr="0034624A">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3</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Sprawdzenie czystości nawierzchni</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W sposób ciągły</w:t>
            </w:r>
          </w:p>
        </w:tc>
      </w:tr>
      <w:tr w:rsidR="00231C62" w:rsidTr="0034624A">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4</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Sprawdzenie dozowania lepiszcza</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Przed rozpoczęciem robót (odcinek próbny) i w przypadku wątpliwości</w:t>
            </w:r>
          </w:p>
        </w:tc>
      </w:tr>
      <w:tr w:rsidR="00231C62" w:rsidTr="0034624A">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5</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Sprawdzenie dozowania kruszywa</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Przed rozpoczęciem robót (odcinek próbny) i w przypadku wątpliwości</w:t>
            </w:r>
          </w:p>
        </w:tc>
      </w:tr>
      <w:tr w:rsidR="00231C62" w:rsidTr="0034624A">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6</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Sprawdzenie temperatury otoczenia i nawierzchni</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Codziennie przed rozpoczęciem robót</w:t>
            </w:r>
          </w:p>
        </w:tc>
      </w:tr>
      <w:tr w:rsidR="00231C62" w:rsidTr="0034624A">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7</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Sprawdzenie temperatury lepiszcza</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Minimum 3 razy na zmianę roboczą</w:t>
            </w:r>
          </w:p>
        </w:tc>
      </w:tr>
      <w:tr w:rsidR="00231C62" w:rsidTr="0034624A">
        <w:tc>
          <w:tcPr>
            <w:tcW w:w="61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8</w:t>
            </w:r>
          </w:p>
        </w:tc>
        <w:tc>
          <w:tcPr>
            <w:tcW w:w="4320" w:type="dxa"/>
            <w:tcBorders>
              <w:top w:val="single" w:sz="4" w:space="0" w:color="000000"/>
              <w:left w:val="single" w:sz="4" w:space="0" w:color="000000"/>
              <w:bottom w:val="single" w:sz="4" w:space="0" w:color="000000"/>
            </w:tcBorders>
            <w:shd w:val="clear" w:color="auto" w:fill="auto"/>
          </w:tcPr>
          <w:p w:rsidR="00231C62" w:rsidRDefault="00231C62" w:rsidP="0034624A">
            <w:pPr>
              <w:pStyle w:val="Standardowytekst"/>
            </w:pPr>
            <w:r>
              <w:t>Pomiary szerokości powierzchniowego utrwalenia</w:t>
            </w:r>
          </w:p>
        </w:tc>
        <w:tc>
          <w:tcPr>
            <w:tcW w:w="4290" w:type="dxa"/>
            <w:tcBorders>
              <w:top w:val="single" w:sz="4" w:space="0" w:color="000000"/>
              <w:left w:val="single" w:sz="4" w:space="0" w:color="000000"/>
              <w:bottom w:val="single" w:sz="4" w:space="0" w:color="000000"/>
              <w:right w:val="single" w:sz="4" w:space="0" w:color="000000"/>
            </w:tcBorders>
            <w:shd w:val="clear" w:color="auto" w:fill="auto"/>
          </w:tcPr>
          <w:p w:rsidR="00231C62" w:rsidRDefault="00231C62" w:rsidP="0034624A">
            <w:pPr>
              <w:pStyle w:val="Standardowytekst"/>
            </w:pPr>
            <w:r>
              <w:t>W 10 miejscach na 1 km</w:t>
            </w:r>
          </w:p>
        </w:tc>
      </w:tr>
    </w:tbl>
    <w:p w:rsidR="00231C62" w:rsidRDefault="00231C62" w:rsidP="00231C62">
      <w:pPr>
        <w:pStyle w:val="Standardowytekst"/>
      </w:pPr>
    </w:p>
    <w:p w:rsidR="00231C62" w:rsidRPr="00231C62" w:rsidRDefault="00231C62" w:rsidP="004E7CE8">
      <w:pPr>
        <w:pStyle w:val="Nagwek2"/>
        <w:numPr>
          <w:ilvl w:val="1"/>
          <w:numId w:val="53"/>
        </w:numPr>
        <w:suppressAutoHyphens/>
        <w:overflowPunct w:val="0"/>
        <w:autoSpaceDE w:val="0"/>
        <w:spacing w:before="120"/>
        <w:rPr>
          <w:sz w:val="20"/>
        </w:rPr>
      </w:pPr>
      <w:r w:rsidRPr="00231C62">
        <w:rPr>
          <w:sz w:val="20"/>
        </w:rPr>
        <w:t>6.3. Badania dotyczące cech geometrycznych wykonanego powierzchniowego utrwalenia</w:t>
      </w:r>
    </w:p>
    <w:p w:rsidR="00231C62" w:rsidRDefault="00231C62" w:rsidP="00231C62">
      <w:pPr>
        <w:overflowPunct w:val="0"/>
        <w:autoSpaceDE w:val="0"/>
        <w:spacing w:before="120" w:after="120"/>
        <w:jc w:val="both"/>
        <w:rPr>
          <w:b/>
          <w:sz w:val="20"/>
        </w:rPr>
      </w:pPr>
      <w:r>
        <w:rPr>
          <w:sz w:val="20"/>
        </w:rPr>
        <w:tab/>
        <w:t>Cechy geometryczne wykonanego powierzchniowego utrwalenia powinny być zgodne z wymaganiami .</w:t>
      </w:r>
    </w:p>
    <w:p w:rsidR="00231C62" w:rsidRDefault="00231C62" w:rsidP="00231C62">
      <w:pPr>
        <w:overflowPunct w:val="0"/>
        <w:autoSpaceDE w:val="0"/>
        <w:spacing w:before="120" w:after="120"/>
        <w:jc w:val="both"/>
        <w:rPr>
          <w:sz w:val="20"/>
        </w:rPr>
      </w:pPr>
      <w:r>
        <w:rPr>
          <w:b/>
          <w:sz w:val="20"/>
        </w:rPr>
        <w:t>6.3.1. Szerokość nawierzchni</w:t>
      </w:r>
    </w:p>
    <w:p w:rsidR="00231C62" w:rsidRDefault="00231C62" w:rsidP="00231C62">
      <w:pPr>
        <w:overflowPunct w:val="0"/>
        <w:autoSpaceDE w:val="0"/>
        <w:spacing w:before="120" w:after="120"/>
        <w:jc w:val="both"/>
        <w:rPr>
          <w:b/>
          <w:sz w:val="20"/>
        </w:rPr>
      </w:pPr>
      <w:r>
        <w:rPr>
          <w:sz w:val="20"/>
        </w:rPr>
        <w:tab/>
        <w:t>Po zakończeniu robót, tj. po okresie pielęgnacji, Wykonawca w obecności Inżyniera dokonuje pomiaru szerokości powierzchniowego utrwalenia z dokładnością do +-1 cm. Szerokość nie powinna się różnic od projektowanej wiecej niż o +-5 cm.</w:t>
      </w:r>
    </w:p>
    <w:p w:rsidR="00231C62" w:rsidRDefault="00231C62" w:rsidP="00231C62">
      <w:pPr>
        <w:overflowPunct w:val="0"/>
        <w:autoSpaceDE w:val="0"/>
        <w:spacing w:before="120" w:after="120"/>
        <w:jc w:val="both"/>
        <w:rPr>
          <w:sz w:val="20"/>
        </w:rPr>
      </w:pPr>
      <w:r>
        <w:rPr>
          <w:b/>
          <w:sz w:val="20"/>
        </w:rPr>
        <w:t>6.3.2. Równość nawierzchni</w:t>
      </w:r>
    </w:p>
    <w:p w:rsidR="00231C62" w:rsidRDefault="00231C62" w:rsidP="00231C62">
      <w:pPr>
        <w:overflowPunct w:val="0"/>
        <w:autoSpaceDE w:val="0"/>
        <w:spacing w:before="120" w:after="120"/>
        <w:jc w:val="both"/>
        <w:rPr>
          <w:b/>
          <w:sz w:val="20"/>
        </w:rPr>
      </w:pPr>
      <w:r>
        <w:rPr>
          <w:sz w:val="20"/>
        </w:rPr>
        <w:t>Jeżeli po wykonaniu robót przygotowawczych przed powierzchniowym utrwaleniem, na istniejącej powierzchni dokonano pomiarów równości, to po wykonaniu powierzchniowego utrwalenia pomiary takie należy wykonać w tych samych miejscach i według tej samej metody. Wyniki pomiarów równości nie powinny być gorsze od wyników uzyskanych przed wykonaniem robót.</w:t>
      </w:r>
    </w:p>
    <w:p w:rsidR="00231C62" w:rsidRDefault="00231C62" w:rsidP="00231C62">
      <w:pPr>
        <w:overflowPunct w:val="0"/>
        <w:autoSpaceDE w:val="0"/>
        <w:spacing w:before="120" w:after="120"/>
        <w:jc w:val="both"/>
        <w:rPr>
          <w:sz w:val="20"/>
        </w:rPr>
      </w:pPr>
      <w:r>
        <w:rPr>
          <w:b/>
          <w:sz w:val="20"/>
        </w:rPr>
        <w:t>6.3.3. Ocena wyglądu zewnętrznego powierzchniowego utrwalenia</w:t>
      </w:r>
    </w:p>
    <w:p w:rsidR="00231C62" w:rsidRDefault="00231C62" w:rsidP="00231C62">
      <w:pPr>
        <w:overflowPunct w:val="0"/>
        <w:autoSpaceDE w:val="0"/>
        <w:spacing w:before="120" w:after="120"/>
        <w:jc w:val="both"/>
      </w:pPr>
      <w:r>
        <w:rPr>
          <w:sz w:val="20"/>
        </w:rPr>
        <w:t>Powierzchniowe utrwalenie powinno się charakteryzować jednorodnym wyglądem zewnętrznym. Powierzchnia jezdni powinna być równomiernie pokryta ziarnami kruszywa dobrze osadzonymi w lepiszczu, tworzącymi wyraźną grubą makrostrukturę. Dopuszcza się zloty kruszywa rzędu 5%.</w:t>
      </w: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lastRenderedPageBreak/>
        <w:t>7. obmiar robót</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7.1. Ogólne zasady obmiaru robót</w:t>
      </w:r>
    </w:p>
    <w:p w:rsidR="00231C62" w:rsidRDefault="00231C62" w:rsidP="00231C62">
      <w:pPr>
        <w:overflowPunct w:val="0"/>
        <w:autoSpaceDE w:val="0"/>
        <w:jc w:val="both"/>
      </w:pPr>
      <w:r>
        <w:rPr>
          <w:sz w:val="20"/>
        </w:rPr>
        <w:t>Ogólne zasady obmiaru robót podano w SST D.00.00.00 „Wymagania ogólne” pkt 7.</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7.2. Jednostka obmiarowa</w:t>
      </w:r>
    </w:p>
    <w:p w:rsidR="00231C62" w:rsidRDefault="00231C62" w:rsidP="00231C62">
      <w:pPr>
        <w:overflowPunct w:val="0"/>
        <w:autoSpaceDE w:val="0"/>
        <w:spacing w:after="120"/>
        <w:jc w:val="both"/>
      </w:pPr>
      <w:r>
        <w:rPr>
          <w:sz w:val="20"/>
        </w:rPr>
        <w:tab/>
        <w:t>Jednostką obmiarową jest m</w:t>
      </w:r>
      <w:r>
        <w:rPr>
          <w:sz w:val="20"/>
          <w:vertAlign w:val="superscript"/>
        </w:rPr>
        <w:t>2</w:t>
      </w:r>
      <w:r>
        <w:rPr>
          <w:sz w:val="20"/>
        </w:rPr>
        <w:t xml:space="preserve"> (metr kwadratowy) wykonanego remontu.</w:t>
      </w: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t>8. odbiór robót</w:t>
      </w:r>
    </w:p>
    <w:p w:rsidR="00231C62" w:rsidRDefault="00231C62" w:rsidP="00231C62">
      <w:pPr>
        <w:overflowPunct w:val="0"/>
        <w:autoSpaceDE w:val="0"/>
        <w:jc w:val="both"/>
        <w:rPr>
          <w:sz w:val="20"/>
        </w:rPr>
      </w:pPr>
      <w:r>
        <w:rPr>
          <w:sz w:val="20"/>
        </w:rPr>
        <w:t>Ogólne zasady odbioru robót podano w SST D.00.00.00 „Wymagania ogólne” pkt 8.</w:t>
      </w:r>
    </w:p>
    <w:p w:rsidR="00231C62" w:rsidRDefault="00231C62" w:rsidP="00231C62">
      <w:pPr>
        <w:overflowPunct w:val="0"/>
        <w:autoSpaceDE w:val="0"/>
        <w:spacing w:after="120"/>
        <w:jc w:val="both"/>
      </w:pPr>
      <w:r>
        <w:rPr>
          <w:sz w:val="20"/>
        </w:rPr>
        <w:tab/>
        <w:t>Roboty uznaje się za wykonane zgodnie z dokumentacją projektową, SST i wymaganiami Inżyniera, jeżeli wszystkie pomiary i badania z zachowaniem tolerancji dały wyniki pozytywne.</w:t>
      </w:r>
    </w:p>
    <w:p w:rsidR="00231C62" w:rsidRPr="00231C62" w:rsidRDefault="00231C62" w:rsidP="004E7CE8">
      <w:pPr>
        <w:pStyle w:val="Nagwek1"/>
        <w:keepLines/>
        <w:numPr>
          <w:ilvl w:val="0"/>
          <w:numId w:val="53"/>
        </w:numPr>
        <w:suppressAutoHyphens/>
        <w:overflowPunct w:val="0"/>
        <w:autoSpaceDE w:val="0"/>
        <w:spacing w:before="120" w:after="120"/>
        <w:jc w:val="both"/>
        <w:rPr>
          <w:sz w:val="20"/>
          <w:szCs w:val="20"/>
        </w:rPr>
      </w:pPr>
      <w:r w:rsidRPr="00231C62">
        <w:rPr>
          <w:sz w:val="20"/>
          <w:szCs w:val="20"/>
        </w:rPr>
        <w:t>9. podstawa płatności</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9.1. Ogólne ustalenia dotyczące podstawy płatności</w:t>
      </w:r>
    </w:p>
    <w:p w:rsidR="00231C62" w:rsidRDefault="00231C62" w:rsidP="00231C62">
      <w:pPr>
        <w:overflowPunct w:val="0"/>
        <w:autoSpaceDE w:val="0"/>
        <w:jc w:val="both"/>
      </w:pPr>
      <w:r>
        <w:rPr>
          <w:sz w:val="20"/>
        </w:rPr>
        <w:t>Ogólne ustalenia dotyczące podstawy płatności podano w SST D.00.00.00 „Wymagania ogólne” pkt 9.</w:t>
      </w:r>
    </w:p>
    <w:p w:rsidR="00231C62" w:rsidRPr="00231C62" w:rsidRDefault="00231C62" w:rsidP="004E7CE8">
      <w:pPr>
        <w:pStyle w:val="Nagwek2"/>
        <w:numPr>
          <w:ilvl w:val="1"/>
          <w:numId w:val="53"/>
        </w:numPr>
        <w:suppressAutoHyphens/>
        <w:overflowPunct w:val="0"/>
        <w:autoSpaceDE w:val="0"/>
        <w:spacing w:before="120" w:after="120"/>
        <w:rPr>
          <w:sz w:val="20"/>
        </w:rPr>
      </w:pPr>
      <w:r w:rsidRPr="00231C62">
        <w:rPr>
          <w:sz w:val="20"/>
        </w:rPr>
        <w:t>9.2. Cena jednostki obmiarowej</w:t>
      </w:r>
    </w:p>
    <w:p w:rsidR="00231C62" w:rsidRDefault="00231C62" w:rsidP="00231C62">
      <w:pPr>
        <w:overflowPunct w:val="0"/>
        <w:autoSpaceDE w:val="0"/>
        <w:jc w:val="both"/>
        <w:rPr>
          <w:sz w:val="20"/>
        </w:rPr>
      </w:pPr>
      <w:r>
        <w:rPr>
          <w:sz w:val="20"/>
        </w:rPr>
        <w:tab/>
        <w:t>Cena wykonania 1 m</w:t>
      </w:r>
      <w:r>
        <w:rPr>
          <w:sz w:val="20"/>
          <w:vertAlign w:val="superscript"/>
        </w:rPr>
        <w:t>2</w:t>
      </w:r>
      <w:r>
        <w:rPr>
          <w:sz w:val="20"/>
        </w:rPr>
        <w:t xml:space="preserve"> (jednego metra kwadratowego) remontu nawierzchni obejmuje:</w:t>
      </w:r>
    </w:p>
    <w:p w:rsidR="00231C62" w:rsidRDefault="00231C62" w:rsidP="004E7CE8">
      <w:pPr>
        <w:numPr>
          <w:ilvl w:val="0"/>
          <w:numId w:val="29"/>
        </w:numPr>
        <w:suppressAutoHyphens/>
        <w:overflowPunct w:val="0"/>
        <w:autoSpaceDE w:val="0"/>
        <w:spacing w:after="0" w:line="240" w:lineRule="auto"/>
        <w:jc w:val="both"/>
        <w:rPr>
          <w:sz w:val="20"/>
        </w:rPr>
      </w:pPr>
      <w:r>
        <w:rPr>
          <w:sz w:val="20"/>
        </w:rPr>
        <w:t>prace pomiarowe i roboty przygotowawcze,</w:t>
      </w:r>
    </w:p>
    <w:p w:rsidR="00231C62" w:rsidRDefault="00231C62" w:rsidP="004E7CE8">
      <w:pPr>
        <w:numPr>
          <w:ilvl w:val="0"/>
          <w:numId w:val="29"/>
        </w:numPr>
        <w:suppressAutoHyphens/>
        <w:overflowPunct w:val="0"/>
        <w:autoSpaceDE w:val="0"/>
        <w:spacing w:after="0" w:line="240" w:lineRule="auto"/>
        <w:jc w:val="both"/>
        <w:rPr>
          <w:sz w:val="20"/>
        </w:rPr>
      </w:pPr>
      <w:r>
        <w:rPr>
          <w:sz w:val="20"/>
        </w:rPr>
        <w:t>oznakowanie robót,</w:t>
      </w:r>
    </w:p>
    <w:p w:rsidR="00231C62" w:rsidRDefault="00231C62" w:rsidP="004E7CE8">
      <w:pPr>
        <w:numPr>
          <w:ilvl w:val="0"/>
          <w:numId w:val="29"/>
        </w:numPr>
        <w:suppressAutoHyphens/>
        <w:overflowPunct w:val="0"/>
        <w:autoSpaceDE w:val="0"/>
        <w:spacing w:after="0" w:line="240" w:lineRule="auto"/>
        <w:jc w:val="both"/>
        <w:rPr>
          <w:sz w:val="20"/>
        </w:rPr>
      </w:pPr>
      <w:r>
        <w:rPr>
          <w:sz w:val="20"/>
        </w:rPr>
        <w:t>transport i składowanie kruszyw,</w:t>
      </w:r>
    </w:p>
    <w:p w:rsidR="00231C62" w:rsidRDefault="00231C62" w:rsidP="004E7CE8">
      <w:pPr>
        <w:numPr>
          <w:ilvl w:val="0"/>
          <w:numId w:val="29"/>
        </w:numPr>
        <w:suppressAutoHyphens/>
        <w:overflowPunct w:val="0"/>
        <w:autoSpaceDE w:val="0"/>
        <w:spacing w:after="0" w:line="240" w:lineRule="auto"/>
        <w:jc w:val="both"/>
        <w:rPr>
          <w:sz w:val="20"/>
        </w:rPr>
      </w:pPr>
      <w:r>
        <w:rPr>
          <w:sz w:val="20"/>
        </w:rPr>
        <w:t>transport i składowanie lepiszczy,</w:t>
      </w:r>
    </w:p>
    <w:p w:rsidR="00231C62" w:rsidRDefault="00231C62" w:rsidP="004E7CE8">
      <w:pPr>
        <w:numPr>
          <w:ilvl w:val="0"/>
          <w:numId w:val="29"/>
        </w:numPr>
        <w:suppressAutoHyphens/>
        <w:overflowPunct w:val="0"/>
        <w:autoSpaceDE w:val="0"/>
        <w:spacing w:after="0" w:line="240" w:lineRule="auto"/>
        <w:jc w:val="both"/>
        <w:rPr>
          <w:sz w:val="20"/>
        </w:rPr>
      </w:pPr>
      <w:r>
        <w:rPr>
          <w:sz w:val="20"/>
        </w:rPr>
        <w:t>dostawę i pracę sprzętu do robót,</w:t>
      </w:r>
    </w:p>
    <w:p w:rsidR="00231C62" w:rsidRDefault="00231C62" w:rsidP="004E7CE8">
      <w:pPr>
        <w:numPr>
          <w:ilvl w:val="0"/>
          <w:numId w:val="29"/>
        </w:numPr>
        <w:suppressAutoHyphens/>
        <w:overflowPunct w:val="0"/>
        <w:autoSpaceDE w:val="0"/>
        <w:spacing w:after="0" w:line="240" w:lineRule="auto"/>
        <w:jc w:val="both"/>
        <w:rPr>
          <w:sz w:val="20"/>
        </w:rPr>
      </w:pPr>
      <w:r>
        <w:rPr>
          <w:sz w:val="20"/>
        </w:rPr>
        <w:t>przygotowanie powierzchni nawierzchni do wykonania powierzchniowego utrwalenia (ocena, oczyszczenie),</w:t>
      </w:r>
    </w:p>
    <w:p w:rsidR="00231C62" w:rsidRDefault="00231C62" w:rsidP="004E7CE8">
      <w:pPr>
        <w:numPr>
          <w:ilvl w:val="0"/>
          <w:numId w:val="29"/>
        </w:numPr>
        <w:suppressAutoHyphens/>
        <w:overflowPunct w:val="0"/>
        <w:autoSpaceDE w:val="0"/>
        <w:spacing w:after="0" w:line="240" w:lineRule="auto"/>
        <w:jc w:val="both"/>
        <w:rPr>
          <w:sz w:val="20"/>
        </w:rPr>
      </w:pPr>
      <w:r>
        <w:rPr>
          <w:sz w:val="20"/>
        </w:rPr>
        <w:t>prace przy ustaleniu ilości materiałów,</w:t>
      </w:r>
    </w:p>
    <w:p w:rsidR="00231C62" w:rsidRDefault="00231C62" w:rsidP="004E7CE8">
      <w:pPr>
        <w:numPr>
          <w:ilvl w:val="0"/>
          <w:numId w:val="29"/>
        </w:numPr>
        <w:suppressAutoHyphens/>
        <w:overflowPunct w:val="0"/>
        <w:autoSpaceDE w:val="0"/>
        <w:spacing w:after="0" w:line="240" w:lineRule="auto"/>
        <w:jc w:val="both"/>
        <w:rPr>
          <w:sz w:val="20"/>
        </w:rPr>
      </w:pPr>
      <w:r>
        <w:rPr>
          <w:sz w:val="20"/>
        </w:rPr>
        <w:t>rozłożenie lepiszcza,</w:t>
      </w:r>
    </w:p>
    <w:p w:rsidR="00231C62" w:rsidRDefault="00231C62" w:rsidP="004E7CE8">
      <w:pPr>
        <w:numPr>
          <w:ilvl w:val="0"/>
          <w:numId w:val="29"/>
        </w:numPr>
        <w:suppressAutoHyphens/>
        <w:overflowPunct w:val="0"/>
        <w:autoSpaceDE w:val="0"/>
        <w:spacing w:after="0" w:line="240" w:lineRule="auto"/>
        <w:jc w:val="both"/>
        <w:rPr>
          <w:sz w:val="20"/>
        </w:rPr>
      </w:pPr>
      <w:r>
        <w:rPr>
          <w:sz w:val="20"/>
        </w:rPr>
        <w:t>rozłożenie kruszywa,</w:t>
      </w:r>
    </w:p>
    <w:p w:rsidR="00231C62" w:rsidRDefault="00231C62" w:rsidP="004E7CE8">
      <w:pPr>
        <w:numPr>
          <w:ilvl w:val="0"/>
          <w:numId w:val="29"/>
        </w:numPr>
        <w:suppressAutoHyphens/>
        <w:overflowPunct w:val="0"/>
        <w:autoSpaceDE w:val="0"/>
        <w:spacing w:after="0" w:line="240" w:lineRule="auto"/>
        <w:jc w:val="both"/>
        <w:rPr>
          <w:sz w:val="20"/>
        </w:rPr>
      </w:pPr>
      <w:r>
        <w:rPr>
          <w:sz w:val="20"/>
        </w:rPr>
        <w:t>wałowanie,</w:t>
      </w:r>
    </w:p>
    <w:p w:rsidR="00231C62" w:rsidRDefault="00231C62" w:rsidP="004E7CE8">
      <w:pPr>
        <w:numPr>
          <w:ilvl w:val="0"/>
          <w:numId w:val="29"/>
        </w:numPr>
        <w:suppressAutoHyphens/>
        <w:overflowPunct w:val="0"/>
        <w:autoSpaceDE w:val="0"/>
        <w:spacing w:after="120" w:line="240" w:lineRule="auto"/>
        <w:ind w:left="284" w:hanging="284"/>
        <w:jc w:val="both"/>
        <w:rPr>
          <w:sz w:val="20"/>
        </w:rPr>
      </w:pPr>
      <w:r>
        <w:rPr>
          <w:sz w:val="20"/>
        </w:rPr>
        <w:t>przeprowadzenie pomiarów i badań laboratoryjnych wymaganych w specyfikacji technicznej.</w:t>
      </w:r>
    </w:p>
    <w:p w:rsidR="00231C62" w:rsidRDefault="00231C62" w:rsidP="00231C62"/>
    <w:p w:rsidR="006967CE" w:rsidRDefault="006967CE" w:rsidP="006967CE">
      <w:pPr>
        <w:spacing w:after="0" w:line="240" w:lineRule="atLeast"/>
        <w:jc w:val="both"/>
      </w:pPr>
    </w:p>
    <w:p w:rsidR="006967CE" w:rsidRDefault="006967CE" w:rsidP="006967CE">
      <w:pPr>
        <w:spacing w:after="0" w:line="240" w:lineRule="atLeast"/>
        <w:jc w:val="both"/>
      </w:pPr>
    </w:p>
    <w:p w:rsidR="006967CE" w:rsidRDefault="006967CE" w:rsidP="006967CE">
      <w:pPr>
        <w:spacing w:after="0" w:line="240" w:lineRule="atLeast"/>
        <w:jc w:val="both"/>
      </w:pPr>
    </w:p>
    <w:p w:rsidR="006967CE" w:rsidRDefault="006967CE" w:rsidP="006967CE">
      <w:pPr>
        <w:spacing w:after="0" w:line="240" w:lineRule="atLeast"/>
        <w:jc w:val="both"/>
      </w:pPr>
    </w:p>
    <w:p w:rsidR="006967CE" w:rsidRDefault="006967CE" w:rsidP="006967CE">
      <w:pPr>
        <w:spacing w:after="0" w:line="240" w:lineRule="atLeast"/>
        <w:jc w:val="both"/>
      </w:pPr>
    </w:p>
    <w:p w:rsidR="006967CE" w:rsidRDefault="006967CE" w:rsidP="006967CE">
      <w:pPr>
        <w:spacing w:after="0" w:line="240" w:lineRule="atLeast"/>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jc w:val="both"/>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pPr>
    </w:p>
    <w:p w:rsidR="00D25051" w:rsidRDefault="00D25051" w:rsidP="00D25051">
      <w:pPr>
        <w:tabs>
          <w:tab w:val="left" w:pos="142"/>
        </w:tabs>
        <w:rPr>
          <w:b/>
          <w:sz w:val="28"/>
        </w:rPr>
      </w:pPr>
    </w:p>
    <w:p w:rsidR="00D25051" w:rsidRDefault="00D25051" w:rsidP="00D25051">
      <w:pPr>
        <w:rPr>
          <w:b/>
          <w:sz w:val="28"/>
        </w:rPr>
      </w:pPr>
    </w:p>
    <w:p w:rsidR="00D25051" w:rsidRDefault="00D25051" w:rsidP="00D25051">
      <w:pPr>
        <w:rPr>
          <w:b/>
        </w:rPr>
      </w:pPr>
    </w:p>
    <w:p w:rsidR="00D25051" w:rsidRDefault="00D25051" w:rsidP="00D25051">
      <w:pPr>
        <w:rPr>
          <w:b/>
        </w:rPr>
      </w:pPr>
    </w:p>
    <w:p w:rsidR="00D25051" w:rsidRDefault="00D25051" w:rsidP="00D25051">
      <w:pPr>
        <w:jc w:val="center"/>
        <w:rPr>
          <w:b/>
          <w:sz w:val="28"/>
        </w:rPr>
      </w:pPr>
    </w:p>
    <w:p w:rsidR="00D25051" w:rsidRDefault="00D25051" w:rsidP="00D25051">
      <w:pPr>
        <w:jc w:val="center"/>
        <w:rPr>
          <w:b/>
          <w:sz w:val="28"/>
        </w:rPr>
      </w:pPr>
    </w:p>
    <w:p w:rsidR="00D25051" w:rsidRDefault="00D25051" w:rsidP="00D25051">
      <w:pPr>
        <w:jc w:val="center"/>
        <w:rPr>
          <w:b/>
          <w:sz w:val="28"/>
        </w:rPr>
      </w:pPr>
    </w:p>
    <w:p w:rsidR="00D25051" w:rsidRDefault="00D25051" w:rsidP="00D25051">
      <w:pPr>
        <w:rPr>
          <w:b/>
          <w:sz w:val="28"/>
        </w:rPr>
      </w:pPr>
    </w:p>
    <w:p w:rsidR="00D25051" w:rsidRDefault="00D25051" w:rsidP="00D25051">
      <w:pPr>
        <w:jc w:val="center"/>
        <w:rPr>
          <w:b/>
          <w:sz w:val="28"/>
        </w:rPr>
      </w:pPr>
    </w:p>
    <w:p w:rsidR="00D25051" w:rsidRDefault="00D25051" w:rsidP="00D25051">
      <w:pPr>
        <w:jc w:val="center"/>
        <w:rPr>
          <w:b/>
          <w:sz w:val="28"/>
        </w:rPr>
      </w:pPr>
    </w:p>
    <w:p w:rsidR="00D25051" w:rsidRDefault="00D25051" w:rsidP="00D25051">
      <w:pPr>
        <w:jc w:val="center"/>
        <w:rPr>
          <w:b/>
          <w:sz w:val="28"/>
        </w:rPr>
      </w:pPr>
    </w:p>
    <w:p w:rsidR="00D25051" w:rsidRDefault="00D25051" w:rsidP="00D25051">
      <w:pPr>
        <w:jc w:val="center"/>
        <w:rPr>
          <w:b/>
          <w:sz w:val="28"/>
        </w:rPr>
      </w:pPr>
    </w:p>
    <w:p w:rsidR="00D25051" w:rsidRDefault="00D25051" w:rsidP="00D25051">
      <w:pPr>
        <w:jc w:val="center"/>
        <w:rPr>
          <w:b/>
          <w:sz w:val="28"/>
        </w:rPr>
      </w:pPr>
    </w:p>
    <w:p w:rsidR="00D25051" w:rsidRDefault="00D25051" w:rsidP="00D25051">
      <w:pPr>
        <w:jc w:val="center"/>
        <w:rPr>
          <w:b/>
          <w:sz w:val="28"/>
        </w:rPr>
      </w:pPr>
    </w:p>
    <w:p w:rsidR="00D25051" w:rsidRDefault="00D25051" w:rsidP="00D25051">
      <w:pPr>
        <w:jc w:val="center"/>
        <w:rPr>
          <w:b/>
          <w:sz w:val="28"/>
        </w:rPr>
      </w:pPr>
    </w:p>
    <w:p w:rsidR="008707F6" w:rsidRDefault="008707F6" w:rsidP="00932AEA"/>
    <w:sectPr w:rsidR="008707F6" w:rsidSect="00A17FBB">
      <w:headerReference w:type="defaul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71A2" w:rsidRDefault="005F71A2">
      <w:pPr>
        <w:spacing w:after="0" w:line="240" w:lineRule="auto"/>
      </w:pPr>
      <w:r>
        <w:separator/>
      </w:r>
    </w:p>
  </w:endnote>
  <w:endnote w:type="continuationSeparator" w:id="1">
    <w:p w:rsidR="005F71A2" w:rsidRDefault="005F71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StarSymbol">
    <w:altName w:val="Arial Unicode MS"/>
    <w:charset w:val="80"/>
    <w:family w:val="auto"/>
    <w:pitch w:val="default"/>
    <w:sig w:usb0="00000000" w:usb1="00000000" w:usb2="00000000" w:usb3="00000000" w:csb0="00000000"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71A2" w:rsidRDefault="005F71A2">
      <w:pPr>
        <w:spacing w:after="0" w:line="240" w:lineRule="auto"/>
      </w:pPr>
      <w:r>
        <w:separator/>
      </w:r>
    </w:p>
  </w:footnote>
  <w:footnote w:type="continuationSeparator" w:id="1">
    <w:p w:rsidR="005F71A2" w:rsidRDefault="005F71A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995" w:rsidRDefault="00BD399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AC21524"/>
    <w:lvl w:ilvl="0">
      <w:numFmt w:val="decimal"/>
      <w:lvlText w:val="*"/>
      <w:lvlJc w:val="left"/>
      <w:pPr>
        <w:ind w:left="0" w:firstLine="0"/>
      </w:pPr>
    </w:lvl>
  </w:abstractNum>
  <w:abstractNum w:abstractNumId="1">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singleLevel"/>
    <w:tmpl w:val="00000002"/>
    <w:name w:val="WW8Num1"/>
    <w:lvl w:ilvl="0">
      <w:start w:val="1"/>
      <w:numFmt w:val="none"/>
      <w:suff w:val="nothing"/>
      <w:lvlText w:val=""/>
      <w:lvlJc w:val="left"/>
      <w:pPr>
        <w:tabs>
          <w:tab w:val="num" w:pos="283"/>
        </w:tabs>
        <w:ind w:left="283" w:hanging="283"/>
      </w:pPr>
      <w:rPr>
        <w:rFonts w:ascii="Symbol" w:hAnsi="Symbol"/>
        <w:sz w:val="20"/>
      </w:rPr>
    </w:lvl>
  </w:abstractNum>
  <w:abstractNum w:abstractNumId="3">
    <w:nsid w:val="00000003"/>
    <w:multiLevelType w:val="singleLevel"/>
    <w:tmpl w:val="00000003"/>
    <w:name w:val="WW8Num2"/>
    <w:lvl w:ilvl="0">
      <w:start w:val="1"/>
      <w:numFmt w:val="none"/>
      <w:suff w:val="nothing"/>
      <w:lvlText w:val=""/>
      <w:lvlJc w:val="left"/>
      <w:pPr>
        <w:tabs>
          <w:tab w:val="num" w:pos="283"/>
        </w:tabs>
        <w:ind w:left="283" w:hanging="283"/>
      </w:pPr>
      <w:rPr>
        <w:rFonts w:ascii="Symbol" w:hAnsi="Symbol"/>
        <w:sz w:val="20"/>
      </w:rPr>
    </w:lvl>
  </w:abstractNum>
  <w:abstractNum w:abstractNumId="4">
    <w:nsid w:val="00000004"/>
    <w:multiLevelType w:val="singleLevel"/>
    <w:tmpl w:val="00000004"/>
    <w:name w:val="WW8Num3"/>
    <w:lvl w:ilvl="0">
      <w:start w:val="1"/>
      <w:numFmt w:val="none"/>
      <w:suff w:val="nothing"/>
      <w:lvlText w:val=""/>
      <w:lvlJc w:val="left"/>
      <w:pPr>
        <w:tabs>
          <w:tab w:val="num" w:pos="283"/>
        </w:tabs>
        <w:ind w:left="283" w:hanging="283"/>
      </w:pPr>
      <w:rPr>
        <w:rFonts w:ascii="Symbol" w:hAnsi="Symbol"/>
        <w:sz w:val="20"/>
      </w:rPr>
    </w:lvl>
  </w:abstractNum>
  <w:abstractNum w:abstractNumId="5">
    <w:nsid w:val="00000005"/>
    <w:multiLevelType w:val="singleLevel"/>
    <w:tmpl w:val="00000005"/>
    <w:name w:val="WW8Num5"/>
    <w:lvl w:ilvl="0">
      <w:start w:val="1"/>
      <w:numFmt w:val="none"/>
      <w:suff w:val="nothing"/>
      <w:lvlText w:val=""/>
      <w:lvlJc w:val="left"/>
      <w:pPr>
        <w:tabs>
          <w:tab w:val="num" w:pos="283"/>
        </w:tabs>
        <w:ind w:left="283" w:hanging="283"/>
      </w:pPr>
      <w:rPr>
        <w:rFonts w:ascii="Symbol" w:hAnsi="Symbol"/>
        <w:sz w:val="20"/>
      </w:rPr>
    </w:lvl>
  </w:abstractNum>
  <w:abstractNum w:abstractNumId="6">
    <w:nsid w:val="00000006"/>
    <w:multiLevelType w:val="singleLevel"/>
    <w:tmpl w:val="00000006"/>
    <w:name w:val="WW8Num6"/>
    <w:lvl w:ilvl="0">
      <w:start w:val="1"/>
      <w:numFmt w:val="none"/>
      <w:suff w:val="nothing"/>
      <w:lvlText w:val=""/>
      <w:lvlJc w:val="left"/>
      <w:pPr>
        <w:tabs>
          <w:tab w:val="num" w:pos="283"/>
        </w:tabs>
        <w:ind w:left="283" w:hanging="283"/>
      </w:pPr>
      <w:rPr>
        <w:rFonts w:ascii="Symbol" w:hAnsi="Symbol"/>
      </w:rPr>
    </w:lvl>
  </w:abstractNum>
  <w:abstractNum w:abstractNumId="7">
    <w:nsid w:val="00000007"/>
    <w:multiLevelType w:val="singleLevel"/>
    <w:tmpl w:val="00000007"/>
    <w:name w:val="WW8Num7"/>
    <w:lvl w:ilvl="0">
      <w:start w:val="1"/>
      <w:numFmt w:val="none"/>
      <w:suff w:val="nothing"/>
      <w:lvlText w:val=""/>
      <w:lvlJc w:val="left"/>
      <w:pPr>
        <w:tabs>
          <w:tab w:val="num" w:pos="283"/>
        </w:tabs>
        <w:ind w:left="283" w:hanging="283"/>
      </w:pPr>
      <w:rPr>
        <w:rFonts w:ascii="Symbol" w:hAnsi="Symbol"/>
        <w:sz w:val="20"/>
      </w:rPr>
    </w:lvl>
  </w:abstractNum>
  <w:abstractNum w:abstractNumId="8">
    <w:nsid w:val="00000008"/>
    <w:multiLevelType w:val="singleLevel"/>
    <w:tmpl w:val="00000008"/>
    <w:name w:val="WW8Num8"/>
    <w:lvl w:ilvl="0">
      <w:start w:val="1"/>
      <w:numFmt w:val="none"/>
      <w:suff w:val="nothing"/>
      <w:lvlText w:val=""/>
      <w:lvlJc w:val="left"/>
      <w:pPr>
        <w:tabs>
          <w:tab w:val="num" w:pos="283"/>
        </w:tabs>
        <w:ind w:left="283" w:hanging="283"/>
      </w:pPr>
      <w:rPr>
        <w:rFonts w:ascii="Symbol" w:hAnsi="Symbol"/>
        <w:sz w:val="20"/>
      </w:rPr>
    </w:lvl>
  </w:abstractNum>
  <w:abstractNum w:abstractNumId="9">
    <w:nsid w:val="00000009"/>
    <w:multiLevelType w:val="singleLevel"/>
    <w:tmpl w:val="00000009"/>
    <w:name w:val="WW8Num9"/>
    <w:lvl w:ilvl="0">
      <w:start w:val="1"/>
      <w:numFmt w:val="none"/>
      <w:suff w:val="nothing"/>
      <w:lvlText w:val=""/>
      <w:lvlJc w:val="left"/>
      <w:pPr>
        <w:tabs>
          <w:tab w:val="num" w:pos="283"/>
        </w:tabs>
        <w:ind w:left="283" w:hanging="283"/>
      </w:pPr>
      <w:rPr>
        <w:rFonts w:ascii="Symbol" w:hAnsi="Symbol"/>
        <w:sz w:val="20"/>
      </w:rPr>
    </w:lvl>
  </w:abstractNum>
  <w:abstractNum w:abstractNumId="10">
    <w:nsid w:val="0000000A"/>
    <w:multiLevelType w:val="singleLevel"/>
    <w:tmpl w:val="0000000A"/>
    <w:name w:val="WW8Num10"/>
    <w:lvl w:ilvl="0">
      <w:start w:val="2"/>
      <w:numFmt w:val="decimal"/>
      <w:lvlText w:val="1.4.%1. "/>
      <w:lvlJc w:val="left"/>
      <w:pPr>
        <w:tabs>
          <w:tab w:val="num" w:pos="283"/>
        </w:tabs>
        <w:ind w:left="283" w:hanging="283"/>
      </w:pPr>
      <w:rPr>
        <w:b/>
        <w:i w:val="0"/>
        <w:sz w:val="20"/>
      </w:rPr>
    </w:lvl>
  </w:abstractNum>
  <w:abstractNum w:abstractNumId="11">
    <w:nsid w:val="0000000D"/>
    <w:multiLevelType w:val="singleLevel"/>
    <w:tmpl w:val="0000000D"/>
    <w:name w:val="WW8Num13"/>
    <w:lvl w:ilvl="0">
      <w:start w:val="1"/>
      <w:numFmt w:val="none"/>
      <w:suff w:val="nothing"/>
      <w:lvlText w:val=""/>
      <w:lvlJc w:val="left"/>
      <w:pPr>
        <w:tabs>
          <w:tab w:val="num" w:pos="283"/>
        </w:tabs>
        <w:ind w:left="283" w:hanging="283"/>
      </w:pPr>
      <w:rPr>
        <w:rFonts w:ascii="Symbol" w:hAnsi="Symbol"/>
        <w:sz w:val="20"/>
      </w:rPr>
    </w:lvl>
  </w:abstractNum>
  <w:abstractNum w:abstractNumId="12">
    <w:nsid w:val="0000000E"/>
    <w:multiLevelType w:val="singleLevel"/>
    <w:tmpl w:val="0000000E"/>
    <w:name w:val="WW8Num14"/>
    <w:lvl w:ilvl="0">
      <w:start w:val="1"/>
      <w:numFmt w:val="none"/>
      <w:suff w:val="nothing"/>
      <w:lvlText w:val=""/>
      <w:lvlJc w:val="left"/>
      <w:pPr>
        <w:tabs>
          <w:tab w:val="num" w:pos="283"/>
        </w:tabs>
        <w:ind w:left="283" w:hanging="283"/>
      </w:pPr>
      <w:rPr>
        <w:rFonts w:ascii="Symbol" w:hAnsi="Symbol"/>
        <w:sz w:val="20"/>
      </w:rPr>
    </w:lvl>
  </w:abstractNum>
  <w:abstractNum w:abstractNumId="13">
    <w:nsid w:val="0000000F"/>
    <w:multiLevelType w:val="singleLevel"/>
    <w:tmpl w:val="0000000F"/>
    <w:name w:val="WW8Num15"/>
    <w:lvl w:ilvl="0">
      <w:start w:val="1"/>
      <w:numFmt w:val="none"/>
      <w:suff w:val="nothing"/>
      <w:lvlText w:val=""/>
      <w:lvlJc w:val="left"/>
      <w:pPr>
        <w:tabs>
          <w:tab w:val="num" w:pos="283"/>
        </w:tabs>
        <w:ind w:left="283" w:hanging="283"/>
      </w:pPr>
      <w:rPr>
        <w:rFonts w:ascii="Symbol" w:hAnsi="Symbol"/>
        <w:sz w:val="20"/>
      </w:rPr>
    </w:lvl>
  </w:abstractNum>
  <w:abstractNum w:abstractNumId="14">
    <w:nsid w:val="00000010"/>
    <w:multiLevelType w:val="singleLevel"/>
    <w:tmpl w:val="00000010"/>
    <w:name w:val="WW8Num16"/>
    <w:lvl w:ilvl="0">
      <w:start w:val="1"/>
      <w:numFmt w:val="none"/>
      <w:suff w:val="nothing"/>
      <w:lvlText w:val=""/>
      <w:lvlJc w:val="left"/>
      <w:pPr>
        <w:tabs>
          <w:tab w:val="num" w:pos="283"/>
        </w:tabs>
        <w:ind w:left="283" w:hanging="283"/>
      </w:pPr>
      <w:rPr>
        <w:rFonts w:ascii="Symbol" w:hAnsi="Symbol"/>
        <w:sz w:val="20"/>
      </w:rPr>
    </w:lvl>
  </w:abstractNum>
  <w:abstractNum w:abstractNumId="15">
    <w:nsid w:val="00000012"/>
    <w:multiLevelType w:val="singleLevel"/>
    <w:tmpl w:val="00000012"/>
    <w:name w:val="WW8Num18"/>
    <w:lvl w:ilvl="0">
      <w:start w:val="1"/>
      <w:numFmt w:val="none"/>
      <w:suff w:val="nothing"/>
      <w:lvlText w:val=""/>
      <w:lvlJc w:val="left"/>
      <w:pPr>
        <w:tabs>
          <w:tab w:val="num" w:pos="283"/>
        </w:tabs>
        <w:ind w:left="283" w:hanging="283"/>
      </w:pPr>
      <w:rPr>
        <w:rFonts w:ascii="Symbol" w:hAnsi="Symbol"/>
        <w:sz w:val="20"/>
      </w:rPr>
    </w:lvl>
  </w:abstractNum>
  <w:abstractNum w:abstractNumId="16">
    <w:nsid w:val="00000014"/>
    <w:multiLevelType w:val="singleLevel"/>
    <w:tmpl w:val="00000014"/>
    <w:name w:val="WW8Num20"/>
    <w:lvl w:ilvl="0">
      <w:start w:val="1"/>
      <w:numFmt w:val="none"/>
      <w:suff w:val="nothing"/>
      <w:lvlText w:val=""/>
      <w:lvlJc w:val="left"/>
      <w:pPr>
        <w:tabs>
          <w:tab w:val="num" w:pos="283"/>
        </w:tabs>
        <w:ind w:left="283" w:hanging="283"/>
      </w:pPr>
      <w:rPr>
        <w:rFonts w:ascii="Symbol" w:hAnsi="Symbol"/>
        <w:sz w:val="20"/>
      </w:rPr>
    </w:lvl>
  </w:abstractNum>
  <w:abstractNum w:abstractNumId="17">
    <w:nsid w:val="00000015"/>
    <w:multiLevelType w:val="singleLevel"/>
    <w:tmpl w:val="00000015"/>
    <w:name w:val="WW8Num21"/>
    <w:lvl w:ilvl="0">
      <w:start w:val="1"/>
      <w:numFmt w:val="none"/>
      <w:suff w:val="nothing"/>
      <w:lvlText w:val=""/>
      <w:lvlJc w:val="left"/>
      <w:pPr>
        <w:tabs>
          <w:tab w:val="num" w:pos="283"/>
        </w:tabs>
        <w:ind w:left="283" w:hanging="283"/>
      </w:pPr>
      <w:rPr>
        <w:rFonts w:ascii="Symbol" w:hAnsi="Symbol"/>
        <w:sz w:val="20"/>
      </w:rPr>
    </w:lvl>
  </w:abstractNum>
  <w:abstractNum w:abstractNumId="18">
    <w:nsid w:val="00000016"/>
    <w:multiLevelType w:val="singleLevel"/>
    <w:tmpl w:val="00000016"/>
    <w:name w:val="WW8Num22"/>
    <w:lvl w:ilvl="0">
      <w:start w:val="1"/>
      <w:numFmt w:val="none"/>
      <w:suff w:val="nothing"/>
      <w:lvlText w:val=""/>
      <w:lvlJc w:val="left"/>
      <w:pPr>
        <w:tabs>
          <w:tab w:val="num" w:pos="283"/>
        </w:tabs>
        <w:ind w:left="283" w:hanging="283"/>
      </w:pPr>
      <w:rPr>
        <w:rFonts w:ascii="Symbol" w:hAnsi="Symbol"/>
        <w:sz w:val="20"/>
      </w:rPr>
    </w:lvl>
  </w:abstractNum>
  <w:abstractNum w:abstractNumId="19">
    <w:nsid w:val="00000017"/>
    <w:multiLevelType w:val="singleLevel"/>
    <w:tmpl w:val="00000017"/>
    <w:name w:val="WW8Num23"/>
    <w:lvl w:ilvl="0">
      <w:start w:val="1"/>
      <w:numFmt w:val="decimal"/>
      <w:lvlText w:val="1.4.%1. "/>
      <w:lvlJc w:val="left"/>
      <w:pPr>
        <w:tabs>
          <w:tab w:val="num" w:pos="283"/>
        </w:tabs>
        <w:ind w:left="283" w:hanging="283"/>
      </w:pPr>
      <w:rPr>
        <w:b/>
        <w:i w:val="0"/>
        <w:sz w:val="20"/>
      </w:rPr>
    </w:lvl>
  </w:abstractNum>
  <w:abstractNum w:abstractNumId="20">
    <w:nsid w:val="00000018"/>
    <w:multiLevelType w:val="singleLevel"/>
    <w:tmpl w:val="00000018"/>
    <w:name w:val="WW8Num24"/>
    <w:lvl w:ilvl="0">
      <w:start w:val="1"/>
      <w:numFmt w:val="none"/>
      <w:suff w:val="nothing"/>
      <w:lvlText w:val=""/>
      <w:lvlJc w:val="left"/>
      <w:pPr>
        <w:tabs>
          <w:tab w:val="num" w:pos="283"/>
        </w:tabs>
        <w:ind w:left="283" w:hanging="283"/>
      </w:pPr>
      <w:rPr>
        <w:rFonts w:ascii="Symbol" w:hAnsi="Symbol"/>
        <w:sz w:val="20"/>
      </w:rPr>
    </w:lvl>
  </w:abstractNum>
  <w:abstractNum w:abstractNumId="21">
    <w:nsid w:val="00000019"/>
    <w:multiLevelType w:val="singleLevel"/>
    <w:tmpl w:val="00000019"/>
    <w:name w:val="WW8Num25"/>
    <w:lvl w:ilvl="0">
      <w:start w:val="1"/>
      <w:numFmt w:val="none"/>
      <w:suff w:val="nothing"/>
      <w:lvlText w:val=""/>
      <w:lvlJc w:val="left"/>
      <w:pPr>
        <w:tabs>
          <w:tab w:val="num" w:pos="283"/>
        </w:tabs>
        <w:ind w:left="283" w:hanging="283"/>
      </w:pPr>
      <w:rPr>
        <w:rFonts w:ascii="Symbol" w:hAnsi="Symbol"/>
      </w:rPr>
    </w:lvl>
  </w:abstractNum>
  <w:abstractNum w:abstractNumId="22">
    <w:nsid w:val="0000001A"/>
    <w:multiLevelType w:val="singleLevel"/>
    <w:tmpl w:val="0000001A"/>
    <w:name w:val="WW8Num26"/>
    <w:lvl w:ilvl="0">
      <w:start w:val="1"/>
      <w:numFmt w:val="none"/>
      <w:suff w:val="nothing"/>
      <w:lvlText w:val=""/>
      <w:lvlJc w:val="left"/>
      <w:pPr>
        <w:tabs>
          <w:tab w:val="num" w:pos="283"/>
        </w:tabs>
        <w:ind w:left="283" w:hanging="283"/>
      </w:pPr>
      <w:rPr>
        <w:rFonts w:ascii="Symbol" w:hAnsi="Symbol"/>
        <w:sz w:val="20"/>
      </w:rPr>
    </w:lvl>
  </w:abstractNum>
  <w:abstractNum w:abstractNumId="23">
    <w:nsid w:val="0000001C"/>
    <w:multiLevelType w:val="singleLevel"/>
    <w:tmpl w:val="0000001C"/>
    <w:name w:val="WW8Num28"/>
    <w:lvl w:ilvl="0">
      <w:start w:val="1"/>
      <w:numFmt w:val="none"/>
      <w:suff w:val="nothing"/>
      <w:lvlText w:val=""/>
      <w:lvlJc w:val="left"/>
      <w:pPr>
        <w:tabs>
          <w:tab w:val="num" w:pos="283"/>
        </w:tabs>
        <w:ind w:left="283" w:hanging="283"/>
      </w:pPr>
      <w:rPr>
        <w:rFonts w:ascii="Symbol" w:hAnsi="Symbol"/>
        <w:sz w:val="20"/>
      </w:rPr>
    </w:lvl>
  </w:abstractNum>
  <w:abstractNum w:abstractNumId="24">
    <w:nsid w:val="0000001E"/>
    <w:multiLevelType w:val="singleLevel"/>
    <w:tmpl w:val="0000001E"/>
    <w:name w:val="WW8Num30"/>
    <w:lvl w:ilvl="0">
      <w:start w:val="1"/>
      <w:numFmt w:val="none"/>
      <w:suff w:val="nothing"/>
      <w:lvlText w:val=""/>
      <w:lvlJc w:val="left"/>
      <w:pPr>
        <w:tabs>
          <w:tab w:val="num" w:pos="283"/>
        </w:tabs>
        <w:ind w:left="283" w:hanging="283"/>
      </w:pPr>
      <w:rPr>
        <w:rFonts w:ascii="Symbol" w:hAnsi="Symbol"/>
        <w:sz w:val="20"/>
      </w:rPr>
    </w:lvl>
  </w:abstractNum>
  <w:abstractNum w:abstractNumId="25">
    <w:nsid w:val="0000001F"/>
    <w:multiLevelType w:val="singleLevel"/>
    <w:tmpl w:val="0000001F"/>
    <w:name w:val="WW8Num31"/>
    <w:lvl w:ilvl="0">
      <w:start w:val="1"/>
      <w:numFmt w:val="none"/>
      <w:suff w:val="nothing"/>
      <w:lvlText w:val=""/>
      <w:lvlJc w:val="left"/>
      <w:pPr>
        <w:tabs>
          <w:tab w:val="num" w:pos="283"/>
        </w:tabs>
        <w:ind w:left="283" w:hanging="283"/>
      </w:pPr>
      <w:rPr>
        <w:rFonts w:ascii="Symbol" w:hAnsi="Symbol"/>
      </w:rPr>
    </w:lvl>
  </w:abstractNum>
  <w:abstractNum w:abstractNumId="26">
    <w:nsid w:val="00000020"/>
    <w:multiLevelType w:val="multilevel"/>
    <w:tmpl w:val="00000020"/>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7">
    <w:nsid w:val="00000021"/>
    <w:multiLevelType w:val="multilevel"/>
    <w:tmpl w:val="0000002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8">
    <w:nsid w:val="04D465A3"/>
    <w:multiLevelType w:val="multilevel"/>
    <w:tmpl w:val="CD26AB64"/>
    <w:lvl w:ilvl="0">
      <w:start w:val="1"/>
      <w:numFmt w:val="decimal"/>
      <w:lvlText w:val="%1."/>
      <w:legacy w:legacy="1" w:legacySpace="0" w:legacyIndent="283"/>
      <w:lvlJc w:val="left"/>
      <w:pPr>
        <w:ind w:left="283" w:hanging="283"/>
      </w:pPr>
    </w:lvl>
    <w:lvl w:ilvl="1">
      <w:start w:val="1"/>
      <w:numFmt w:val="decimal"/>
      <w:lvlText w:val="%2"/>
      <w:lvlJc w:val="left"/>
      <w:pPr>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29">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30">
    <w:nsid w:val="11884D3D"/>
    <w:multiLevelType w:val="singleLevel"/>
    <w:tmpl w:val="B4A4739E"/>
    <w:lvl w:ilvl="0">
      <w:start w:val="1"/>
      <w:numFmt w:val="lowerLetter"/>
      <w:pStyle w:val="Bullet1points"/>
      <w:lvlText w:val="%1)"/>
      <w:legacy w:legacy="1" w:legacySpace="0" w:legacyIndent="283"/>
      <w:lvlJc w:val="left"/>
      <w:pPr>
        <w:ind w:left="283" w:hanging="283"/>
      </w:pPr>
    </w:lvl>
  </w:abstractNum>
  <w:abstractNum w:abstractNumId="31">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33">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34">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35">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36">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37">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38">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39">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0">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1">
    <w:nsid w:val="38862DE4"/>
    <w:multiLevelType w:val="singleLevel"/>
    <w:tmpl w:val="5E9ABCD0"/>
    <w:lvl w:ilvl="0">
      <w:start w:val="1"/>
      <w:numFmt w:val="decimal"/>
      <w:lvlText w:val="%1."/>
      <w:legacy w:legacy="1" w:legacySpace="57" w:legacyIndent="340"/>
      <w:lvlJc w:val="left"/>
      <w:pPr>
        <w:ind w:left="341" w:hanging="340"/>
      </w:pPr>
    </w:lvl>
  </w:abstractNum>
  <w:abstractNum w:abstractNumId="42">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43">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44">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5">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6">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7">
    <w:nsid w:val="57D969D7"/>
    <w:multiLevelType w:val="singleLevel"/>
    <w:tmpl w:val="6C4AC338"/>
    <w:lvl w:ilvl="0">
      <w:start w:val="2"/>
      <w:numFmt w:val="decimal"/>
      <w:pStyle w:val="Listapunktowana"/>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48">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49">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0">
    <w:nsid w:val="69A934A3"/>
    <w:multiLevelType w:val="singleLevel"/>
    <w:tmpl w:val="0DBE7260"/>
    <w:lvl w:ilvl="0">
      <w:start w:val="1"/>
      <w:numFmt w:val="decimal"/>
      <w:lvlText w:val="%1)"/>
      <w:legacy w:legacy="1" w:legacySpace="0" w:legacyIndent="283"/>
      <w:lvlJc w:val="left"/>
      <w:pPr>
        <w:ind w:left="283" w:hanging="283"/>
      </w:pPr>
    </w:lvl>
  </w:abstractNum>
  <w:abstractNum w:abstractNumId="51">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52">
    <w:nsid w:val="749B38F4"/>
    <w:multiLevelType w:val="singleLevel"/>
    <w:tmpl w:val="72B888DE"/>
    <w:lvl w:ilvl="0">
      <w:start w:val="4"/>
      <w:numFmt w:val="decimal"/>
      <w:lvlText w:val="%1."/>
      <w:legacy w:legacy="1" w:legacySpace="57" w:legacyIndent="340"/>
      <w:lvlJc w:val="center"/>
      <w:pPr>
        <w:ind w:left="340" w:hanging="340"/>
      </w:pPr>
    </w:lvl>
  </w:abstractNum>
  <w:num w:numId="1">
    <w:abstractNumId w:val="47"/>
    <w:lvlOverride w:ilvl="0">
      <w:startOverride w:val="2"/>
    </w:lvlOverride>
  </w:num>
  <w:num w:numId="2">
    <w:abstractNumId w:val="30"/>
    <w:lvlOverride w:ilvl="0">
      <w:startOverride w:val="1"/>
    </w:lvlOverride>
  </w:num>
  <w:num w:numId="3">
    <w:abstractNumId w:val="37"/>
    <w:lvlOverride w:ilvl="0">
      <w:startOverride w:val="1"/>
    </w:lvlOverride>
  </w:num>
  <w:num w:numId="4">
    <w:abstractNumId w:val="0"/>
    <w:lvlOverride w:ilvl="0">
      <w:lvl w:ilvl="0">
        <w:numFmt w:val="bullet"/>
        <w:lvlText w:val=""/>
        <w:legacy w:legacy="1" w:legacySpace="0" w:legacyIndent="283"/>
        <w:lvlJc w:val="left"/>
        <w:pPr>
          <w:ind w:left="283" w:hanging="283"/>
        </w:pPr>
        <w:rPr>
          <w:rFonts w:ascii="Symbol" w:hAnsi="Symbol" w:hint="default"/>
        </w:rPr>
      </w:lvl>
    </w:lvlOverride>
  </w:num>
  <w:num w:numId="5">
    <w:abstractNumId w:val="43"/>
    <w:lvlOverride w:ilvl="0">
      <w:startOverride w:val="1"/>
    </w:lvlOverride>
  </w:num>
  <w:num w:numId="6">
    <w:abstractNumId w:val="42"/>
    <w:lvlOverride w:ilvl="0">
      <w:startOverride w:val="2"/>
    </w:lvlOverride>
  </w:num>
  <w:num w:numId="7">
    <w:abstractNumId w:val="38"/>
    <w:lvlOverride w:ilvl="0">
      <w:startOverride w:val="1"/>
    </w:lvlOverride>
  </w:num>
  <w:num w:numId="8">
    <w:abstractNumId w:val="50"/>
    <w:lvlOverride w:ilvl="0">
      <w:startOverride w:val="1"/>
    </w:lvlOverride>
  </w:num>
  <w:num w:numId="9">
    <w:abstractNumId w:val="32"/>
    <w:lvlOverride w:ilvl="0">
      <w:startOverride w:val="1"/>
    </w:lvlOverride>
  </w:num>
  <w:num w:numId="10">
    <w:abstractNumId w:val="33"/>
    <w:lvlOverride w:ilvl="0">
      <w:startOverride w:val="1"/>
    </w:lvlOverride>
  </w:num>
  <w:num w:numId="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1"/>
    <w:lvlOverride w:ilvl="0">
      <w:startOverride w:val="1"/>
    </w:lvlOverride>
  </w:num>
  <w:num w:numId="13">
    <w:abstractNumId w:val="34"/>
    <w:lvlOverride w:ilvl="0">
      <w:startOverride w:val="1"/>
    </w:lvlOverride>
  </w:num>
  <w:num w:numId="14">
    <w:abstractNumId w:val="41"/>
    <w:lvlOverride w:ilvl="0">
      <w:startOverride w:val="1"/>
    </w:lvlOverride>
  </w:num>
  <w:num w:numId="15">
    <w:abstractNumId w:val="29"/>
    <w:lvlOverride w:ilvl="0">
      <w:startOverride w:val="1"/>
    </w:lvlOverride>
  </w:num>
  <w:num w:numId="16">
    <w:abstractNumId w:val="48"/>
    <w:lvlOverride w:ilvl="0">
      <w:startOverride w:val="1"/>
    </w:lvlOverride>
  </w:num>
  <w:num w:numId="17">
    <w:abstractNumId w:val="36"/>
    <w:lvlOverride w:ilvl="0">
      <w:startOverride w:val="1"/>
    </w:lvlOverride>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2"/>
    <w:lvlOverride w:ilvl="0">
      <w:startOverride w:val="4"/>
    </w:lvlOverride>
  </w:num>
  <w:num w:numId="20">
    <w:abstractNumId w:val="3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9"/>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num>
  <w:num w:numId="28">
    <w:abstractNumId w:val="3"/>
  </w:num>
  <w:num w:numId="29">
    <w:abstractNumId w:val="4"/>
  </w:num>
  <w:num w:numId="30">
    <w:abstractNumId w:val="5"/>
  </w:num>
  <w:num w:numId="31">
    <w:abstractNumId w:val="6"/>
  </w:num>
  <w:num w:numId="32">
    <w:abstractNumId w:val="7"/>
  </w:num>
  <w:num w:numId="33">
    <w:abstractNumId w:val="8"/>
  </w:num>
  <w:num w:numId="34">
    <w:abstractNumId w:val="9"/>
  </w:num>
  <w:num w:numId="35">
    <w:abstractNumId w:val="10"/>
  </w:num>
  <w:num w:numId="36">
    <w:abstractNumId w:val="11"/>
  </w:num>
  <w:num w:numId="37">
    <w:abstractNumId w:val="12"/>
  </w:num>
  <w:num w:numId="38">
    <w:abstractNumId w:val="13"/>
  </w:num>
  <w:num w:numId="39">
    <w:abstractNumId w:val="14"/>
  </w:num>
  <w:num w:numId="40">
    <w:abstractNumId w:val="15"/>
  </w:num>
  <w:num w:numId="41">
    <w:abstractNumId w:val="16"/>
  </w:num>
  <w:num w:numId="42">
    <w:abstractNumId w:val="17"/>
  </w:num>
  <w:num w:numId="43">
    <w:abstractNumId w:val="18"/>
  </w:num>
  <w:num w:numId="44">
    <w:abstractNumId w:val="19"/>
  </w:num>
  <w:num w:numId="45">
    <w:abstractNumId w:val="20"/>
  </w:num>
  <w:num w:numId="46">
    <w:abstractNumId w:val="21"/>
  </w:num>
  <w:num w:numId="47">
    <w:abstractNumId w:val="22"/>
  </w:num>
  <w:num w:numId="48">
    <w:abstractNumId w:val="23"/>
  </w:num>
  <w:num w:numId="49">
    <w:abstractNumId w:val="24"/>
  </w:num>
  <w:num w:numId="50">
    <w:abstractNumId w:val="25"/>
  </w:num>
  <w:num w:numId="51">
    <w:abstractNumId w:val="26"/>
  </w:num>
  <w:num w:numId="52">
    <w:abstractNumId w:val="27"/>
  </w:num>
  <w:num w:numId="53">
    <w:abstractNumId w:val="1"/>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F55B31"/>
    <w:rsid w:val="000051B9"/>
    <w:rsid w:val="00014AB9"/>
    <w:rsid w:val="000211C2"/>
    <w:rsid w:val="00035B46"/>
    <w:rsid w:val="000366D4"/>
    <w:rsid w:val="00046126"/>
    <w:rsid w:val="00056385"/>
    <w:rsid w:val="0006265D"/>
    <w:rsid w:val="00067424"/>
    <w:rsid w:val="0007488F"/>
    <w:rsid w:val="00081984"/>
    <w:rsid w:val="000B2375"/>
    <w:rsid w:val="000B3CB5"/>
    <w:rsid w:val="000C3D11"/>
    <w:rsid w:val="001307D7"/>
    <w:rsid w:val="00131EA0"/>
    <w:rsid w:val="00165F65"/>
    <w:rsid w:val="00175634"/>
    <w:rsid w:val="001B249F"/>
    <w:rsid w:val="001E2AC2"/>
    <w:rsid w:val="001F4AF4"/>
    <w:rsid w:val="00231C62"/>
    <w:rsid w:val="002608C9"/>
    <w:rsid w:val="00266484"/>
    <w:rsid w:val="002838B5"/>
    <w:rsid w:val="002C0E07"/>
    <w:rsid w:val="002C4858"/>
    <w:rsid w:val="00300BD6"/>
    <w:rsid w:val="00301646"/>
    <w:rsid w:val="003103F2"/>
    <w:rsid w:val="00312668"/>
    <w:rsid w:val="00325DBD"/>
    <w:rsid w:val="0033231F"/>
    <w:rsid w:val="00353296"/>
    <w:rsid w:val="003652C0"/>
    <w:rsid w:val="003979C5"/>
    <w:rsid w:val="003B4C9A"/>
    <w:rsid w:val="003E5CE6"/>
    <w:rsid w:val="003F4DCA"/>
    <w:rsid w:val="00406128"/>
    <w:rsid w:val="00411462"/>
    <w:rsid w:val="0042011D"/>
    <w:rsid w:val="00420EFB"/>
    <w:rsid w:val="00434C91"/>
    <w:rsid w:val="00442D76"/>
    <w:rsid w:val="00444529"/>
    <w:rsid w:val="00447FAA"/>
    <w:rsid w:val="00482153"/>
    <w:rsid w:val="004A547C"/>
    <w:rsid w:val="004B31DE"/>
    <w:rsid w:val="004B78EA"/>
    <w:rsid w:val="004C4102"/>
    <w:rsid w:val="004E30A3"/>
    <w:rsid w:val="004E68E4"/>
    <w:rsid w:val="004E7CE8"/>
    <w:rsid w:val="00504740"/>
    <w:rsid w:val="00510ED2"/>
    <w:rsid w:val="00523C7D"/>
    <w:rsid w:val="0059375A"/>
    <w:rsid w:val="005951B9"/>
    <w:rsid w:val="005C22FC"/>
    <w:rsid w:val="005C40BF"/>
    <w:rsid w:val="005F71A2"/>
    <w:rsid w:val="005F7B80"/>
    <w:rsid w:val="006008B2"/>
    <w:rsid w:val="006217CD"/>
    <w:rsid w:val="00622683"/>
    <w:rsid w:val="00640DA9"/>
    <w:rsid w:val="006512D8"/>
    <w:rsid w:val="006701CC"/>
    <w:rsid w:val="00672A84"/>
    <w:rsid w:val="0068670E"/>
    <w:rsid w:val="0069159C"/>
    <w:rsid w:val="006967CE"/>
    <w:rsid w:val="006A22C7"/>
    <w:rsid w:val="006A25E8"/>
    <w:rsid w:val="006D2622"/>
    <w:rsid w:val="006E6390"/>
    <w:rsid w:val="007070B1"/>
    <w:rsid w:val="00710629"/>
    <w:rsid w:val="00716B74"/>
    <w:rsid w:val="0078372A"/>
    <w:rsid w:val="0079110E"/>
    <w:rsid w:val="00796E9F"/>
    <w:rsid w:val="007A2858"/>
    <w:rsid w:val="007A3B5A"/>
    <w:rsid w:val="007A79A2"/>
    <w:rsid w:val="007B5D62"/>
    <w:rsid w:val="007B6314"/>
    <w:rsid w:val="007D57F3"/>
    <w:rsid w:val="007F4158"/>
    <w:rsid w:val="00814D3E"/>
    <w:rsid w:val="008312B0"/>
    <w:rsid w:val="00843D49"/>
    <w:rsid w:val="00860D97"/>
    <w:rsid w:val="008707F6"/>
    <w:rsid w:val="00884749"/>
    <w:rsid w:val="008922CE"/>
    <w:rsid w:val="008A7971"/>
    <w:rsid w:val="008B704D"/>
    <w:rsid w:val="008C4CBD"/>
    <w:rsid w:val="008E7BB7"/>
    <w:rsid w:val="008F2E08"/>
    <w:rsid w:val="008F70C1"/>
    <w:rsid w:val="009014FD"/>
    <w:rsid w:val="0090468C"/>
    <w:rsid w:val="009063B9"/>
    <w:rsid w:val="009213BD"/>
    <w:rsid w:val="00932AEA"/>
    <w:rsid w:val="0093441B"/>
    <w:rsid w:val="0094772B"/>
    <w:rsid w:val="00951131"/>
    <w:rsid w:val="00954025"/>
    <w:rsid w:val="009718A6"/>
    <w:rsid w:val="0097254A"/>
    <w:rsid w:val="00975FEE"/>
    <w:rsid w:val="00993834"/>
    <w:rsid w:val="009B09CD"/>
    <w:rsid w:val="009B0B57"/>
    <w:rsid w:val="009C5468"/>
    <w:rsid w:val="009E5BE0"/>
    <w:rsid w:val="009F36BB"/>
    <w:rsid w:val="009F38D8"/>
    <w:rsid w:val="00A0635B"/>
    <w:rsid w:val="00A06C28"/>
    <w:rsid w:val="00A17FBB"/>
    <w:rsid w:val="00A31B65"/>
    <w:rsid w:val="00A46D32"/>
    <w:rsid w:val="00A47C68"/>
    <w:rsid w:val="00A546C4"/>
    <w:rsid w:val="00A56684"/>
    <w:rsid w:val="00A7455B"/>
    <w:rsid w:val="00A748E7"/>
    <w:rsid w:val="00A860A2"/>
    <w:rsid w:val="00AA0E71"/>
    <w:rsid w:val="00AA1DF7"/>
    <w:rsid w:val="00AA49B4"/>
    <w:rsid w:val="00AB0AEF"/>
    <w:rsid w:val="00AC21FB"/>
    <w:rsid w:val="00AC39EA"/>
    <w:rsid w:val="00AF7269"/>
    <w:rsid w:val="00B12119"/>
    <w:rsid w:val="00B1698E"/>
    <w:rsid w:val="00B23FFD"/>
    <w:rsid w:val="00B3472E"/>
    <w:rsid w:val="00B515DA"/>
    <w:rsid w:val="00B57911"/>
    <w:rsid w:val="00B605DB"/>
    <w:rsid w:val="00B76D35"/>
    <w:rsid w:val="00B83AA2"/>
    <w:rsid w:val="00BC48E6"/>
    <w:rsid w:val="00BD3995"/>
    <w:rsid w:val="00BE5B7C"/>
    <w:rsid w:val="00BE65EC"/>
    <w:rsid w:val="00BF55E5"/>
    <w:rsid w:val="00C10E82"/>
    <w:rsid w:val="00C1535F"/>
    <w:rsid w:val="00C2088C"/>
    <w:rsid w:val="00C34D42"/>
    <w:rsid w:val="00C47F4D"/>
    <w:rsid w:val="00C5417B"/>
    <w:rsid w:val="00C54E51"/>
    <w:rsid w:val="00C566DE"/>
    <w:rsid w:val="00C81B14"/>
    <w:rsid w:val="00C84F52"/>
    <w:rsid w:val="00C86AA3"/>
    <w:rsid w:val="00C93A7F"/>
    <w:rsid w:val="00CC1CAE"/>
    <w:rsid w:val="00CE7491"/>
    <w:rsid w:val="00CF6098"/>
    <w:rsid w:val="00D164D4"/>
    <w:rsid w:val="00D25051"/>
    <w:rsid w:val="00D325D7"/>
    <w:rsid w:val="00D460B2"/>
    <w:rsid w:val="00D74AB7"/>
    <w:rsid w:val="00DA1A21"/>
    <w:rsid w:val="00DA7AE5"/>
    <w:rsid w:val="00DB2A23"/>
    <w:rsid w:val="00DC5197"/>
    <w:rsid w:val="00DE1A5A"/>
    <w:rsid w:val="00E4777D"/>
    <w:rsid w:val="00EC44E6"/>
    <w:rsid w:val="00ED00A4"/>
    <w:rsid w:val="00ED5C59"/>
    <w:rsid w:val="00ED5CD1"/>
    <w:rsid w:val="00EE04BE"/>
    <w:rsid w:val="00F11AB0"/>
    <w:rsid w:val="00F23D9C"/>
    <w:rsid w:val="00F42FC0"/>
    <w:rsid w:val="00F55B31"/>
    <w:rsid w:val="00F562E8"/>
    <w:rsid w:val="00F760EB"/>
    <w:rsid w:val="00F76458"/>
    <w:rsid w:val="00FA3645"/>
    <w:rsid w:val="00FE2C0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55B31"/>
    <w:rPr>
      <w:rFonts w:ascii="Calibri" w:eastAsia="Calibri" w:hAnsi="Calibri" w:cs="Times New Roman"/>
    </w:rPr>
  </w:style>
  <w:style w:type="paragraph" w:styleId="Nagwek1">
    <w:name w:val="heading 1"/>
    <w:basedOn w:val="Normalny"/>
    <w:next w:val="Normalny"/>
    <w:link w:val="Nagwek1Znak"/>
    <w:uiPriority w:val="9"/>
    <w:qFormat/>
    <w:rsid w:val="00F55B3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unhideWhenUsed/>
    <w:qFormat/>
    <w:rsid w:val="00F55B31"/>
    <w:pPr>
      <w:keepNext/>
      <w:spacing w:after="0" w:line="240" w:lineRule="auto"/>
      <w:ind w:left="720"/>
      <w:jc w:val="both"/>
      <w:outlineLvl w:val="1"/>
    </w:pPr>
    <w:rPr>
      <w:rFonts w:ascii="Times New Roman" w:eastAsia="Times New Roman" w:hAnsi="Times New Roman"/>
      <w:sz w:val="48"/>
      <w:szCs w:val="20"/>
      <w:lang w:eastAsia="pl-PL"/>
    </w:rPr>
  </w:style>
  <w:style w:type="paragraph" w:styleId="Nagwek3">
    <w:name w:val="heading 3"/>
    <w:basedOn w:val="Normalny"/>
    <w:next w:val="Normalny"/>
    <w:link w:val="Nagwek3Znak"/>
    <w:uiPriority w:val="9"/>
    <w:semiHidden/>
    <w:unhideWhenUsed/>
    <w:qFormat/>
    <w:rsid w:val="00F55B31"/>
    <w:pPr>
      <w:keepNext/>
      <w:spacing w:after="0" w:line="240" w:lineRule="auto"/>
      <w:outlineLvl w:val="2"/>
    </w:pPr>
    <w:rPr>
      <w:rFonts w:ascii="Times New Roman" w:eastAsia="Times New Roman" w:hAnsi="Times New Roman"/>
      <w:sz w:val="28"/>
      <w:szCs w:val="20"/>
      <w:lang w:eastAsia="pl-PL"/>
    </w:rPr>
  </w:style>
  <w:style w:type="paragraph" w:styleId="Nagwek4">
    <w:name w:val="heading 4"/>
    <w:basedOn w:val="Normalny"/>
    <w:next w:val="Normalny"/>
    <w:link w:val="Nagwek4Znak"/>
    <w:semiHidden/>
    <w:unhideWhenUsed/>
    <w:qFormat/>
    <w:rsid w:val="00F55B31"/>
    <w:pPr>
      <w:keepNext/>
      <w:spacing w:after="0" w:line="240" w:lineRule="auto"/>
      <w:outlineLvl w:val="3"/>
    </w:pPr>
    <w:rPr>
      <w:rFonts w:ascii="Times New Roman" w:eastAsia="Times New Roman" w:hAnsi="Times New Roman"/>
      <w:sz w:val="36"/>
      <w:szCs w:val="20"/>
      <w:lang w:eastAsia="pl-PL"/>
    </w:rPr>
  </w:style>
  <w:style w:type="paragraph" w:styleId="Nagwek5">
    <w:name w:val="heading 5"/>
    <w:basedOn w:val="Normalny"/>
    <w:next w:val="Normalny"/>
    <w:link w:val="Nagwek5Znak"/>
    <w:semiHidden/>
    <w:unhideWhenUsed/>
    <w:qFormat/>
    <w:rsid w:val="00F55B31"/>
    <w:pPr>
      <w:spacing w:before="240" w:after="60" w:line="240" w:lineRule="auto"/>
      <w:outlineLvl w:val="4"/>
    </w:pPr>
    <w:rPr>
      <w:rFonts w:ascii="Times New Roman" w:eastAsia="Times New Roman" w:hAnsi="Times New Roman"/>
      <w:b/>
      <w:bCs/>
      <w:i/>
      <w:iCs/>
      <w:sz w:val="26"/>
      <w:szCs w:val="26"/>
      <w:lang w:eastAsia="pl-PL"/>
    </w:rPr>
  </w:style>
  <w:style w:type="paragraph" w:styleId="Nagwek6">
    <w:name w:val="heading 6"/>
    <w:basedOn w:val="Normalny"/>
    <w:next w:val="Normalny"/>
    <w:link w:val="Nagwek6Znak"/>
    <w:semiHidden/>
    <w:unhideWhenUsed/>
    <w:qFormat/>
    <w:rsid w:val="00F55B31"/>
    <w:pPr>
      <w:spacing w:before="240" w:after="60" w:line="240" w:lineRule="auto"/>
      <w:outlineLvl w:val="5"/>
    </w:pPr>
    <w:rPr>
      <w:rFonts w:ascii="Times New Roman" w:eastAsia="Times New Roman" w:hAnsi="Times New Roman"/>
      <w:b/>
      <w:bCs/>
      <w:lang w:eastAsia="pl-PL"/>
    </w:rPr>
  </w:style>
  <w:style w:type="paragraph" w:styleId="Nagwek7">
    <w:name w:val="heading 7"/>
    <w:basedOn w:val="Normalny"/>
    <w:next w:val="Normalny"/>
    <w:link w:val="Nagwek7Znak"/>
    <w:semiHidden/>
    <w:unhideWhenUsed/>
    <w:qFormat/>
    <w:rsid w:val="00F55B31"/>
    <w:pPr>
      <w:spacing w:before="240" w:after="60" w:line="240" w:lineRule="auto"/>
      <w:outlineLvl w:val="6"/>
    </w:pPr>
    <w:rPr>
      <w:rFonts w:ascii="Times New Roman" w:eastAsia="Times New Roman" w:hAnsi="Times New Roman"/>
      <w:sz w:val="24"/>
      <w:szCs w:val="24"/>
      <w:lang w:eastAsia="pl-PL"/>
    </w:rPr>
  </w:style>
  <w:style w:type="paragraph" w:styleId="Nagwek8">
    <w:name w:val="heading 8"/>
    <w:basedOn w:val="Normalny"/>
    <w:next w:val="Normalny"/>
    <w:link w:val="Nagwek8Znak"/>
    <w:semiHidden/>
    <w:unhideWhenUsed/>
    <w:qFormat/>
    <w:rsid w:val="00F55B31"/>
    <w:pPr>
      <w:spacing w:before="240" w:after="60" w:line="240" w:lineRule="auto"/>
      <w:outlineLvl w:val="7"/>
    </w:pPr>
    <w:rPr>
      <w:rFonts w:ascii="Times New Roman" w:eastAsia="Times New Roman" w:hAnsi="Times New Roman"/>
      <w:i/>
      <w:iCs/>
      <w:sz w:val="24"/>
      <w:szCs w:val="24"/>
      <w:lang w:eastAsia="pl-PL"/>
    </w:rPr>
  </w:style>
  <w:style w:type="paragraph" w:styleId="Nagwek9">
    <w:name w:val="heading 9"/>
    <w:basedOn w:val="Normalny"/>
    <w:next w:val="Normalny"/>
    <w:link w:val="Nagwek9Znak"/>
    <w:semiHidden/>
    <w:unhideWhenUsed/>
    <w:qFormat/>
    <w:rsid w:val="00F55B31"/>
    <w:pPr>
      <w:keepNext/>
      <w:spacing w:after="0" w:line="240" w:lineRule="auto"/>
      <w:ind w:left="720"/>
      <w:jc w:val="both"/>
      <w:outlineLvl w:val="8"/>
    </w:pPr>
    <w:rPr>
      <w:rFonts w:ascii="Times New Roman" w:eastAsia="Times New Roman" w:hAnsi="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55B3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F55B3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rsid w:val="00F55B3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F55B3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F55B3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F55B3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F55B3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F55B3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F55B3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F55B31"/>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F55B31"/>
  </w:style>
  <w:style w:type="character" w:styleId="Hipercze">
    <w:name w:val="Hyperlink"/>
    <w:uiPriority w:val="99"/>
    <w:semiHidden/>
    <w:unhideWhenUsed/>
    <w:rsid w:val="00F55B31"/>
    <w:rPr>
      <w:color w:val="0000FF"/>
      <w:u w:val="single"/>
    </w:rPr>
  </w:style>
  <w:style w:type="paragraph" w:styleId="Spistreci1">
    <w:name w:val="toc 1"/>
    <w:basedOn w:val="Normalny"/>
    <w:next w:val="Normalny"/>
    <w:autoRedefine/>
    <w:uiPriority w:val="39"/>
    <w:semiHidden/>
    <w:unhideWhenUsed/>
    <w:rsid w:val="00F55B31"/>
    <w:pPr>
      <w:tabs>
        <w:tab w:val="right" w:leader="dot" w:pos="7371"/>
      </w:tabs>
      <w:overflowPunct w:val="0"/>
      <w:autoSpaceDE w:val="0"/>
      <w:autoSpaceDN w:val="0"/>
      <w:adjustRightInd w:val="0"/>
      <w:spacing w:before="120" w:after="120" w:line="240" w:lineRule="auto"/>
    </w:pPr>
    <w:rPr>
      <w:rFonts w:ascii="Times New Roman" w:eastAsia="Times New Roman" w:hAnsi="Times New Roman"/>
      <w:b/>
      <w:caps/>
      <w:sz w:val="20"/>
      <w:szCs w:val="20"/>
      <w:lang w:eastAsia="pl-PL"/>
    </w:rPr>
  </w:style>
  <w:style w:type="paragraph" w:styleId="Tekstprzypisudolnego">
    <w:name w:val="footnote text"/>
    <w:basedOn w:val="Normalny"/>
    <w:link w:val="TekstprzypisudolnegoZnak"/>
    <w:uiPriority w:val="99"/>
    <w:semiHidden/>
    <w:unhideWhenUsed/>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F55B3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F55B3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F55B31"/>
    <w:pPr>
      <w:spacing w:after="0" w:line="240" w:lineRule="auto"/>
    </w:pPr>
    <w:rPr>
      <w:rFonts w:ascii="Times New Roman" w:eastAsia="Times New Roman" w:hAnsi="Times New Roman"/>
      <w:sz w:val="20"/>
      <w:szCs w:val="20"/>
      <w:lang w:eastAsia="pl-PL"/>
    </w:rPr>
  </w:style>
  <w:style w:type="character" w:customStyle="1" w:styleId="TekstkomentarzaZnak1">
    <w:name w:val="Tekst komentarza Znak1"/>
    <w:basedOn w:val="Domylnaczcionkaakapitu"/>
    <w:uiPriority w:val="99"/>
    <w:semiHidden/>
    <w:rsid w:val="00F55B31"/>
    <w:rPr>
      <w:rFonts w:ascii="Calibri" w:eastAsia="Calibri" w:hAnsi="Calibri" w:cs="Times New Roman"/>
      <w:sz w:val="20"/>
      <w:szCs w:val="20"/>
    </w:rPr>
  </w:style>
  <w:style w:type="character" w:customStyle="1" w:styleId="NagwekZnak">
    <w:name w:val="Nagłówek Znak"/>
    <w:basedOn w:val="Domylnaczcionkaakapitu"/>
    <w:link w:val="Nagwek"/>
    <w:uiPriority w:val="99"/>
    <w:semiHidden/>
    <w:rsid w:val="00F55B3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F55B31"/>
    <w:pPr>
      <w:tabs>
        <w:tab w:val="center" w:pos="4536"/>
        <w:tab w:val="right" w:pos="9072"/>
      </w:tabs>
      <w:overflowPunct w:val="0"/>
      <w:autoSpaceDE w:val="0"/>
      <w:autoSpaceDN w:val="0"/>
      <w:adjustRightInd w:val="0"/>
      <w:spacing w:after="0" w:line="240" w:lineRule="auto"/>
    </w:pPr>
    <w:rPr>
      <w:rFonts w:ascii="Century Gothic" w:eastAsia="Times New Roman" w:hAnsi="Century Gothic"/>
      <w:sz w:val="24"/>
      <w:szCs w:val="20"/>
      <w:lang w:eastAsia="pl-PL"/>
    </w:rPr>
  </w:style>
  <w:style w:type="character" w:customStyle="1" w:styleId="NagwekZnak1">
    <w:name w:val="Nagłówek Znak1"/>
    <w:aliases w:val="Nagłówek Znak Znak"/>
    <w:basedOn w:val="Domylnaczcionkaakapitu"/>
    <w:rsid w:val="00F55B31"/>
    <w:rPr>
      <w:rFonts w:ascii="Calibri" w:eastAsia="Calibri" w:hAnsi="Calibri" w:cs="Times New Roman"/>
    </w:rPr>
  </w:style>
  <w:style w:type="character" w:customStyle="1" w:styleId="StopkaZnak">
    <w:name w:val="Stopka Znak"/>
    <w:basedOn w:val="Domylnaczcionkaakapitu"/>
    <w:link w:val="Stopka"/>
    <w:uiPriority w:val="99"/>
    <w:semiHidden/>
    <w:rsid w:val="00F55B3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F55B31"/>
    <w:pPr>
      <w:tabs>
        <w:tab w:val="center" w:pos="4536"/>
        <w:tab w:val="right" w:pos="9072"/>
      </w:tabs>
      <w:spacing w:after="0" w:line="240" w:lineRule="auto"/>
    </w:pPr>
    <w:rPr>
      <w:rFonts w:ascii="Times New Roman" w:eastAsia="Times New Roman" w:hAnsi="Times New Roman"/>
      <w:b/>
      <w:sz w:val="24"/>
      <w:szCs w:val="20"/>
      <w:lang w:eastAsia="pl-PL"/>
    </w:rPr>
  </w:style>
  <w:style w:type="character" w:customStyle="1" w:styleId="StopkaZnak1">
    <w:name w:val="Stopka Znak1"/>
    <w:aliases w:val="Stopka Znak Znak"/>
    <w:basedOn w:val="Domylnaczcionkaakapitu"/>
    <w:rsid w:val="00F55B31"/>
    <w:rPr>
      <w:rFonts w:ascii="Calibri" w:eastAsia="Calibri" w:hAnsi="Calibri" w:cs="Times New Roman"/>
    </w:rPr>
  </w:style>
  <w:style w:type="paragraph" w:styleId="Listapunktowana">
    <w:name w:val="List Bullet"/>
    <w:basedOn w:val="Normalny"/>
    <w:autoRedefine/>
    <w:semiHidden/>
    <w:unhideWhenUsed/>
    <w:rsid w:val="00F55B31"/>
    <w:pPr>
      <w:numPr>
        <w:numId w:val="1"/>
      </w:num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styleId="Lista2">
    <w:name w:val="List 2"/>
    <w:basedOn w:val="Normalny"/>
    <w:semiHidden/>
    <w:unhideWhenUsed/>
    <w:rsid w:val="00F55B31"/>
    <w:pPr>
      <w:spacing w:after="0" w:line="240" w:lineRule="auto"/>
      <w:ind w:left="566" w:hanging="283"/>
    </w:pPr>
    <w:rPr>
      <w:rFonts w:ascii="Times New Roman" w:eastAsia="Times New Roman" w:hAnsi="Times New Roman"/>
      <w:b/>
      <w:sz w:val="24"/>
      <w:szCs w:val="20"/>
      <w:lang w:eastAsia="pl-PL"/>
    </w:rPr>
  </w:style>
  <w:style w:type="paragraph" w:styleId="Tytu">
    <w:name w:val="Title"/>
    <w:basedOn w:val="Normalny"/>
    <w:link w:val="TytuZnak"/>
    <w:qFormat/>
    <w:rsid w:val="00F55B31"/>
    <w:pPr>
      <w:overflowPunct w:val="0"/>
      <w:autoSpaceDE w:val="0"/>
      <w:autoSpaceDN w:val="0"/>
      <w:adjustRightInd w:val="0"/>
      <w:spacing w:after="0" w:line="240" w:lineRule="auto"/>
      <w:jc w:val="center"/>
    </w:pPr>
    <w:rPr>
      <w:rFonts w:ascii="Times New Roman" w:eastAsia="Times New Roman" w:hAnsi="Times New Roman"/>
      <w:sz w:val="24"/>
      <w:szCs w:val="20"/>
      <w:lang w:eastAsia="pl-PL"/>
    </w:rPr>
  </w:style>
  <w:style w:type="character" w:customStyle="1" w:styleId="TytuZnak">
    <w:name w:val="Tytuł Znak"/>
    <w:basedOn w:val="Domylnaczcionkaakapitu"/>
    <w:link w:val="Tytu"/>
    <w:rsid w:val="00F55B3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F55B31"/>
    <w:pPr>
      <w:spacing w:after="0" w:line="240" w:lineRule="auto"/>
    </w:pPr>
    <w:rPr>
      <w:rFonts w:ascii="Times New Roman" w:eastAsia="Times New Roman" w:hAnsi="Times New Roman"/>
      <w:sz w:val="40"/>
      <w:szCs w:val="24"/>
      <w:lang w:eastAsia="pl-PL"/>
    </w:rPr>
  </w:style>
  <w:style w:type="character" w:customStyle="1" w:styleId="TekstpodstawowyZnak">
    <w:name w:val="Tekst podstawowy Znak"/>
    <w:basedOn w:val="Domylnaczcionkaakapitu"/>
    <w:link w:val="Tekstpodstawowy"/>
    <w:semiHidden/>
    <w:rsid w:val="00F55B3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F55B3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F55B31"/>
    <w:pPr>
      <w:spacing w:after="0" w:line="240" w:lineRule="auto"/>
      <w:ind w:left="360"/>
      <w:jc w:val="both"/>
    </w:pPr>
    <w:rPr>
      <w:rFonts w:ascii="Times New Roman" w:eastAsia="Times New Roman" w:hAnsi="Times New Roman"/>
      <w:sz w:val="28"/>
      <w:szCs w:val="20"/>
      <w:lang w:eastAsia="pl-PL"/>
    </w:rPr>
  </w:style>
  <w:style w:type="character" w:customStyle="1" w:styleId="TekstpodstawowywcityZnak1">
    <w:name w:val="Tekst podstawowy wcięty Znak1"/>
    <w:basedOn w:val="Domylnaczcionkaakapitu"/>
    <w:uiPriority w:val="99"/>
    <w:semiHidden/>
    <w:rsid w:val="00F55B31"/>
    <w:rPr>
      <w:rFonts w:ascii="Calibri" w:eastAsia="Calibri" w:hAnsi="Calibri" w:cs="Times New Roman"/>
    </w:rPr>
  </w:style>
  <w:style w:type="character" w:customStyle="1" w:styleId="Tekstpodstawowy2Znak">
    <w:name w:val="Tekst podstawowy 2 Znak"/>
    <w:basedOn w:val="Domylnaczcionkaakapitu"/>
    <w:link w:val="Tekstpodstawowy2"/>
    <w:semiHidden/>
    <w:rsid w:val="00F55B3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F55B31"/>
    <w:pPr>
      <w:spacing w:after="0" w:line="240" w:lineRule="auto"/>
    </w:pPr>
    <w:rPr>
      <w:rFonts w:ascii="Times New Roman" w:eastAsia="Times New Roman" w:hAnsi="Times New Roman"/>
      <w:b/>
      <w:sz w:val="28"/>
      <w:szCs w:val="20"/>
      <w:lang w:eastAsia="pl-PL"/>
    </w:rPr>
  </w:style>
  <w:style w:type="character" w:customStyle="1" w:styleId="Tekstpodstawowy2Znak1">
    <w:name w:val="Tekst podstawowy 2 Znak1"/>
    <w:basedOn w:val="Domylnaczcionkaakapitu"/>
    <w:uiPriority w:val="99"/>
    <w:semiHidden/>
    <w:rsid w:val="00F55B31"/>
    <w:rPr>
      <w:rFonts w:ascii="Calibri" w:eastAsia="Calibri" w:hAnsi="Calibri" w:cs="Times New Roman"/>
    </w:rPr>
  </w:style>
  <w:style w:type="character" w:customStyle="1" w:styleId="Tekstpodstawowy3Znak">
    <w:name w:val="Tekst podstawowy 3 Znak"/>
    <w:basedOn w:val="Domylnaczcionkaakapitu"/>
    <w:link w:val="Tekstpodstawowy3"/>
    <w:semiHidden/>
    <w:rsid w:val="00F55B3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F55B31"/>
    <w:pPr>
      <w:spacing w:after="120" w:line="240" w:lineRule="auto"/>
    </w:pPr>
    <w:rPr>
      <w:rFonts w:ascii="Times New Roman" w:eastAsia="Times New Roman" w:hAnsi="Times New Roman"/>
      <w:sz w:val="16"/>
      <w:szCs w:val="16"/>
      <w:lang w:eastAsia="pl-PL"/>
    </w:rPr>
  </w:style>
  <w:style w:type="character" w:customStyle="1" w:styleId="Tekstpodstawowy3Znak1">
    <w:name w:val="Tekst podstawowy 3 Znak1"/>
    <w:basedOn w:val="Domylnaczcionkaakapitu"/>
    <w:uiPriority w:val="99"/>
    <w:semiHidden/>
    <w:rsid w:val="00F55B31"/>
    <w:rPr>
      <w:rFonts w:ascii="Calibri" w:eastAsia="Calibri" w:hAnsi="Calibri" w:cs="Times New Roman"/>
      <w:sz w:val="16"/>
      <w:szCs w:val="16"/>
    </w:rPr>
  </w:style>
  <w:style w:type="character" w:customStyle="1" w:styleId="Tekstpodstawowywcity2Znak">
    <w:name w:val="Tekst podstawowy wcięty 2 Znak"/>
    <w:basedOn w:val="Domylnaczcionkaakapitu"/>
    <w:link w:val="Tekstpodstawowywcity2"/>
    <w:semiHidden/>
    <w:rsid w:val="00F55B3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F55B31"/>
    <w:pPr>
      <w:spacing w:after="0" w:line="240" w:lineRule="auto"/>
      <w:ind w:left="720"/>
      <w:jc w:val="both"/>
    </w:pPr>
    <w:rPr>
      <w:rFonts w:ascii="Times New Roman" w:eastAsia="Times New Roman" w:hAnsi="Times New Roman"/>
      <w:sz w:val="32"/>
      <w:szCs w:val="20"/>
      <w:lang w:eastAsia="pl-PL"/>
    </w:rPr>
  </w:style>
  <w:style w:type="character" w:customStyle="1" w:styleId="Tekstpodstawowywcity2Znak1">
    <w:name w:val="Tekst podstawowy wcięty 2 Znak1"/>
    <w:basedOn w:val="Domylnaczcionkaakapitu"/>
    <w:uiPriority w:val="99"/>
    <w:semiHidden/>
    <w:rsid w:val="00F55B31"/>
    <w:rPr>
      <w:rFonts w:ascii="Calibri" w:eastAsia="Calibri" w:hAnsi="Calibri" w:cs="Times New Roman"/>
    </w:rPr>
  </w:style>
  <w:style w:type="character" w:customStyle="1" w:styleId="Tekstpodstawowywcity3Znak">
    <w:name w:val="Tekst podstawowy wcięty 3 Znak"/>
    <w:basedOn w:val="Domylnaczcionkaakapitu"/>
    <w:link w:val="Tekstpodstawowywcity3"/>
    <w:semiHidden/>
    <w:rsid w:val="00F55B3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F55B31"/>
    <w:pPr>
      <w:tabs>
        <w:tab w:val="left" w:pos="964"/>
      </w:tabs>
      <w:spacing w:after="120" w:line="240" w:lineRule="auto"/>
      <w:ind w:left="964" w:hanging="964"/>
      <w:jc w:val="both"/>
    </w:pPr>
    <w:rPr>
      <w:rFonts w:ascii="Times New Roman" w:eastAsia="Times New Roman" w:hAnsi="Times New Roman"/>
      <w:sz w:val="20"/>
      <w:szCs w:val="24"/>
      <w:lang w:eastAsia="pl-PL"/>
    </w:rPr>
  </w:style>
  <w:style w:type="character" w:customStyle="1" w:styleId="Tekstpodstawowywcity3Znak1">
    <w:name w:val="Tekst podstawowy wcięty 3 Znak1"/>
    <w:basedOn w:val="Domylnaczcionkaakapitu"/>
    <w:uiPriority w:val="99"/>
    <w:semiHidden/>
    <w:rsid w:val="00F55B31"/>
    <w:rPr>
      <w:rFonts w:ascii="Calibri" w:eastAsia="Calibri" w:hAnsi="Calibri" w:cs="Times New Roman"/>
      <w:sz w:val="16"/>
      <w:szCs w:val="16"/>
    </w:rPr>
  </w:style>
  <w:style w:type="paragraph" w:styleId="Tekstdymka">
    <w:name w:val="Balloon Text"/>
    <w:basedOn w:val="Normalny"/>
    <w:link w:val="TekstdymkaZnak"/>
    <w:semiHidden/>
    <w:unhideWhenUsed/>
    <w:rsid w:val="00F55B3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F55B31"/>
    <w:rPr>
      <w:rFonts w:ascii="Tahoma" w:eastAsia="Times New Roman" w:hAnsi="Tahoma" w:cs="Tahoma"/>
      <w:sz w:val="16"/>
      <w:szCs w:val="16"/>
      <w:lang w:eastAsia="pl-PL"/>
    </w:rPr>
  </w:style>
  <w:style w:type="paragraph" w:styleId="Akapitzlist">
    <w:name w:val="List Paragraph"/>
    <w:basedOn w:val="Normalny"/>
    <w:uiPriority w:val="34"/>
    <w:qFormat/>
    <w:rsid w:val="00F55B31"/>
    <w:pPr>
      <w:ind w:left="720"/>
      <w:contextualSpacing/>
    </w:pPr>
    <w:rPr>
      <w:rFonts w:asciiTheme="minorHAnsi" w:eastAsiaTheme="minorHAnsi" w:hAnsiTheme="minorHAnsi" w:cstheme="minorBidi"/>
    </w:rPr>
  </w:style>
  <w:style w:type="paragraph" w:customStyle="1" w:styleId="tekstost">
    <w:name w:val="tekst ost"/>
    <w:basedOn w:val="Normalny"/>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StandardowytekstZnakZnak">
    <w:name w:val="Standardowy.tekst Znak Znak"/>
    <w:link w:val="StandardowytekstZnak"/>
    <w:locked/>
    <w:rsid w:val="00F55B3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F55B31"/>
    <w:pPr>
      <w:overflowPunct w:val="0"/>
      <w:autoSpaceDE w:val="0"/>
      <w:autoSpaceDN w:val="0"/>
      <w:adjustRightInd w:val="0"/>
      <w:spacing w:before="120" w:after="120" w:line="240" w:lineRule="auto"/>
      <w:jc w:val="both"/>
    </w:pPr>
    <w:rPr>
      <w:rFonts w:ascii="Bookman Old Style" w:eastAsia="Times New Roman" w:hAnsi="Bookman Old Style"/>
      <w:sz w:val="24"/>
      <w:szCs w:val="20"/>
      <w:lang w:eastAsia="pl-PL"/>
    </w:rPr>
  </w:style>
  <w:style w:type="paragraph" w:customStyle="1" w:styleId="Tekstpodstawowy21">
    <w:name w:val="Tekst podstawowy 21"/>
    <w:basedOn w:val="Normalny"/>
    <w:rsid w:val="00F55B31"/>
    <w:pPr>
      <w:overflowPunct w:val="0"/>
      <w:autoSpaceDE w:val="0"/>
      <w:autoSpaceDN w:val="0"/>
      <w:adjustRightInd w:val="0"/>
      <w:spacing w:after="0" w:line="240" w:lineRule="auto"/>
      <w:ind w:left="360" w:hanging="360"/>
      <w:jc w:val="both"/>
    </w:pPr>
    <w:rPr>
      <w:rFonts w:ascii="Times New Roman" w:eastAsia="Times New Roman" w:hAnsi="Times New Roman"/>
      <w:sz w:val="24"/>
      <w:szCs w:val="20"/>
      <w:lang w:eastAsia="pl-PL"/>
    </w:rPr>
  </w:style>
  <w:style w:type="paragraph" w:customStyle="1" w:styleId="Standardowytekst1">
    <w:name w:val="Standardowy.tekst1"/>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F55B3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sz w:val="20"/>
      <w:szCs w:val="20"/>
      <w:lang w:eastAsia="pl-PL"/>
    </w:rPr>
  </w:style>
  <w:style w:type="paragraph" w:customStyle="1" w:styleId="Standardowytekst">
    <w:name w:val="Standardowy.tekst"/>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F55B31"/>
    <w:pPr>
      <w:overflowPunct w:val="0"/>
      <w:autoSpaceDE w:val="0"/>
      <w:autoSpaceDN w:val="0"/>
      <w:adjustRightInd w:val="0"/>
      <w:spacing w:after="0" w:line="240" w:lineRule="auto"/>
      <w:ind w:left="708"/>
    </w:pPr>
    <w:rPr>
      <w:rFonts w:ascii="Arial" w:eastAsia="Times New Roman" w:hAnsi="Arial"/>
      <w:sz w:val="24"/>
      <w:szCs w:val="20"/>
      <w:lang w:eastAsia="pl-PL"/>
    </w:rPr>
  </w:style>
  <w:style w:type="paragraph" w:customStyle="1" w:styleId="Rysunek">
    <w:name w:val="Rysunek"/>
    <w:basedOn w:val="Normalny"/>
    <w:next w:val="Tekstpodstawowy"/>
    <w:rsid w:val="00F55B3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b/>
      <w:noProof/>
      <w:sz w:val="24"/>
      <w:szCs w:val="20"/>
      <w:lang w:eastAsia="pl-PL"/>
    </w:rPr>
  </w:style>
  <w:style w:type="paragraph" w:customStyle="1" w:styleId="Tekstpodstawowy31">
    <w:name w:val="Tekst podstawowy 31"/>
    <w:basedOn w:val="Normalny"/>
    <w:rsid w:val="00F55B31"/>
    <w:pPr>
      <w:widowControl w:val="0"/>
      <w:overflowPunct w:val="0"/>
      <w:autoSpaceDE w:val="0"/>
      <w:autoSpaceDN w:val="0"/>
      <w:adjustRightInd w:val="0"/>
      <w:spacing w:after="0" w:line="240" w:lineRule="auto"/>
      <w:jc w:val="both"/>
    </w:pPr>
    <w:rPr>
      <w:rFonts w:ascii="Times New Roman" w:eastAsia="Times New Roman" w:hAnsi="Times New Roman"/>
      <w:sz w:val="24"/>
      <w:szCs w:val="20"/>
      <w:lang w:eastAsia="pl-PL"/>
    </w:rPr>
  </w:style>
  <w:style w:type="paragraph" w:customStyle="1" w:styleId="Wypunktowanie">
    <w:name w:val="Wypunktowanie"/>
    <w:basedOn w:val="Normalny"/>
    <w:rsid w:val="00F55B3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sz w:val="24"/>
      <w:szCs w:val="20"/>
      <w:lang w:eastAsia="pl-PL"/>
    </w:rPr>
  </w:style>
  <w:style w:type="paragraph" w:customStyle="1" w:styleId="Tekstpodstawowywcity32">
    <w:name w:val="Tekst podstawowy wcięty 32"/>
    <w:basedOn w:val="Normalny"/>
    <w:rsid w:val="00F55B31"/>
    <w:pPr>
      <w:widowControl w:val="0"/>
      <w:overflowPunct w:val="0"/>
      <w:autoSpaceDE w:val="0"/>
      <w:autoSpaceDN w:val="0"/>
      <w:adjustRightInd w:val="0"/>
      <w:spacing w:after="0" w:line="240" w:lineRule="auto"/>
      <w:ind w:left="709"/>
      <w:jc w:val="both"/>
    </w:pPr>
    <w:rPr>
      <w:rFonts w:ascii="Arial" w:eastAsia="Times New Roman" w:hAnsi="Arial"/>
      <w:sz w:val="24"/>
      <w:szCs w:val="20"/>
      <w:lang w:eastAsia="pl-PL"/>
    </w:rPr>
  </w:style>
  <w:style w:type="paragraph" w:customStyle="1" w:styleId="Numerowanie">
    <w:name w:val="Numerowanie"/>
    <w:basedOn w:val="Tekstpodstawowy"/>
    <w:rsid w:val="00F55B3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F55B3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b/>
      <w:sz w:val="24"/>
      <w:szCs w:val="20"/>
      <w:lang w:eastAsia="pl-PL"/>
    </w:rPr>
  </w:style>
  <w:style w:type="paragraph" w:customStyle="1" w:styleId="Teksttablicy">
    <w:name w:val="Tekst tablicy"/>
    <w:basedOn w:val="Tekstpodstawowy"/>
    <w:next w:val="Tekstpodstawowy"/>
    <w:rsid w:val="00F55B31"/>
    <w:pPr>
      <w:keepLines/>
      <w:jc w:val="center"/>
    </w:pPr>
    <w:rPr>
      <w:rFonts w:ascii="Arial" w:hAnsi="Arial" w:cs="Arial"/>
      <w:bCs/>
      <w:sz w:val="24"/>
      <w:szCs w:val="20"/>
      <w:lang w:val="fr-FR"/>
    </w:rPr>
  </w:style>
  <w:style w:type="paragraph" w:customStyle="1" w:styleId="msoacetate0">
    <w:name w:val="msoacetate"/>
    <w:basedOn w:val="Normalny"/>
    <w:rsid w:val="00F55B3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Styl12ptWyjustowany">
    <w:name w:val="Styl 12 pt Wyjustowany"/>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Bullet1points">
    <w:name w:val="Bullet 1 points"/>
    <w:basedOn w:val="Normalny"/>
    <w:rsid w:val="00F55B31"/>
    <w:pPr>
      <w:numPr>
        <w:numId w:val="2"/>
      </w:numPr>
      <w:spacing w:before="60" w:after="60" w:line="240" w:lineRule="auto"/>
      <w:jc w:val="both"/>
    </w:pPr>
    <w:rPr>
      <w:rFonts w:ascii="Times New Roman" w:eastAsia="Times New Roman" w:hAnsi="Times New Roman"/>
      <w:sz w:val="20"/>
      <w:szCs w:val="20"/>
      <w:lang w:eastAsia="pl-PL"/>
    </w:rPr>
  </w:style>
  <w:style w:type="paragraph" w:customStyle="1" w:styleId="11">
    <w:name w:val="1.1."/>
    <w:basedOn w:val="Normalny"/>
    <w:next w:val="Normalny"/>
    <w:rsid w:val="00F55B31"/>
    <w:pPr>
      <w:keepNext/>
      <w:widowControl w:val="0"/>
      <w:spacing w:before="240" w:after="120" w:line="300" w:lineRule="atLeast"/>
    </w:pPr>
    <w:rPr>
      <w:rFonts w:ascii="Times New Roman" w:eastAsia="Times New Roman" w:hAnsi="Times New Roman"/>
      <w:sz w:val="24"/>
      <w:szCs w:val="20"/>
      <w:lang w:eastAsia="pl-PL"/>
    </w:rPr>
  </w:style>
  <w:style w:type="paragraph" w:customStyle="1" w:styleId="100">
    <w:name w:val="10"/>
    <w:basedOn w:val="Tekstpodstawowy"/>
    <w:rsid w:val="00F55B31"/>
    <w:pPr>
      <w:jc w:val="both"/>
    </w:pPr>
    <w:rPr>
      <w:sz w:val="20"/>
      <w:szCs w:val="20"/>
    </w:rPr>
  </w:style>
  <w:style w:type="character" w:customStyle="1" w:styleId="Nagwek1Znak1">
    <w:name w:val="Nagłówek 1 Znak1"/>
    <w:aliases w:val="Nagłówek 1 Znak Znak"/>
    <w:rsid w:val="00F55B31"/>
    <w:rPr>
      <w:b/>
      <w:bCs w:val="0"/>
      <w:caps/>
      <w:kern w:val="28"/>
      <w:lang w:val="pl-PL" w:eastAsia="pl-PL" w:bidi="ar-SA"/>
    </w:rPr>
  </w:style>
  <w:style w:type="character" w:customStyle="1" w:styleId="Nagwek2Znak1">
    <w:name w:val="Nagłówek 2 Znak1"/>
    <w:aliases w:val="Nagłówek 2 Znak Znak"/>
    <w:rsid w:val="00F55B31"/>
    <w:rPr>
      <w:b/>
      <w:bCs w:val="0"/>
      <w:lang w:val="pl-PL" w:eastAsia="pl-PL" w:bidi="ar-SA"/>
    </w:rPr>
  </w:style>
  <w:style w:type="character" w:customStyle="1" w:styleId="Nagwek3Znak1">
    <w:name w:val="Nagłówek 3 Znak1"/>
    <w:aliases w:val="Nagłówek 3 Znak Znak"/>
    <w:rsid w:val="00F55B31"/>
    <w:rPr>
      <w:lang w:val="pl-PL" w:eastAsia="pl-PL" w:bidi="ar-SA"/>
    </w:rPr>
  </w:style>
  <w:style w:type="character" w:customStyle="1" w:styleId="TekstdymkaZnak1">
    <w:name w:val="Tekst dymka Znak1"/>
    <w:aliases w:val="Tekst dymka Znak Znak"/>
    <w:rsid w:val="00F55B31"/>
    <w:rPr>
      <w:rFonts w:ascii="Tahoma" w:hAnsi="Tahoma" w:cs="Tahoma" w:hint="default"/>
      <w:sz w:val="16"/>
      <w:szCs w:val="16"/>
      <w:lang w:val="pl-PL" w:eastAsia="pl-PL" w:bidi="ar-SA"/>
    </w:rPr>
  </w:style>
  <w:style w:type="character" w:customStyle="1" w:styleId="Styl12pt">
    <w:name w:val="Styl 12 pt"/>
    <w:rsid w:val="00F55B31"/>
    <w:rPr>
      <w:rFonts w:ascii="Times New Roman" w:hAnsi="Times New Roman" w:cs="Times New Roman" w:hint="default"/>
      <w:sz w:val="20"/>
    </w:rPr>
  </w:style>
  <w:style w:type="character" w:customStyle="1" w:styleId="Znak">
    <w:name w:val="Znak"/>
    <w:rsid w:val="00F55B31"/>
    <w:rPr>
      <w:rFonts w:ascii="Tahoma" w:hAnsi="Tahoma" w:cs="Tahoma" w:hint="default"/>
      <w:sz w:val="16"/>
      <w:szCs w:val="16"/>
      <w:lang w:val="pl-PL" w:eastAsia="pl-PL" w:bidi="ar-SA"/>
    </w:rPr>
  </w:style>
  <w:style w:type="table" w:styleId="Tabela-Siatka">
    <w:name w:val="Table Grid"/>
    <w:basedOn w:val="Standardowy"/>
    <w:rsid w:val="00F55B3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kstpodstawowywcity21">
    <w:name w:val="Tekst podstawowy wcięty 21"/>
    <w:basedOn w:val="Normalny"/>
    <w:rsid w:val="00231C62"/>
    <w:pPr>
      <w:suppressAutoHyphens/>
      <w:overflowPunct w:val="0"/>
      <w:autoSpaceDE w:val="0"/>
      <w:spacing w:after="0" w:line="240" w:lineRule="auto"/>
      <w:ind w:firstLine="360"/>
      <w:jc w:val="both"/>
    </w:pPr>
    <w:rPr>
      <w:rFonts w:ascii="Times New Roman" w:eastAsia="Times New Roman" w:hAnsi="Times New Roman"/>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55B31"/>
    <w:rPr>
      <w:rFonts w:ascii="Calibri" w:eastAsia="Calibri" w:hAnsi="Calibri" w:cs="Times New Roman"/>
    </w:rPr>
  </w:style>
  <w:style w:type="paragraph" w:styleId="Nagwek1">
    <w:name w:val="heading 1"/>
    <w:basedOn w:val="Normalny"/>
    <w:next w:val="Normalny"/>
    <w:link w:val="Nagwek1Znak"/>
    <w:uiPriority w:val="9"/>
    <w:qFormat/>
    <w:rsid w:val="00F55B3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unhideWhenUsed/>
    <w:qFormat/>
    <w:rsid w:val="00F55B31"/>
    <w:pPr>
      <w:keepNext/>
      <w:spacing w:after="0" w:line="240" w:lineRule="auto"/>
      <w:ind w:left="720"/>
      <w:jc w:val="both"/>
      <w:outlineLvl w:val="1"/>
    </w:pPr>
    <w:rPr>
      <w:rFonts w:ascii="Times New Roman" w:eastAsia="Times New Roman" w:hAnsi="Times New Roman"/>
      <w:sz w:val="48"/>
      <w:szCs w:val="20"/>
      <w:lang w:eastAsia="pl-PL"/>
    </w:rPr>
  </w:style>
  <w:style w:type="paragraph" w:styleId="Nagwek3">
    <w:name w:val="heading 3"/>
    <w:basedOn w:val="Normalny"/>
    <w:next w:val="Normalny"/>
    <w:link w:val="Nagwek3Znak"/>
    <w:uiPriority w:val="9"/>
    <w:semiHidden/>
    <w:unhideWhenUsed/>
    <w:qFormat/>
    <w:rsid w:val="00F55B31"/>
    <w:pPr>
      <w:keepNext/>
      <w:spacing w:after="0" w:line="240" w:lineRule="auto"/>
      <w:outlineLvl w:val="2"/>
    </w:pPr>
    <w:rPr>
      <w:rFonts w:ascii="Times New Roman" w:eastAsia="Times New Roman" w:hAnsi="Times New Roman"/>
      <w:sz w:val="28"/>
      <w:szCs w:val="20"/>
      <w:lang w:eastAsia="pl-PL"/>
    </w:rPr>
  </w:style>
  <w:style w:type="paragraph" w:styleId="Nagwek4">
    <w:name w:val="heading 4"/>
    <w:basedOn w:val="Normalny"/>
    <w:next w:val="Normalny"/>
    <w:link w:val="Nagwek4Znak"/>
    <w:semiHidden/>
    <w:unhideWhenUsed/>
    <w:qFormat/>
    <w:rsid w:val="00F55B31"/>
    <w:pPr>
      <w:keepNext/>
      <w:spacing w:after="0" w:line="240" w:lineRule="auto"/>
      <w:outlineLvl w:val="3"/>
    </w:pPr>
    <w:rPr>
      <w:rFonts w:ascii="Times New Roman" w:eastAsia="Times New Roman" w:hAnsi="Times New Roman"/>
      <w:sz w:val="36"/>
      <w:szCs w:val="20"/>
      <w:lang w:eastAsia="pl-PL"/>
    </w:rPr>
  </w:style>
  <w:style w:type="paragraph" w:styleId="Nagwek5">
    <w:name w:val="heading 5"/>
    <w:basedOn w:val="Normalny"/>
    <w:next w:val="Normalny"/>
    <w:link w:val="Nagwek5Znak"/>
    <w:semiHidden/>
    <w:unhideWhenUsed/>
    <w:qFormat/>
    <w:rsid w:val="00F55B31"/>
    <w:pPr>
      <w:spacing w:before="240" w:after="60" w:line="240" w:lineRule="auto"/>
      <w:outlineLvl w:val="4"/>
    </w:pPr>
    <w:rPr>
      <w:rFonts w:ascii="Times New Roman" w:eastAsia="Times New Roman" w:hAnsi="Times New Roman"/>
      <w:b/>
      <w:bCs/>
      <w:i/>
      <w:iCs/>
      <w:sz w:val="26"/>
      <w:szCs w:val="26"/>
      <w:lang w:eastAsia="pl-PL"/>
    </w:rPr>
  </w:style>
  <w:style w:type="paragraph" w:styleId="Nagwek6">
    <w:name w:val="heading 6"/>
    <w:basedOn w:val="Normalny"/>
    <w:next w:val="Normalny"/>
    <w:link w:val="Nagwek6Znak"/>
    <w:semiHidden/>
    <w:unhideWhenUsed/>
    <w:qFormat/>
    <w:rsid w:val="00F55B31"/>
    <w:pPr>
      <w:spacing w:before="240" w:after="60" w:line="240" w:lineRule="auto"/>
      <w:outlineLvl w:val="5"/>
    </w:pPr>
    <w:rPr>
      <w:rFonts w:ascii="Times New Roman" w:eastAsia="Times New Roman" w:hAnsi="Times New Roman"/>
      <w:b/>
      <w:bCs/>
      <w:lang w:eastAsia="pl-PL"/>
    </w:rPr>
  </w:style>
  <w:style w:type="paragraph" w:styleId="Nagwek7">
    <w:name w:val="heading 7"/>
    <w:basedOn w:val="Normalny"/>
    <w:next w:val="Normalny"/>
    <w:link w:val="Nagwek7Znak"/>
    <w:semiHidden/>
    <w:unhideWhenUsed/>
    <w:qFormat/>
    <w:rsid w:val="00F55B31"/>
    <w:pPr>
      <w:spacing w:before="240" w:after="60" w:line="240" w:lineRule="auto"/>
      <w:outlineLvl w:val="6"/>
    </w:pPr>
    <w:rPr>
      <w:rFonts w:ascii="Times New Roman" w:eastAsia="Times New Roman" w:hAnsi="Times New Roman"/>
      <w:sz w:val="24"/>
      <w:szCs w:val="24"/>
      <w:lang w:eastAsia="pl-PL"/>
    </w:rPr>
  </w:style>
  <w:style w:type="paragraph" w:styleId="Nagwek8">
    <w:name w:val="heading 8"/>
    <w:basedOn w:val="Normalny"/>
    <w:next w:val="Normalny"/>
    <w:link w:val="Nagwek8Znak"/>
    <w:semiHidden/>
    <w:unhideWhenUsed/>
    <w:qFormat/>
    <w:rsid w:val="00F55B31"/>
    <w:pPr>
      <w:spacing w:before="240" w:after="60" w:line="240" w:lineRule="auto"/>
      <w:outlineLvl w:val="7"/>
    </w:pPr>
    <w:rPr>
      <w:rFonts w:ascii="Times New Roman" w:eastAsia="Times New Roman" w:hAnsi="Times New Roman"/>
      <w:i/>
      <w:iCs/>
      <w:sz w:val="24"/>
      <w:szCs w:val="24"/>
      <w:lang w:eastAsia="pl-PL"/>
    </w:rPr>
  </w:style>
  <w:style w:type="paragraph" w:styleId="Nagwek9">
    <w:name w:val="heading 9"/>
    <w:basedOn w:val="Normalny"/>
    <w:next w:val="Normalny"/>
    <w:link w:val="Nagwek9Znak"/>
    <w:semiHidden/>
    <w:unhideWhenUsed/>
    <w:qFormat/>
    <w:rsid w:val="00F55B31"/>
    <w:pPr>
      <w:keepNext/>
      <w:spacing w:after="0" w:line="240" w:lineRule="auto"/>
      <w:ind w:left="720"/>
      <w:jc w:val="both"/>
      <w:outlineLvl w:val="8"/>
    </w:pPr>
    <w:rPr>
      <w:rFonts w:ascii="Times New Roman" w:eastAsia="Times New Roman" w:hAnsi="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55B3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F55B3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rsid w:val="00F55B3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F55B3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F55B3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F55B3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F55B3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F55B3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F55B3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F55B31"/>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F55B31"/>
  </w:style>
  <w:style w:type="character" w:styleId="Hipercze">
    <w:name w:val="Hyperlink"/>
    <w:uiPriority w:val="99"/>
    <w:semiHidden/>
    <w:unhideWhenUsed/>
    <w:rsid w:val="00F55B31"/>
    <w:rPr>
      <w:color w:val="0000FF"/>
      <w:u w:val="single"/>
    </w:rPr>
  </w:style>
  <w:style w:type="paragraph" w:styleId="Spistreci1">
    <w:name w:val="toc 1"/>
    <w:basedOn w:val="Normalny"/>
    <w:next w:val="Normalny"/>
    <w:autoRedefine/>
    <w:uiPriority w:val="39"/>
    <w:semiHidden/>
    <w:unhideWhenUsed/>
    <w:rsid w:val="00F55B31"/>
    <w:pPr>
      <w:tabs>
        <w:tab w:val="right" w:leader="dot" w:pos="7371"/>
      </w:tabs>
      <w:overflowPunct w:val="0"/>
      <w:autoSpaceDE w:val="0"/>
      <w:autoSpaceDN w:val="0"/>
      <w:adjustRightInd w:val="0"/>
      <w:spacing w:before="120" w:after="120" w:line="240" w:lineRule="auto"/>
    </w:pPr>
    <w:rPr>
      <w:rFonts w:ascii="Times New Roman" w:eastAsia="Times New Roman" w:hAnsi="Times New Roman"/>
      <w:b/>
      <w:caps/>
      <w:sz w:val="20"/>
      <w:szCs w:val="20"/>
      <w:lang w:eastAsia="pl-PL"/>
    </w:rPr>
  </w:style>
  <w:style w:type="paragraph" w:styleId="Tekstprzypisudolnego">
    <w:name w:val="footnote text"/>
    <w:basedOn w:val="Normalny"/>
    <w:link w:val="TekstprzypisudolnegoZnak"/>
    <w:uiPriority w:val="99"/>
    <w:semiHidden/>
    <w:unhideWhenUsed/>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F55B3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F55B3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F55B31"/>
    <w:pPr>
      <w:spacing w:after="0" w:line="240" w:lineRule="auto"/>
    </w:pPr>
    <w:rPr>
      <w:rFonts w:ascii="Times New Roman" w:eastAsia="Times New Roman" w:hAnsi="Times New Roman"/>
      <w:sz w:val="20"/>
      <w:szCs w:val="20"/>
      <w:lang w:eastAsia="pl-PL"/>
    </w:rPr>
  </w:style>
  <w:style w:type="character" w:customStyle="1" w:styleId="TekstkomentarzaZnak1">
    <w:name w:val="Tekst komentarza Znak1"/>
    <w:basedOn w:val="Domylnaczcionkaakapitu"/>
    <w:uiPriority w:val="99"/>
    <w:semiHidden/>
    <w:rsid w:val="00F55B31"/>
    <w:rPr>
      <w:rFonts w:ascii="Calibri" w:eastAsia="Calibri" w:hAnsi="Calibri" w:cs="Times New Roman"/>
      <w:sz w:val="20"/>
      <w:szCs w:val="20"/>
    </w:rPr>
  </w:style>
  <w:style w:type="character" w:customStyle="1" w:styleId="NagwekZnak">
    <w:name w:val="Nagłówek Znak"/>
    <w:basedOn w:val="Domylnaczcionkaakapitu"/>
    <w:link w:val="Nagwek"/>
    <w:uiPriority w:val="99"/>
    <w:semiHidden/>
    <w:rsid w:val="00F55B3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F55B31"/>
    <w:pPr>
      <w:tabs>
        <w:tab w:val="center" w:pos="4536"/>
        <w:tab w:val="right" w:pos="9072"/>
      </w:tabs>
      <w:overflowPunct w:val="0"/>
      <w:autoSpaceDE w:val="0"/>
      <w:autoSpaceDN w:val="0"/>
      <w:adjustRightInd w:val="0"/>
      <w:spacing w:after="0" w:line="240" w:lineRule="auto"/>
    </w:pPr>
    <w:rPr>
      <w:rFonts w:ascii="Century Gothic" w:eastAsia="Times New Roman" w:hAnsi="Century Gothic"/>
      <w:sz w:val="24"/>
      <w:szCs w:val="20"/>
      <w:lang w:eastAsia="pl-PL"/>
    </w:rPr>
  </w:style>
  <w:style w:type="character" w:customStyle="1" w:styleId="NagwekZnak1">
    <w:name w:val="Nagłówek Znak1"/>
    <w:aliases w:val="Nagłówek Znak Znak"/>
    <w:basedOn w:val="Domylnaczcionkaakapitu"/>
    <w:rsid w:val="00F55B31"/>
    <w:rPr>
      <w:rFonts w:ascii="Calibri" w:eastAsia="Calibri" w:hAnsi="Calibri" w:cs="Times New Roman"/>
    </w:rPr>
  </w:style>
  <w:style w:type="character" w:customStyle="1" w:styleId="StopkaZnak">
    <w:name w:val="Stopka Znak"/>
    <w:basedOn w:val="Domylnaczcionkaakapitu"/>
    <w:link w:val="Stopka"/>
    <w:uiPriority w:val="99"/>
    <w:semiHidden/>
    <w:rsid w:val="00F55B3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F55B31"/>
    <w:pPr>
      <w:tabs>
        <w:tab w:val="center" w:pos="4536"/>
        <w:tab w:val="right" w:pos="9072"/>
      </w:tabs>
      <w:spacing w:after="0" w:line="240" w:lineRule="auto"/>
    </w:pPr>
    <w:rPr>
      <w:rFonts w:ascii="Times New Roman" w:eastAsia="Times New Roman" w:hAnsi="Times New Roman"/>
      <w:b/>
      <w:sz w:val="24"/>
      <w:szCs w:val="20"/>
      <w:lang w:eastAsia="pl-PL"/>
    </w:rPr>
  </w:style>
  <w:style w:type="character" w:customStyle="1" w:styleId="StopkaZnak1">
    <w:name w:val="Stopka Znak1"/>
    <w:aliases w:val="Stopka Znak Znak"/>
    <w:basedOn w:val="Domylnaczcionkaakapitu"/>
    <w:rsid w:val="00F55B31"/>
    <w:rPr>
      <w:rFonts w:ascii="Calibri" w:eastAsia="Calibri" w:hAnsi="Calibri" w:cs="Times New Roman"/>
    </w:rPr>
  </w:style>
  <w:style w:type="paragraph" w:styleId="Listapunktowana">
    <w:name w:val="List Bullet"/>
    <w:basedOn w:val="Normalny"/>
    <w:autoRedefine/>
    <w:semiHidden/>
    <w:unhideWhenUsed/>
    <w:rsid w:val="00F55B31"/>
    <w:pPr>
      <w:numPr>
        <w:numId w:val="1"/>
      </w:num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styleId="Lista2">
    <w:name w:val="List 2"/>
    <w:basedOn w:val="Normalny"/>
    <w:semiHidden/>
    <w:unhideWhenUsed/>
    <w:rsid w:val="00F55B31"/>
    <w:pPr>
      <w:spacing w:after="0" w:line="240" w:lineRule="auto"/>
      <w:ind w:left="566" w:hanging="283"/>
    </w:pPr>
    <w:rPr>
      <w:rFonts w:ascii="Times New Roman" w:eastAsia="Times New Roman" w:hAnsi="Times New Roman"/>
      <w:b/>
      <w:sz w:val="24"/>
      <w:szCs w:val="20"/>
      <w:lang w:eastAsia="pl-PL"/>
    </w:rPr>
  </w:style>
  <w:style w:type="paragraph" w:styleId="Tytu">
    <w:name w:val="Title"/>
    <w:basedOn w:val="Normalny"/>
    <w:link w:val="TytuZnak"/>
    <w:qFormat/>
    <w:rsid w:val="00F55B31"/>
    <w:pPr>
      <w:overflowPunct w:val="0"/>
      <w:autoSpaceDE w:val="0"/>
      <w:autoSpaceDN w:val="0"/>
      <w:adjustRightInd w:val="0"/>
      <w:spacing w:after="0" w:line="240" w:lineRule="auto"/>
      <w:jc w:val="center"/>
    </w:pPr>
    <w:rPr>
      <w:rFonts w:ascii="Times New Roman" w:eastAsia="Times New Roman" w:hAnsi="Times New Roman"/>
      <w:sz w:val="24"/>
      <w:szCs w:val="20"/>
      <w:lang w:eastAsia="pl-PL"/>
    </w:rPr>
  </w:style>
  <w:style w:type="character" w:customStyle="1" w:styleId="TytuZnak">
    <w:name w:val="Tytuł Znak"/>
    <w:basedOn w:val="Domylnaczcionkaakapitu"/>
    <w:link w:val="Tytu"/>
    <w:rsid w:val="00F55B3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F55B31"/>
    <w:pPr>
      <w:spacing w:after="0" w:line="240" w:lineRule="auto"/>
    </w:pPr>
    <w:rPr>
      <w:rFonts w:ascii="Times New Roman" w:eastAsia="Times New Roman" w:hAnsi="Times New Roman"/>
      <w:sz w:val="40"/>
      <w:szCs w:val="24"/>
      <w:lang w:eastAsia="pl-PL"/>
    </w:rPr>
  </w:style>
  <w:style w:type="character" w:customStyle="1" w:styleId="TekstpodstawowyZnak">
    <w:name w:val="Tekst podstawowy Znak"/>
    <w:basedOn w:val="Domylnaczcionkaakapitu"/>
    <w:link w:val="Tekstpodstawowy"/>
    <w:semiHidden/>
    <w:rsid w:val="00F55B3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F55B3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F55B31"/>
    <w:pPr>
      <w:spacing w:after="0" w:line="240" w:lineRule="auto"/>
      <w:ind w:left="360"/>
      <w:jc w:val="both"/>
    </w:pPr>
    <w:rPr>
      <w:rFonts w:ascii="Times New Roman" w:eastAsia="Times New Roman" w:hAnsi="Times New Roman"/>
      <w:sz w:val="28"/>
      <w:szCs w:val="20"/>
      <w:lang w:eastAsia="pl-PL"/>
    </w:rPr>
  </w:style>
  <w:style w:type="character" w:customStyle="1" w:styleId="TekstpodstawowywcityZnak1">
    <w:name w:val="Tekst podstawowy wcięty Znak1"/>
    <w:basedOn w:val="Domylnaczcionkaakapitu"/>
    <w:uiPriority w:val="99"/>
    <w:semiHidden/>
    <w:rsid w:val="00F55B31"/>
    <w:rPr>
      <w:rFonts w:ascii="Calibri" w:eastAsia="Calibri" w:hAnsi="Calibri" w:cs="Times New Roman"/>
    </w:rPr>
  </w:style>
  <w:style w:type="character" w:customStyle="1" w:styleId="Tekstpodstawowy2Znak">
    <w:name w:val="Tekst podstawowy 2 Znak"/>
    <w:basedOn w:val="Domylnaczcionkaakapitu"/>
    <w:link w:val="Tekstpodstawowy2"/>
    <w:semiHidden/>
    <w:rsid w:val="00F55B3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F55B31"/>
    <w:pPr>
      <w:spacing w:after="0" w:line="240" w:lineRule="auto"/>
    </w:pPr>
    <w:rPr>
      <w:rFonts w:ascii="Times New Roman" w:eastAsia="Times New Roman" w:hAnsi="Times New Roman"/>
      <w:b/>
      <w:sz w:val="28"/>
      <w:szCs w:val="20"/>
      <w:lang w:eastAsia="pl-PL"/>
    </w:rPr>
  </w:style>
  <w:style w:type="character" w:customStyle="1" w:styleId="Tekstpodstawowy2Znak1">
    <w:name w:val="Tekst podstawowy 2 Znak1"/>
    <w:basedOn w:val="Domylnaczcionkaakapitu"/>
    <w:uiPriority w:val="99"/>
    <w:semiHidden/>
    <w:rsid w:val="00F55B31"/>
    <w:rPr>
      <w:rFonts w:ascii="Calibri" w:eastAsia="Calibri" w:hAnsi="Calibri" w:cs="Times New Roman"/>
    </w:rPr>
  </w:style>
  <w:style w:type="character" w:customStyle="1" w:styleId="Tekstpodstawowy3Znak">
    <w:name w:val="Tekst podstawowy 3 Znak"/>
    <w:basedOn w:val="Domylnaczcionkaakapitu"/>
    <w:link w:val="Tekstpodstawowy3"/>
    <w:semiHidden/>
    <w:rsid w:val="00F55B3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F55B31"/>
    <w:pPr>
      <w:spacing w:after="120" w:line="240" w:lineRule="auto"/>
    </w:pPr>
    <w:rPr>
      <w:rFonts w:ascii="Times New Roman" w:eastAsia="Times New Roman" w:hAnsi="Times New Roman"/>
      <w:sz w:val="16"/>
      <w:szCs w:val="16"/>
      <w:lang w:eastAsia="pl-PL"/>
    </w:rPr>
  </w:style>
  <w:style w:type="character" w:customStyle="1" w:styleId="Tekstpodstawowy3Znak1">
    <w:name w:val="Tekst podstawowy 3 Znak1"/>
    <w:basedOn w:val="Domylnaczcionkaakapitu"/>
    <w:uiPriority w:val="99"/>
    <w:semiHidden/>
    <w:rsid w:val="00F55B31"/>
    <w:rPr>
      <w:rFonts w:ascii="Calibri" w:eastAsia="Calibri" w:hAnsi="Calibri" w:cs="Times New Roman"/>
      <w:sz w:val="16"/>
      <w:szCs w:val="16"/>
    </w:rPr>
  </w:style>
  <w:style w:type="character" w:customStyle="1" w:styleId="Tekstpodstawowywcity2Znak">
    <w:name w:val="Tekst podstawowy wcięty 2 Znak"/>
    <w:basedOn w:val="Domylnaczcionkaakapitu"/>
    <w:link w:val="Tekstpodstawowywcity2"/>
    <w:semiHidden/>
    <w:rsid w:val="00F55B3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F55B31"/>
    <w:pPr>
      <w:spacing w:after="0" w:line="240" w:lineRule="auto"/>
      <w:ind w:left="720"/>
      <w:jc w:val="both"/>
    </w:pPr>
    <w:rPr>
      <w:rFonts w:ascii="Times New Roman" w:eastAsia="Times New Roman" w:hAnsi="Times New Roman"/>
      <w:sz w:val="32"/>
      <w:szCs w:val="20"/>
      <w:lang w:eastAsia="pl-PL"/>
    </w:rPr>
  </w:style>
  <w:style w:type="character" w:customStyle="1" w:styleId="Tekstpodstawowywcity2Znak1">
    <w:name w:val="Tekst podstawowy wcięty 2 Znak1"/>
    <w:basedOn w:val="Domylnaczcionkaakapitu"/>
    <w:uiPriority w:val="99"/>
    <w:semiHidden/>
    <w:rsid w:val="00F55B31"/>
    <w:rPr>
      <w:rFonts w:ascii="Calibri" w:eastAsia="Calibri" w:hAnsi="Calibri" w:cs="Times New Roman"/>
    </w:rPr>
  </w:style>
  <w:style w:type="character" w:customStyle="1" w:styleId="Tekstpodstawowywcity3Znak">
    <w:name w:val="Tekst podstawowy wcięty 3 Znak"/>
    <w:basedOn w:val="Domylnaczcionkaakapitu"/>
    <w:link w:val="Tekstpodstawowywcity3"/>
    <w:semiHidden/>
    <w:rsid w:val="00F55B3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F55B31"/>
    <w:pPr>
      <w:tabs>
        <w:tab w:val="left" w:pos="964"/>
      </w:tabs>
      <w:spacing w:after="120" w:line="240" w:lineRule="auto"/>
      <w:ind w:left="964" w:hanging="964"/>
      <w:jc w:val="both"/>
    </w:pPr>
    <w:rPr>
      <w:rFonts w:ascii="Times New Roman" w:eastAsia="Times New Roman" w:hAnsi="Times New Roman"/>
      <w:sz w:val="20"/>
      <w:szCs w:val="24"/>
      <w:lang w:eastAsia="pl-PL"/>
    </w:rPr>
  </w:style>
  <w:style w:type="character" w:customStyle="1" w:styleId="Tekstpodstawowywcity3Znak1">
    <w:name w:val="Tekst podstawowy wcięty 3 Znak1"/>
    <w:basedOn w:val="Domylnaczcionkaakapitu"/>
    <w:uiPriority w:val="99"/>
    <w:semiHidden/>
    <w:rsid w:val="00F55B31"/>
    <w:rPr>
      <w:rFonts w:ascii="Calibri" w:eastAsia="Calibri" w:hAnsi="Calibri" w:cs="Times New Roman"/>
      <w:sz w:val="16"/>
      <w:szCs w:val="16"/>
    </w:rPr>
  </w:style>
  <w:style w:type="paragraph" w:styleId="Tekstdymka">
    <w:name w:val="Balloon Text"/>
    <w:basedOn w:val="Normalny"/>
    <w:link w:val="TekstdymkaZnak"/>
    <w:semiHidden/>
    <w:unhideWhenUsed/>
    <w:rsid w:val="00F55B3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F55B31"/>
    <w:rPr>
      <w:rFonts w:ascii="Tahoma" w:eastAsia="Times New Roman" w:hAnsi="Tahoma" w:cs="Tahoma"/>
      <w:sz w:val="16"/>
      <w:szCs w:val="16"/>
      <w:lang w:eastAsia="pl-PL"/>
    </w:rPr>
  </w:style>
  <w:style w:type="paragraph" w:styleId="Akapitzlist">
    <w:name w:val="List Paragraph"/>
    <w:basedOn w:val="Normalny"/>
    <w:uiPriority w:val="34"/>
    <w:qFormat/>
    <w:rsid w:val="00F55B31"/>
    <w:pPr>
      <w:ind w:left="720"/>
      <w:contextualSpacing/>
    </w:pPr>
    <w:rPr>
      <w:rFonts w:asciiTheme="minorHAnsi" w:eastAsiaTheme="minorHAnsi" w:hAnsiTheme="minorHAnsi" w:cstheme="minorBidi"/>
    </w:rPr>
  </w:style>
  <w:style w:type="paragraph" w:customStyle="1" w:styleId="tekstost">
    <w:name w:val="tekst ost"/>
    <w:basedOn w:val="Normalny"/>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StandardowytekstZnakZnak">
    <w:name w:val="Standardowy.tekst Znak Znak"/>
    <w:link w:val="StandardowytekstZnak"/>
    <w:locked/>
    <w:rsid w:val="00F55B3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F55B31"/>
    <w:pPr>
      <w:overflowPunct w:val="0"/>
      <w:autoSpaceDE w:val="0"/>
      <w:autoSpaceDN w:val="0"/>
      <w:adjustRightInd w:val="0"/>
      <w:spacing w:before="120" w:after="120" w:line="240" w:lineRule="auto"/>
      <w:jc w:val="both"/>
    </w:pPr>
    <w:rPr>
      <w:rFonts w:ascii="Bookman Old Style" w:eastAsia="Times New Roman" w:hAnsi="Bookman Old Style"/>
      <w:sz w:val="24"/>
      <w:szCs w:val="20"/>
      <w:lang w:eastAsia="pl-PL"/>
    </w:rPr>
  </w:style>
  <w:style w:type="paragraph" w:customStyle="1" w:styleId="Tekstpodstawowy21">
    <w:name w:val="Tekst podstawowy 21"/>
    <w:basedOn w:val="Normalny"/>
    <w:rsid w:val="00F55B31"/>
    <w:pPr>
      <w:overflowPunct w:val="0"/>
      <w:autoSpaceDE w:val="0"/>
      <w:autoSpaceDN w:val="0"/>
      <w:adjustRightInd w:val="0"/>
      <w:spacing w:after="0" w:line="240" w:lineRule="auto"/>
      <w:ind w:left="360" w:hanging="360"/>
      <w:jc w:val="both"/>
    </w:pPr>
    <w:rPr>
      <w:rFonts w:ascii="Times New Roman" w:eastAsia="Times New Roman" w:hAnsi="Times New Roman"/>
      <w:sz w:val="24"/>
      <w:szCs w:val="20"/>
      <w:lang w:eastAsia="pl-PL"/>
    </w:rPr>
  </w:style>
  <w:style w:type="paragraph" w:customStyle="1" w:styleId="Standardowytekst1">
    <w:name w:val="Standardowy.tekst1"/>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F55B3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sz w:val="20"/>
      <w:szCs w:val="20"/>
      <w:lang w:eastAsia="pl-PL"/>
    </w:rPr>
  </w:style>
  <w:style w:type="paragraph" w:customStyle="1" w:styleId="Standardowytekst">
    <w:name w:val="Standardowy.tekst"/>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F55B31"/>
    <w:pPr>
      <w:overflowPunct w:val="0"/>
      <w:autoSpaceDE w:val="0"/>
      <w:autoSpaceDN w:val="0"/>
      <w:adjustRightInd w:val="0"/>
      <w:spacing w:after="0" w:line="240" w:lineRule="auto"/>
      <w:ind w:left="708"/>
    </w:pPr>
    <w:rPr>
      <w:rFonts w:ascii="Arial" w:eastAsia="Times New Roman" w:hAnsi="Arial"/>
      <w:sz w:val="24"/>
      <w:szCs w:val="20"/>
      <w:lang w:eastAsia="pl-PL"/>
    </w:rPr>
  </w:style>
  <w:style w:type="paragraph" w:customStyle="1" w:styleId="Rysunek">
    <w:name w:val="Rysunek"/>
    <w:basedOn w:val="Normalny"/>
    <w:next w:val="Tekstpodstawowy"/>
    <w:rsid w:val="00F55B3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b/>
      <w:noProof/>
      <w:sz w:val="24"/>
      <w:szCs w:val="20"/>
      <w:lang w:eastAsia="pl-PL"/>
    </w:rPr>
  </w:style>
  <w:style w:type="paragraph" w:customStyle="1" w:styleId="Tekstpodstawowy31">
    <w:name w:val="Tekst podstawowy 31"/>
    <w:basedOn w:val="Normalny"/>
    <w:rsid w:val="00F55B31"/>
    <w:pPr>
      <w:widowControl w:val="0"/>
      <w:overflowPunct w:val="0"/>
      <w:autoSpaceDE w:val="0"/>
      <w:autoSpaceDN w:val="0"/>
      <w:adjustRightInd w:val="0"/>
      <w:spacing w:after="0" w:line="240" w:lineRule="auto"/>
      <w:jc w:val="both"/>
    </w:pPr>
    <w:rPr>
      <w:rFonts w:ascii="Times New Roman" w:eastAsia="Times New Roman" w:hAnsi="Times New Roman"/>
      <w:sz w:val="24"/>
      <w:szCs w:val="20"/>
      <w:lang w:eastAsia="pl-PL"/>
    </w:rPr>
  </w:style>
  <w:style w:type="paragraph" w:customStyle="1" w:styleId="Wypunktowanie">
    <w:name w:val="Wypunktowanie"/>
    <w:basedOn w:val="Normalny"/>
    <w:rsid w:val="00F55B3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sz w:val="24"/>
      <w:szCs w:val="20"/>
      <w:lang w:eastAsia="pl-PL"/>
    </w:rPr>
  </w:style>
  <w:style w:type="paragraph" w:customStyle="1" w:styleId="Tekstpodstawowywcity32">
    <w:name w:val="Tekst podstawowy wcięty 32"/>
    <w:basedOn w:val="Normalny"/>
    <w:rsid w:val="00F55B31"/>
    <w:pPr>
      <w:widowControl w:val="0"/>
      <w:overflowPunct w:val="0"/>
      <w:autoSpaceDE w:val="0"/>
      <w:autoSpaceDN w:val="0"/>
      <w:adjustRightInd w:val="0"/>
      <w:spacing w:after="0" w:line="240" w:lineRule="auto"/>
      <w:ind w:left="709"/>
      <w:jc w:val="both"/>
    </w:pPr>
    <w:rPr>
      <w:rFonts w:ascii="Arial" w:eastAsia="Times New Roman" w:hAnsi="Arial"/>
      <w:sz w:val="24"/>
      <w:szCs w:val="20"/>
      <w:lang w:eastAsia="pl-PL"/>
    </w:rPr>
  </w:style>
  <w:style w:type="paragraph" w:customStyle="1" w:styleId="Numerowanie">
    <w:name w:val="Numerowanie"/>
    <w:basedOn w:val="Tekstpodstawowy"/>
    <w:rsid w:val="00F55B3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F55B3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b/>
      <w:sz w:val="24"/>
      <w:szCs w:val="20"/>
      <w:lang w:eastAsia="pl-PL"/>
    </w:rPr>
  </w:style>
  <w:style w:type="paragraph" w:customStyle="1" w:styleId="Teksttablicy">
    <w:name w:val="Tekst tablicy"/>
    <w:basedOn w:val="Tekstpodstawowy"/>
    <w:next w:val="Tekstpodstawowy"/>
    <w:rsid w:val="00F55B31"/>
    <w:pPr>
      <w:keepLines/>
      <w:jc w:val="center"/>
    </w:pPr>
    <w:rPr>
      <w:rFonts w:ascii="Arial" w:hAnsi="Arial" w:cs="Arial"/>
      <w:bCs/>
      <w:sz w:val="24"/>
      <w:szCs w:val="20"/>
      <w:lang w:val="fr-FR"/>
    </w:rPr>
  </w:style>
  <w:style w:type="paragraph" w:customStyle="1" w:styleId="msoacetate0">
    <w:name w:val="msoacetate"/>
    <w:basedOn w:val="Normalny"/>
    <w:rsid w:val="00F55B3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Styl12ptWyjustowany">
    <w:name w:val="Styl 12 pt Wyjustowany"/>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Bullet1points">
    <w:name w:val="Bullet 1 points"/>
    <w:basedOn w:val="Normalny"/>
    <w:rsid w:val="00F55B31"/>
    <w:pPr>
      <w:numPr>
        <w:numId w:val="2"/>
      </w:numPr>
      <w:spacing w:before="60" w:after="60" w:line="240" w:lineRule="auto"/>
      <w:jc w:val="both"/>
    </w:pPr>
    <w:rPr>
      <w:rFonts w:ascii="Times New Roman" w:eastAsia="Times New Roman" w:hAnsi="Times New Roman"/>
      <w:sz w:val="20"/>
      <w:szCs w:val="20"/>
      <w:lang w:eastAsia="pl-PL"/>
    </w:rPr>
  </w:style>
  <w:style w:type="paragraph" w:customStyle="1" w:styleId="11">
    <w:name w:val="1.1."/>
    <w:basedOn w:val="Normalny"/>
    <w:next w:val="Normalny"/>
    <w:rsid w:val="00F55B31"/>
    <w:pPr>
      <w:keepNext/>
      <w:widowControl w:val="0"/>
      <w:spacing w:before="240" w:after="120" w:line="300" w:lineRule="atLeast"/>
    </w:pPr>
    <w:rPr>
      <w:rFonts w:ascii="Times New Roman" w:eastAsia="Times New Roman" w:hAnsi="Times New Roman"/>
      <w:sz w:val="24"/>
      <w:szCs w:val="20"/>
      <w:lang w:eastAsia="pl-PL"/>
    </w:rPr>
  </w:style>
  <w:style w:type="paragraph" w:customStyle="1" w:styleId="100">
    <w:name w:val="10"/>
    <w:basedOn w:val="Tekstpodstawowy"/>
    <w:rsid w:val="00F55B31"/>
    <w:pPr>
      <w:jc w:val="both"/>
    </w:pPr>
    <w:rPr>
      <w:sz w:val="20"/>
      <w:szCs w:val="20"/>
    </w:rPr>
  </w:style>
  <w:style w:type="character" w:customStyle="1" w:styleId="Nagwek1Znak1">
    <w:name w:val="Nagłówek 1 Znak1"/>
    <w:aliases w:val="Nagłówek 1 Znak Znak"/>
    <w:rsid w:val="00F55B31"/>
    <w:rPr>
      <w:b/>
      <w:bCs w:val="0"/>
      <w:caps/>
      <w:kern w:val="28"/>
      <w:lang w:val="pl-PL" w:eastAsia="pl-PL" w:bidi="ar-SA"/>
    </w:rPr>
  </w:style>
  <w:style w:type="character" w:customStyle="1" w:styleId="Nagwek2Znak1">
    <w:name w:val="Nagłówek 2 Znak1"/>
    <w:aliases w:val="Nagłówek 2 Znak Znak"/>
    <w:rsid w:val="00F55B31"/>
    <w:rPr>
      <w:b/>
      <w:bCs w:val="0"/>
      <w:lang w:val="pl-PL" w:eastAsia="pl-PL" w:bidi="ar-SA"/>
    </w:rPr>
  </w:style>
  <w:style w:type="character" w:customStyle="1" w:styleId="Nagwek3Znak1">
    <w:name w:val="Nagłówek 3 Znak1"/>
    <w:aliases w:val="Nagłówek 3 Znak Znak"/>
    <w:rsid w:val="00F55B31"/>
    <w:rPr>
      <w:lang w:val="pl-PL" w:eastAsia="pl-PL" w:bidi="ar-SA"/>
    </w:rPr>
  </w:style>
  <w:style w:type="character" w:customStyle="1" w:styleId="TekstdymkaZnak1">
    <w:name w:val="Tekst dymka Znak1"/>
    <w:aliases w:val="Tekst dymka Znak Znak"/>
    <w:rsid w:val="00F55B31"/>
    <w:rPr>
      <w:rFonts w:ascii="Tahoma" w:hAnsi="Tahoma" w:cs="Tahoma" w:hint="default"/>
      <w:sz w:val="16"/>
      <w:szCs w:val="16"/>
      <w:lang w:val="pl-PL" w:eastAsia="pl-PL" w:bidi="ar-SA"/>
    </w:rPr>
  </w:style>
  <w:style w:type="character" w:customStyle="1" w:styleId="Styl12pt">
    <w:name w:val="Styl 12 pt"/>
    <w:rsid w:val="00F55B31"/>
    <w:rPr>
      <w:rFonts w:ascii="Times New Roman" w:hAnsi="Times New Roman" w:cs="Times New Roman" w:hint="default"/>
      <w:sz w:val="20"/>
    </w:rPr>
  </w:style>
  <w:style w:type="character" w:customStyle="1" w:styleId="Znak">
    <w:name w:val="Znak"/>
    <w:rsid w:val="00F55B31"/>
    <w:rPr>
      <w:rFonts w:ascii="Tahoma" w:hAnsi="Tahoma" w:cs="Tahoma" w:hint="default"/>
      <w:sz w:val="16"/>
      <w:szCs w:val="16"/>
      <w:lang w:val="pl-PL" w:eastAsia="pl-PL" w:bidi="ar-SA"/>
    </w:rPr>
  </w:style>
  <w:style w:type="table" w:styleId="Tabela-Siatka">
    <w:name w:val="Table Grid"/>
    <w:basedOn w:val="Standardowy"/>
    <w:rsid w:val="00F55B3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11394094">
      <w:bodyDiv w:val="1"/>
      <w:marLeft w:val="0"/>
      <w:marRight w:val="0"/>
      <w:marTop w:val="0"/>
      <w:marBottom w:val="0"/>
      <w:divBdr>
        <w:top w:val="none" w:sz="0" w:space="0" w:color="auto"/>
        <w:left w:val="none" w:sz="0" w:space="0" w:color="auto"/>
        <w:bottom w:val="none" w:sz="0" w:space="0" w:color="auto"/>
        <w:right w:val="none" w:sz="0" w:space="0" w:color="auto"/>
      </w:divBdr>
    </w:div>
    <w:div w:id="853495822">
      <w:bodyDiv w:val="1"/>
      <w:marLeft w:val="0"/>
      <w:marRight w:val="0"/>
      <w:marTop w:val="0"/>
      <w:marBottom w:val="0"/>
      <w:divBdr>
        <w:top w:val="none" w:sz="0" w:space="0" w:color="auto"/>
        <w:left w:val="none" w:sz="0" w:space="0" w:color="auto"/>
        <w:bottom w:val="none" w:sz="0" w:space="0" w:color="auto"/>
        <w:right w:val="none" w:sz="0" w:space="0" w:color="auto"/>
      </w:divBdr>
    </w:div>
    <w:div w:id="998921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 Id="rId27"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0BF8D-DD3A-4D2C-85D0-A72B905A0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773</TotalTime>
  <Pages>1</Pages>
  <Words>20817</Words>
  <Characters>124902</Characters>
  <Application>Microsoft Office Word</Application>
  <DocSecurity>0</DocSecurity>
  <Lines>1040</Lines>
  <Paragraphs>290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145429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test</cp:lastModifiedBy>
  <cp:revision>16</cp:revision>
  <cp:lastPrinted>2017-01-25T07:52:00Z</cp:lastPrinted>
  <dcterms:created xsi:type="dcterms:W3CDTF">2015-02-26T06:25:00Z</dcterms:created>
  <dcterms:modified xsi:type="dcterms:W3CDTF">2017-08-14T06:16:00Z</dcterms:modified>
</cp:coreProperties>
</file>