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41527">
        <w:rPr>
          <w:rFonts w:ascii="Times New Roman" w:hAnsi="Times New Roman" w:cs="Times New Roman"/>
          <w:sz w:val="24"/>
          <w:szCs w:val="24"/>
        </w:rPr>
        <w:t>załącznik nr 1 do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uchwały nr XXXIX/</w:t>
      </w:r>
      <w:r>
        <w:rPr>
          <w:rFonts w:ascii="Times New Roman" w:hAnsi="Times New Roman" w:cs="Times New Roman"/>
          <w:sz w:val="24"/>
          <w:szCs w:val="24"/>
        </w:rPr>
        <w:t>303</w:t>
      </w:r>
      <w:r w:rsidRPr="00841527">
        <w:rPr>
          <w:rFonts w:ascii="Times New Roman" w:hAnsi="Times New Roman" w:cs="Times New Roman"/>
          <w:sz w:val="24"/>
          <w:szCs w:val="24"/>
        </w:rPr>
        <w:t>/2018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Rady Gminy Choceń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 xml:space="preserve">6 listopada </w:t>
      </w:r>
      <w:r w:rsidRPr="00841527">
        <w:rPr>
          <w:rFonts w:ascii="Times New Roman" w:hAnsi="Times New Roman" w:cs="Times New Roman"/>
          <w:sz w:val="24"/>
          <w:szCs w:val="24"/>
        </w:rPr>
        <w:t>2018 r.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527">
        <w:rPr>
          <w:rFonts w:ascii="Times New Roman" w:hAnsi="Times New Roman" w:cs="Times New Roman"/>
          <w:b/>
          <w:bCs/>
          <w:sz w:val="24"/>
          <w:szCs w:val="24"/>
        </w:rPr>
        <w:t>Rozdział 1.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527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1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Uchwała określa: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1) ustrój Gminy Choceń;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2) zasady tworzenia, łączenia, podziału i znoszenia jednostek pomocniczych Gminy Choceń;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3) organizację wewnętrzną i tryb pracy Rady Gminy Choceń oraz komisji Rady Gminy Choceń;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4) zasady </w:t>
      </w:r>
      <w:r>
        <w:rPr>
          <w:rFonts w:ascii="Times New Roman" w:hAnsi="Times New Roman" w:cs="Times New Roman"/>
          <w:sz w:val="24"/>
          <w:szCs w:val="24"/>
        </w:rPr>
        <w:t>działania</w:t>
      </w:r>
      <w:r w:rsidRPr="00841527">
        <w:rPr>
          <w:rFonts w:ascii="Times New Roman" w:hAnsi="Times New Roman" w:cs="Times New Roman"/>
          <w:sz w:val="24"/>
          <w:szCs w:val="24"/>
        </w:rPr>
        <w:t xml:space="preserve"> klubów radnych Rady Gminy Choceń;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5) organizację i tryb pracy Wójta Gminy Choceń;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5) zasady dostępu do dokumentów i korzystania z nich;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6) zasady i</w:t>
      </w:r>
      <w:r>
        <w:rPr>
          <w:rFonts w:ascii="Times New Roman" w:hAnsi="Times New Roman" w:cs="Times New Roman"/>
          <w:sz w:val="24"/>
          <w:szCs w:val="24"/>
        </w:rPr>
        <w:t xml:space="preserve"> tryb rozpatrywania skarg, </w:t>
      </w:r>
      <w:r w:rsidRPr="00841527">
        <w:rPr>
          <w:rFonts w:ascii="Times New Roman" w:hAnsi="Times New Roman" w:cs="Times New Roman"/>
          <w:sz w:val="24"/>
          <w:szCs w:val="24"/>
        </w:rPr>
        <w:t>wniosków</w:t>
      </w:r>
      <w:r>
        <w:rPr>
          <w:rFonts w:ascii="Times New Roman" w:hAnsi="Times New Roman" w:cs="Times New Roman"/>
          <w:sz w:val="24"/>
          <w:szCs w:val="24"/>
        </w:rPr>
        <w:t xml:space="preserve"> i petycji</w:t>
      </w:r>
      <w:r w:rsidRPr="00841527">
        <w:rPr>
          <w:rFonts w:ascii="Times New Roman" w:hAnsi="Times New Roman" w:cs="Times New Roman"/>
          <w:sz w:val="24"/>
          <w:szCs w:val="24"/>
        </w:rPr>
        <w:t>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2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Ilekroć w statucie jest mowa o: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1) Gminie - należy przez to rozumieć Gminę Choceń;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2) Radzie - należy przez to rozumieć Radę Gminy Choceń;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3) Radnym - należy przez to rozumieć radnego Gminy Choceń;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4) Komisji Rewizyjnej - należy przez to rozumieć Komisję Rewizyjną Rady Gminy Choceń;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5) Przewodniczącym - należy przez to rozumieć Przewodniczącego Rady Gminy Choceń;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6) Wiceprzewodniczącym - należy przez to rozumieć Wiceprzewodniczącego Rady Gminy Choceń;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7) Komisji - należy przez to rozumieć Komisję Rady Gminy Choceń;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8) Wójcie - należy przez to rozumieć Wójta Gminy Choceń;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9) Urzędzie - należy przez to rozumieć Urząd Gminy Choceń;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10) Sołtysie - należy przez to rozumieć organ wykonawczy jednostki pomocniczej Gminy Choceń;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11) sołectwie - należy przez to rozumieć jednostkę pomocniczą Gminy Choceń;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12) gminnej jednostce organizacyjnej - należy przez to rozumieć jednostkę organizacyjną Gminy Choceń.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527">
        <w:rPr>
          <w:rFonts w:ascii="Times New Roman" w:hAnsi="Times New Roman" w:cs="Times New Roman"/>
          <w:b/>
          <w:bCs/>
          <w:sz w:val="24"/>
          <w:szCs w:val="24"/>
        </w:rPr>
        <w:t>Rozdział 2.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527">
        <w:rPr>
          <w:rFonts w:ascii="Times New Roman" w:hAnsi="Times New Roman" w:cs="Times New Roman"/>
          <w:b/>
          <w:bCs/>
          <w:sz w:val="24"/>
          <w:szCs w:val="24"/>
        </w:rPr>
        <w:t>Ustrój Gminy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3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Gmina jest podstawową jednostką lokalnego samorządu terytorialnego, powołaną dla organizacji życia publicznego na swoim terytorium.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4</w:t>
      </w:r>
    </w:p>
    <w:p w:rsidR="004325F7" w:rsidRPr="00E7472E" w:rsidRDefault="004325F7" w:rsidP="004325F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Gmina położona jest w Powiecie Włocławskim, Województwie Kujawsko-Pomorskim i obejmuje obszar o powierzchni 100 km</w:t>
      </w:r>
      <w:r w:rsidRPr="00E747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7472E">
        <w:rPr>
          <w:rFonts w:ascii="Times New Roman" w:hAnsi="Times New Roman" w:cs="Times New Roman"/>
          <w:sz w:val="24"/>
          <w:szCs w:val="24"/>
        </w:rPr>
        <w:t>.</w:t>
      </w:r>
    </w:p>
    <w:p w:rsidR="004325F7" w:rsidRDefault="004325F7" w:rsidP="004325F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Siedzibą organów Gminy jest miejscowość Choceń.</w:t>
      </w:r>
    </w:p>
    <w:p w:rsidR="004325F7" w:rsidRDefault="004325F7" w:rsidP="004325F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Granice Gminy określa</w:t>
      </w:r>
      <w:r w:rsidRPr="00E747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7472E">
        <w:rPr>
          <w:rFonts w:ascii="Times New Roman" w:hAnsi="Times New Roman" w:cs="Times New Roman"/>
          <w:sz w:val="24"/>
          <w:szCs w:val="24"/>
        </w:rPr>
        <w:t>mapa stanowiąca załącznik Nr 1 do Statutu.</w:t>
      </w:r>
    </w:p>
    <w:p w:rsidR="004325F7" w:rsidRPr="00E7472E" w:rsidRDefault="004325F7" w:rsidP="004325F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 xml:space="preserve">Gmina posiada herb i flagę. Wzór herbu i jego opis oraz barwy flagi, a także zasady używania herbu i barw gminy określa odrębna uchwała Rady Gminy. 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lastRenderedPageBreak/>
        <w:t>§ 5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1. Jednostkami pomocniczymi w Gminie są sołectwa.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2. W skład Gminy wchodzą następujące sołectwa: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1) Sołectwo Bodzanowo (wieś Bodzanowo),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2) Sołectwo Bodzanówek (wieś Bodzanówek),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3) Sołectwo Borzymie (wieś: Borzymie),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4) Sołectwo Borzymowice (wieś: Borzymowice, Szczytno, Ługowiska, Zapust),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5) Sołectwo Choceń (wieś Choceń),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6) Sołectwo Czerniewice I (wieś Czerniewice, część zachodnia do linii kolejowej Kutno-Włocławek),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7) Sołectwo Czerniewice II (wieś Czerniewice, część wschodnia od linii kolejowej Kutno-Włocławek),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8) Sołectwo Grabówka (wieś: Grabówka, Gajówka, Łopatki, Stefanowo),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9) Sołectwo Janowo (wieś Janowo),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10) Sołectwo Jarantowice (wieś Jarantowice),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11) Sołectwo Krukowo (wieś Krukowo),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12) Sołectwo Kuźnice (wieś Kuźnice),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13) Sołectwo Lutobórz (wieś Lutobórz),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14) Sołectwo Nakonowo Stare (wieś: Nakonowo Stare, </w:t>
      </w:r>
      <w:proofErr w:type="spellStart"/>
      <w:r w:rsidRPr="00841527">
        <w:rPr>
          <w:rFonts w:ascii="Times New Roman" w:hAnsi="Times New Roman" w:cs="Times New Roman"/>
          <w:sz w:val="24"/>
          <w:szCs w:val="24"/>
        </w:rPr>
        <w:t>Lijewo</w:t>
      </w:r>
      <w:proofErr w:type="spellEnd"/>
      <w:r w:rsidRPr="00841527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15) Sołectwo Niemojewo (wieś Niemojewo),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16) Sołectwo Olganowo (wieś Olganowo),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17) Sołectwo Siewiersk (wieś Siewiersk),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18) Sołectwo Skibice (wieś Skibice),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19) Sołectwo Szatki (wieś Szatki),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20) Sołectwo Szczutkowo (wieś Szczutkowo),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21) Sołectwo Śmiłowice (wieś Śmiłowice),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22) Sołectwo Śmiłowice Pustki (wieś Śmiłowice Pustki),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23) Sołectwo Wichrowice I (wieś Wichrowice od nr 1 do nr 18),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24) Sołectwo Wichrowice II (wieś Wichrowice od nr 18),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25) Sołectwo Wilkowice (wieś Wilkowice), 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26) Sołectwo Wilkowiczki (wieś Wilkowiczki),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27) Sołectwo Wola Nakonowska (wieś: Wola Nakonowska, Nowa Wola, Filipki, Świerkowo),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28) Sołectwo Ząbin (wieś Ząbin).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527">
        <w:rPr>
          <w:rFonts w:ascii="Times New Roman" w:hAnsi="Times New Roman" w:cs="Times New Roman"/>
          <w:b/>
          <w:bCs/>
          <w:sz w:val="24"/>
          <w:szCs w:val="24"/>
        </w:rPr>
        <w:t>Rozdział 3.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527">
        <w:rPr>
          <w:rFonts w:ascii="Times New Roman" w:hAnsi="Times New Roman" w:cs="Times New Roman"/>
          <w:b/>
          <w:bCs/>
          <w:sz w:val="24"/>
          <w:szCs w:val="24"/>
        </w:rPr>
        <w:t>Zasady tworzenia, łączenia, podziału oraz znoszenia jednostek pomocniczych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6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O utworzeniu, połączeniu, podziale lub zniesieniu jednostki pomocniczej, a także zmianie jej granic rozstrzyga Rada w drodze uchwały, z uwzględnieniem następujących zasad:</w:t>
      </w:r>
    </w:p>
    <w:p w:rsidR="004325F7" w:rsidRPr="00804DA4" w:rsidRDefault="004325F7" w:rsidP="004325F7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inicjatorem utworzenia, połączenia, podziału lub zniesienia jednostki pomocniczej mogą być mieszkańcy obszaru, który ta jednostka obejmuje lub ma obejmować w liczbie co najmniej połowy nowo tworzonego sołectwa lub organy Gminy;</w:t>
      </w:r>
    </w:p>
    <w:p w:rsidR="004325F7" w:rsidRPr="00804DA4" w:rsidRDefault="004325F7" w:rsidP="004325F7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utworzenie, połączenie, podział lub zniesienie jednostki pomocniczej poprzedza się konsultacjami, których tryb określa Rada odrębną uchwałą;</w:t>
      </w:r>
    </w:p>
    <w:p w:rsidR="004325F7" w:rsidRPr="00804DA4" w:rsidRDefault="004325F7" w:rsidP="004325F7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projekt granic jednostki pomocniczej sporządza Wójt w uzgodnieniu z inicjatorami utworzenia tej jednostki;</w:t>
      </w:r>
    </w:p>
    <w:p w:rsidR="004325F7" w:rsidRDefault="004325F7" w:rsidP="004325F7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przebieg granic jednostek pomocniczych uwzględnia naturalne uwarunkowania przestrzenne,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DA4">
        <w:rPr>
          <w:rFonts w:ascii="Times New Roman" w:hAnsi="Times New Roman" w:cs="Times New Roman"/>
          <w:sz w:val="24"/>
          <w:szCs w:val="24"/>
        </w:rPr>
        <w:t>komunikacyjne i więzi społeczne.</w:t>
      </w:r>
    </w:p>
    <w:p w:rsidR="004325F7" w:rsidRPr="00804DA4" w:rsidRDefault="004325F7" w:rsidP="004325F7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lastRenderedPageBreak/>
        <w:t>§ 7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Uchwały, o których mowa w § 6, określają:</w:t>
      </w:r>
    </w:p>
    <w:p w:rsidR="004325F7" w:rsidRPr="00804DA4" w:rsidRDefault="004325F7" w:rsidP="004325F7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obszar;</w:t>
      </w:r>
    </w:p>
    <w:p w:rsidR="004325F7" w:rsidRPr="00804DA4" w:rsidRDefault="004325F7" w:rsidP="004325F7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granice;</w:t>
      </w:r>
    </w:p>
    <w:p w:rsidR="004325F7" w:rsidRPr="00804DA4" w:rsidRDefault="004325F7" w:rsidP="004325F7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siedzibę władz;</w:t>
      </w:r>
    </w:p>
    <w:p w:rsidR="004325F7" w:rsidRPr="00804DA4" w:rsidRDefault="004325F7" w:rsidP="004325F7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nazwę jednostki pomocniczej.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8</w:t>
      </w:r>
    </w:p>
    <w:p w:rsidR="004325F7" w:rsidRPr="00804DA4" w:rsidRDefault="004325F7" w:rsidP="004325F7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Gospodarka finansowa jednostki pomocniczej prowadzona jest w ramach budżetu Gminy.</w:t>
      </w:r>
    </w:p>
    <w:p w:rsidR="004325F7" w:rsidRPr="00804DA4" w:rsidRDefault="004325F7" w:rsidP="004325F7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Uprawnienia jednostki pomocniczej do prowadzenia gospodarki finansowej w ramach budżetu gminy obejmują:</w:t>
      </w:r>
    </w:p>
    <w:p w:rsidR="004325F7" w:rsidRPr="00804DA4" w:rsidRDefault="004325F7" w:rsidP="004325F7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dysponowanie środkami finansowymi wyodrębnionymi w budżecie gminy dla jednostki;</w:t>
      </w:r>
    </w:p>
    <w:p w:rsidR="004325F7" w:rsidRPr="00804DA4" w:rsidRDefault="004325F7" w:rsidP="004325F7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wnioskowanie o ujęcie w budżecie gminy środków finansowych na potrzeby jednostki;</w:t>
      </w:r>
    </w:p>
    <w:p w:rsidR="004325F7" w:rsidRPr="00804DA4" w:rsidRDefault="004325F7" w:rsidP="004325F7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podejmowanie uchwał w sprawach wydatkowania środków finansowych przeznaczonych w budżecie gminy na potrzeby jednostki.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9</w:t>
      </w:r>
    </w:p>
    <w:p w:rsidR="004325F7" w:rsidRPr="00804DA4" w:rsidRDefault="004325F7" w:rsidP="004325F7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Sołtys ma prawo uczestniczyć w sesjach Rady oraz posiedzeniach komisji.</w:t>
      </w:r>
    </w:p>
    <w:p w:rsidR="004325F7" w:rsidRPr="00804DA4" w:rsidRDefault="004325F7" w:rsidP="004325F7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Sołtys ma prawo zabierać głos na sesjach i posiedzeniach komisji oraz składać wnioski i zapytania.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527">
        <w:rPr>
          <w:rFonts w:ascii="Times New Roman" w:hAnsi="Times New Roman" w:cs="Times New Roman"/>
          <w:b/>
          <w:bCs/>
          <w:sz w:val="24"/>
          <w:szCs w:val="24"/>
        </w:rPr>
        <w:t>Rozdział 4.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527">
        <w:rPr>
          <w:rFonts w:ascii="Times New Roman" w:hAnsi="Times New Roman" w:cs="Times New Roman"/>
          <w:b/>
          <w:bCs/>
          <w:sz w:val="24"/>
          <w:szCs w:val="24"/>
        </w:rPr>
        <w:t>Organizacja wewnętrzna Rady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10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Skład Rady wynosi 15 radnych.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11</w:t>
      </w:r>
    </w:p>
    <w:p w:rsidR="004325F7" w:rsidRDefault="004325F7" w:rsidP="004325F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Rada działa na sesjach, sprawuje kontrolę nad działalnością Wójta i komisji oraz przyjmuje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72E">
        <w:rPr>
          <w:rFonts w:ascii="Times New Roman" w:hAnsi="Times New Roman" w:cs="Times New Roman"/>
          <w:sz w:val="24"/>
          <w:szCs w:val="24"/>
        </w:rPr>
        <w:t>sprawozdania z ich działalności.</w:t>
      </w:r>
    </w:p>
    <w:p w:rsidR="004325F7" w:rsidRPr="00E7472E" w:rsidRDefault="004325F7" w:rsidP="004325F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Rada wybiera ze swego grona Przewodniczącego i Wiceprzewodniczącego bezwzględną większością głosów w obecności co najmniej połowy ustawowego składu Rady w głosowaniu tajnym.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12</w:t>
      </w:r>
    </w:p>
    <w:p w:rsidR="004325F7" w:rsidRPr="00E7472E" w:rsidRDefault="004325F7" w:rsidP="004325F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Rada powołuje Komisję Rewizyjną oraz może powołać inne komisje stałe i doraźne.</w:t>
      </w:r>
    </w:p>
    <w:p w:rsidR="004325F7" w:rsidRDefault="004325F7" w:rsidP="004325F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Nazwę, zadania oraz skład osobowy komisji określa Rada w uchwale o powołaniu komisji.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13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Przewodniczący organizuje pracę Rady i prowadzi jej obrady, to jest:</w:t>
      </w:r>
    </w:p>
    <w:p w:rsidR="004325F7" w:rsidRPr="00804DA4" w:rsidRDefault="004325F7" w:rsidP="004325F7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zwołuje sesje Rady;</w:t>
      </w:r>
    </w:p>
    <w:p w:rsidR="004325F7" w:rsidRPr="00804DA4" w:rsidRDefault="004325F7" w:rsidP="004325F7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przewodniczy obradom;</w:t>
      </w:r>
    </w:p>
    <w:p w:rsidR="004325F7" w:rsidRPr="00804DA4" w:rsidRDefault="004325F7" w:rsidP="004325F7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zarządza i przeprowadza głosowanie nad projektami uchwał;</w:t>
      </w:r>
    </w:p>
    <w:p w:rsidR="004325F7" w:rsidRPr="00804DA4" w:rsidRDefault="004325F7" w:rsidP="004325F7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podpisuje uchwały Rady;</w:t>
      </w:r>
    </w:p>
    <w:p w:rsidR="004325F7" w:rsidRPr="00804DA4" w:rsidRDefault="004325F7" w:rsidP="004325F7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czuwa nad sprawnym przebiegiem sesji stosując zwięzłe i jasne polecenia;</w:t>
      </w:r>
    </w:p>
    <w:p w:rsidR="004325F7" w:rsidRPr="00804DA4" w:rsidRDefault="004325F7" w:rsidP="004325F7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 xml:space="preserve">koordynuje prace komisji, </w:t>
      </w:r>
    </w:p>
    <w:p w:rsidR="004325F7" w:rsidRPr="00804DA4" w:rsidRDefault="004325F7" w:rsidP="004325F7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ogłasza wyniki głosowań.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527">
        <w:rPr>
          <w:rFonts w:ascii="Times New Roman" w:hAnsi="Times New Roman" w:cs="Times New Roman"/>
          <w:b/>
          <w:bCs/>
          <w:sz w:val="24"/>
          <w:szCs w:val="24"/>
        </w:rPr>
        <w:t>Rozdział 5.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527">
        <w:rPr>
          <w:rFonts w:ascii="Times New Roman" w:hAnsi="Times New Roman" w:cs="Times New Roman"/>
          <w:b/>
          <w:bCs/>
          <w:sz w:val="24"/>
          <w:szCs w:val="24"/>
        </w:rPr>
        <w:t>Tryb pracy Rady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14</w:t>
      </w:r>
    </w:p>
    <w:p w:rsidR="004325F7" w:rsidRPr="00841527" w:rsidRDefault="004325F7" w:rsidP="004325F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Rada rozstrzyga sprawy należące do jej kompetencji w drodze podjęcia uchwał.</w:t>
      </w:r>
    </w:p>
    <w:p w:rsidR="004325F7" w:rsidRPr="00841527" w:rsidRDefault="004325F7" w:rsidP="004325F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Rada odbywa sesje w ilości potrzebnej do wykonywania zadań Rady.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15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Obrady Rady są transmitowane i utrwalane za pomocą urządzeń rejestrujących obraz i dźwięk. Nagrania obrad są udostępniane w Biuletynie Informacji Publicznej Urzędu i na stronie internetowej Urzędu oraz w wyznaczonym ogólnodostępnym serwisie internetowym. 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16</w:t>
      </w:r>
    </w:p>
    <w:p w:rsidR="004325F7" w:rsidRDefault="004325F7" w:rsidP="004325F7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Sesje przygotowuje Przewodniczący.</w:t>
      </w:r>
    </w:p>
    <w:p w:rsidR="004325F7" w:rsidRPr="00804DA4" w:rsidRDefault="004325F7" w:rsidP="004325F7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Przygotowanie sesji obejmuje:</w:t>
      </w:r>
    </w:p>
    <w:p w:rsidR="004325F7" w:rsidRPr="00804DA4" w:rsidRDefault="004325F7" w:rsidP="004325F7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ustalenie porządku obrad;</w:t>
      </w:r>
    </w:p>
    <w:p w:rsidR="004325F7" w:rsidRPr="00804DA4" w:rsidRDefault="004325F7" w:rsidP="004325F7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ustalenie czasu i miejsca obrad;</w:t>
      </w:r>
    </w:p>
    <w:p w:rsidR="004325F7" w:rsidRPr="00804DA4" w:rsidRDefault="004325F7" w:rsidP="004325F7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zapewnienie dostarczenia radnym materiałów, w tym projektów uchwał, dotyczących poszczególnych punktów porządku obrad.</w:t>
      </w:r>
    </w:p>
    <w:p w:rsidR="004325F7" w:rsidRPr="00804DA4" w:rsidRDefault="004325F7" w:rsidP="004325F7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Zawiadomienie o terminie, miejscu oraz proponowanym porządku obrad Rady wraz z niezbędnymi materiałami doręcza się radnym, a na wniosek radnego – w formie elektronicznej, najpóźniej 4 dni przed terminem obrad.</w:t>
      </w:r>
    </w:p>
    <w:p w:rsidR="004325F7" w:rsidRPr="00804DA4" w:rsidRDefault="004325F7" w:rsidP="004325F7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Zawiadomienie wraz z materiałami dotyczącymi sesji poświęconej uchwaleniu budżetu doręcza się radnym w sposób określony w ust. 3, najpóźniej na 7 dni przed terminem obrad.</w:t>
      </w:r>
    </w:p>
    <w:p w:rsidR="004325F7" w:rsidRPr="00804DA4" w:rsidRDefault="004325F7" w:rsidP="004325F7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W przypadku niedotrzymania terminu określonego w ust. 3 lub ust. 4, Rada może podjąć uchwałę o odroczeniu sesji i wyznaczyć nowy termin jej odbycia. Wniosek o odroczenie sesji może być zgłoszony przez radnego przed przystąpieniem do uchwalenia porządku obrad.</w:t>
      </w:r>
    </w:p>
    <w:p w:rsidR="004325F7" w:rsidRPr="00804DA4" w:rsidRDefault="004325F7" w:rsidP="004325F7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Zawiadomienie o terminie, miejscu i przedmiocie obrad Rady podaje się do publicznej wiadomości poprzez wywieszenie ogłoszenia na tablicy Urzędu oraz na stronie internetowej Urzędu.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17</w:t>
      </w:r>
    </w:p>
    <w:p w:rsidR="004325F7" w:rsidRPr="00E7472E" w:rsidRDefault="004325F7" w:rsidP="004325F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Rada może rozpocząć obrady niezależnie od liczby radnych obecnych na sesji.</w:t>
      </w:r>
    </w:p>
    <w:p w:rsidR="004325F7" w:rsidRPr="00E7472E" w:rsidRDefault="004325F7" w:rsidP="004325F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Rada może podejmować uchwały przy obecności co najmniej połowy ustawowego składu Rady.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18</w:t>
      </w:r>
    </w:p>
    <w:p w:rsidR="004325F7" w:rsidRPr="00E7472E" w:rsidRDefault="004325F7" w:rsidP="004325F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Sesja odbywa się na jednym posiedzeniu, z zastrzeżeniem ust. 2.</w:t>
      </w:r>
    </w:p>
    <w:p w:rsidR="004325F7" w:rsidRPr="00E7472E" w:rsidRDefault="004325F7" w:rsidP="004325F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Na wniosek Przewodniczącego lub radnego, Rada może postanowić o przerwaniu sesji i kontynuowaniu obrad w innym wyznaczonym terminie na kolejnym posiedzeniu tej samej sesji.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19</w:t>
      </w:r>
    </w:p>
    <w:p w:rsidR="004325F7" w:rsidRPr="00841527" w:rsidRDefault="004325F7" w:rsidP="004325F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Sesje otwiera, prowadzi i zamyka Przewodniczący.</w:t>
      </w:r>
    </w:p>
    <w:p w:rsidR="004325F7" w:rsidRPr="00841527" w:rsidRDefault="004325F7" w:rsidP="004325F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W  razie nieobecności Przewodniczącego wszystkie uprawnienia Przewodniczącego wykonuje Wiceprzewodniczący. 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20</w:t>
      </w:r>
    </w:p>
    <w:p w:rsidR="004325F7" w:rsidRPr="00E7472E" w:rsidRDefault="004325F7" w:rsidP="004325F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Otwarcie sesji następuje po wypowiedzeniu przez Przewodniczącego formuły „Otwieram... sesję Rady Gminy Choceń”.</w:t>
      </w:r>
    </w:p>
    <w:p w:rsidR="004325F7" w:rsidRPr="00E7472E" w:rsidRDefault="004325F7" w:rsidP="004325F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lastRenderedPageBreak/>
        <w:t>Po otwarciu sesji Przewodniczący sprawdza na podstawie listy obecności prawomocność obrad.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21</w:t>
      </w:r>
    </w:p>
    <w:p w:rsidR="004325F7" w:rsidRPr="00E7472E" w:rsidRDefault="004325F7" w:rsidP="004325F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Po stwierdzeniu prawomocności obrad Przewodniczący przedstawia pod dyskusję projekt porządku obrad Rady.</w:t>
      </w:r>
    </w:p>
    <w:p w:rsidR="004325F7" w:rsidRPr="00E7472E" w:rsidRDefault="004325F7" w:rsidP="004325F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Z wnioskiem o uzupełnienie lub zmianę w projekcie porządku obrad, może wystąpić komisja, klub radnych, radny lub Wójt.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22</w:t>
      </w:r>
    </w:p>
    <w:p w:rsidR="004325F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Porządek obrad obejmuje:</w:t>
      </w:r>
    </w:p>
    <w:p w:rsidR="004325F7" w:rsidRPr="004A23F9" w:rsidRDefault="004325F7" w:rsidP="004325F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3F9">
        <w:rPr>
          <w:rFonts w:ascii="Times New Roman" w:hAnsi="Times New Roman" w:cs="Times New Roman"/>
          <w:sz w:val="24"/>
          <w:szCs w:val="24"/>
        </w:rPr>
        <w:t xml:space="preserve">zgłoszenie uwag i poprawek do protokołu, </w:t>
      </w:r>
    </w:p>
    <w:p w:rsidR="004325F7" w:rsidRDefault="004325F7" w:rsidP="004325F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3F9">
        <w:rPr>
          <w:rFonts w:ascii="Times New Roman" w:hAnsi="Times New Roman" w:cs="Times New Roman"/>
          <w:sz w:val="24"/>
          <w:szCs w:val="24"/>
        </w:rPr>
        <w:t>sprawozdanie z działalności Wójta w okresie międzysesyjnym, w szczeg</w:t>
      </w:r>
      <w:r>
        <w:rPr>
          <w:rFonts w:ascii="Times New Roman" w:hAnsi="Times New Roman" w:cs="Times New Roman"/>
          <w:sz w:val="24"/>
          <w:szCs w:val="24"/>
        </w:rPr>
        <w:t>ólności z wykonania uchwał Rady;</w:t>
      </w:r>
    </w:p>
    <w:p w:rsidR="004325F7" w:rsidRDefault="004325F7" w:rsidP="004325F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3F9">
        <w:rPr>
          <w:rFonts w:ascii="Times New Roman" w:hAnsi="Times New Roman" w:cs="Times New Roman"/>
          <w:sz w:val="24"/>
          <w:szCs w:val="24"/>
        </w:rPr>
        <w:t>rozpatrzenie projektów uchwał;</w:t>
      </w:r>
    </w:p>
    <w:p w:rsidR="004325F7" w:rsidRDefault="004325F7" w:rsidP="004325F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3F9">
        <w:rPr>
          <w:rFonts w:ascii="Times New Roman" w:hAnsi="Times New Roman" w:cs="Times New Roman"/>
          <w:sz w:val="24"/>
          <w:szCs w:val="24"/>
        </w:rPr>
        <w:t>interpelacje i zapytania radnych;</w:t>
      </w:r>
    </w:p>
    <w:p w:rsidR="004325F7" w:rsidRPr="004A23F9" w:rsidRDefault="004325F7" w:rsidP="004325F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oświadczenia i sprawy różne. 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23</w:t>
      </w:r>
    </w:p>
    <w:p w:rsidR="004325F7" w:rsidRPr="00841527" w:rsidRDefault="004325F7" w:rsidP="004325F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Interpelacje i zapytania radni składają w formie pisemnej. </w:t>
      </w:r>
    </w:p>
    <w:p w:rsidR="004325F7" w:rsidRPr="00841527" w:rsidRDefault="004325F7" w:rsidP="004325F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Treść interpelacji i zapytań oraz udzielonych odpowiedzi </w:t>
      </w:r>
      <w:r>
        <w:rPr>
          <w:rFonts w:ascii="Times New Roman" w:hAnsi="Times New Roman" w:cs="Times New Roman"/>
          <w:sz w:val="24"/>
          <w:szCs w:val="24"/>
        </w:rPr>
        <w:t>podawana jest do publicznej wiadomości poprzez niezwłoczną publikację w Biuletynie Informacji Publicznej i na stronie internetowej gminy oraz na tablicy ogłoszeń w Urzędzie</w:t>
      </w:r>
      <w:r w:rsidRPr="008415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24</w:t>
      </w:r>
    </w:p>
    <w:p w:rsidR="004325F7" w:rsidRPr="00841527" w:rsidRDefault="004325F7" w:rsidP="004325F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Interpelacje dotyczą spraw o istotnym znaczeniu dla wspólnoty samorządowej. </w:t>
      </w:r>
    </w:p>
    <w:p w:rsidR="004325F7" w:rsidRPr="00841527" w:rsidRDefault="004325F7" w:rsidP="004325F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Interpelacja powinna zawierać krótkie przedstawienie stanu faktycznego będącego jej przedmiotem oraz wynikające z niej pytania. </w:t>
      </w:r>
    </w:p>
    <w:p w:rsidR="004325F7" w:rsidRPr="00841527" w:rsidRDefault="004325F7" w:rsidP="004325F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Przewodniczący niezwłocznie nadaje bieg urzędowy złożonym interpelacjom.</w:t>
      </w:r>
    </w:p>
    <w:p w:rsidR="004325F7" w:rsidRPr="00841527" w:rsidRDefault="004325F7" w:rsidP="004325F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Interpelujący może zapoznać Radę z treścią swojej interpelacji na sesji Rady. </w:t>
      </w:r>
    </w:p>
    <w:p w:rsidR="004325F7" w:rsidRPr="00841527" w:rsidRDefault="004325F7" w:rsidP="004325F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Wójt udziela odpowiedzi na interpelację w formie pisemnej w terminie 14 dni od daty wpływu. Przewodniczący otrzymuje kopie odpowiedzi na interpelacje. </w:t>
      </w:r>
    </w:p>
    <w:p w:rsidR="004325F7" w:rsidRPr="00841527" w:rsidRDefault="004325F7" w:rsidP="004325F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Interpelujący ma prawo poinformować Radę, że uznaje odpowiedź za wystarczającą lub żądać dodatkowych wyjaśnień. 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25</w:t>
      </w:r>
    </w:p>
    <w:p w:rsidR="004325F7" w:rsidRPr="00841527" w:rsidRDefault="004325F7" w:rsidP="004325F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Zapytania składa się w sprawach aktualnych problemów Gminy, a także w celu uzyskania informacji o konkretnym stanie faktycznym będącym jego przedmiotem oraz wynikające z niego pytania.</w:t>
      </w:r>
    </w:p>
    <w:p w:rsidR="004325F7" w:rsidRPr="00841527" w:rsidRDefault="004325F7" w:rsidP="004325F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Postanowienia § 24 ust. 3 - 6 stosuje się odpowiednio.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26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W przypadku nie zachowania terminu określonego w</w:t>
      </w:r>
      <w:r w:rsidRPr="0084152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841527">
        <w:rPr>
          <w:rFonts w:ascii="Times New Roman" w:hAnsi="Times New Roman" w:cs="Times New Roman"/>
          <w:sz w:val="24"/>
          <w:szCs w:val="24"/>
        </w:rPr>
        <w:t xml:space="preserve">§ 24 ust. 5 niniejszego Statutu, Wójt lub Przewodniczący są zobowiązani do wskazania nowego terminu udzielania odpowiedzi wraz z uzasadnieniem, w czasie nie przekraczającym 14 dni. 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27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Radny ma prawo wygłoszenia oświadczenia. Oświadczenie może być wygłoszone jedynie w punkcie sesji oznaczonym jako: „Oświadczenia i sprawy różne”. Nad oświadczeniem radnego nie przeprowadza się dyskusji. </w:t>
      </w:r>
    </w:p>
    <w:p w:rsidR="004325F7" w:rsidRPr="00D01791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791">
        <w:rPr>
          <w:rFonts w:ascii="Times New Roman" w:hAnsi="Times New Roman" w:cs="Times New Roman"/>
          <w:b/>
          <w:sz w:val="24"/>
          <w:szCs w:val="24"/>
        </w:rPr>
        <w:lastRenderedPageBreak/>
        <w:t>§ 28</w:t>
      </w:r>
    </w:p>
    <w:p w:rsidR="004325F7" w:rsidRPr="00E7472E" w:rsidRDefault="004325F7" w:rsidP="004325F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Przewodniczący prowadzi obrady w/g ustalonego porządku, otwierając i zamykając dyskusję nad każdym z punktów.</w:t>
      </w:r>
    </w:p>
    <w:p w:rsidR="004325F7" w:rsidRDefault="004325F7" w:rsidP="004325F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Przewodniczący udziela głosu radnym w/g kolejności zgłoszeń. W uzasadnionych przypadkach może udzielić głosu poza kolejnością.</w:t>
      </w:r>
    </w:p>
    <w:p w:rsidR="004325F7" w:rsidRPr="00E7472E" w:rsidRDefault="004325F7" w:rsidP="004325F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Przewodniczący może udzielić głosu osobie nie będącej radnym.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2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4325F7" w:rsidRPr="00E7472E" w:rsidRDefault="004325F7" w:rsidP="004325F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Przewodniczący czuwa nad sprawnym przebiegiem obrad, a zwłaszcza nad zwięzłością wystąpień radnych oraz innych osób uczestniczących w sesji.</w:t>
      </w:r>
    </w:p>
    <w:p w:rsidR="004325F7" w:rsidRPr="00E7472E" w:rsidRDefault="004325F7" w:rsidP="004325F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2E">
        <w:rPr>
          <w:rFonts w:ascii="Times New Roman" w:hAnsi="Times New Roman" w:cs="Times New Roman"/>
          <w:sz w:val="24"/>
          <w:szCs w:val="24"/>
        </w:rPr>
        <w:t>Przewodniczący może czynić radnym uwagi dotyczące tematu, formy i czasu trwania ich wystąpień, w szczególnie uzasadnionych przypadkach przywołać mówcę „do rzeczy”.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30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Na wniosek radnego, Przewodniczący przyjmuje do protokołu sesji wystąpienie radnego zgłoszone na piśmie, lecz nie wygłoszone w toku obrad, informując o tym Radę.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31</w:t>
      </w:r>
    </w:p>
    <w:p w:rsidR="004325F7" w:rsidRPr="00804DA4" w:rsidRDefault="004325F7" w:rsidP="004325F7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Przewodniczący może udzielać głosu poza kolejnością w sprawie wniosków natury formalnej, dotyczących:</w:t>
      </w:r>
    </w:p>
    <w:p w:rsidR="004325F7" w:rsidRPr="00804DA4" w:rsidRDefault="004325F7" w:rsidP="004325F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stwierdzenia quorum;</w:t>
      </w:r>
    </w:p>
    <w:p w:rsidR="004325F7" w:rsidRPr="00804DA4" w:rsidRDefault="004325F7" w:rsidP="004325F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zmiany porządku obrad;</w:t>
      </w:r>
    </w:p>
    <w:p w:rsidR="004325F7" w:rsidRPr="00804DA4" w:rsidRDefault="004325F7" w:rsidP="004325F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ograniczenia czasu wystąpień;</w:t>
      </w:r>
    </w:p>
    <w:p w:rsidR="004325F7" w:rsidRPr="00804DA4" w:rsidRDefault="004325F7" w:rsidP="004325F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zamknięcia listy mówców lub kandydatów;</w:t>
      </w:r>
    </w:p>
    <w:p w:rsidR="004325F7" w:rsidRPr="00804DA4" w:rsidRDefault="004325F7" w:rsidP="004325F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zakończenia dyskusji i podjęcia uchwały;</w:t>
      </w:r>
    </w:p>
    <w:p w:rsidR="004325F7" w:rsidRPr="00804DA4" w:rsidRDefault="004325F7" w:rsidP="004325F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zarządzenia przerwy;</w:t>
      </w:r>
    </w:p>
    <w:p w:rsidR="004325F7" w:rsidRPr="00804DA4" w:rsidRDefault="004325F7" w:rsidP="004325F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odesłania projektu uchwały do właściwej komisji;</w:t>
      </w:r>
    </w:p>
    <w:p w:rsidR="004325F7" w:rsidRPr="00804DA4" w:rsidRDefault="004325F7" w:rsidP="004325F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przeliczenia głosów.</w:t>
      </w:r>
    </w:p>
    <w:p w:rsidR="004325F7" w:rsidRPr="00804DA4" w:rsidRDefault="004325F7" w:rsidP="004325F7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Wnioski formalne Przewodniczący poddaje pod głosowanie Rady po dopuszczeniu w dyskusji dwóch głosów „za” i dwóch głosów „przeciwko” wnioskowi.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32</w:t>
      </w:r>
    </w:p>
    <w:p w:rsidR="004325F7" w:rsidRPr="003A5AE1" w:rsidRDefault="004325F7" w:rsidP="004325F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Po wyczerpaniu listy mówców, Przewodniczący zamyka dyskusję. W razie potrzeby zarządza przerwę w celu umożliwienia właściwej komisji lub Wójtowi ustosunkowania się do zgłoszonych w czasie debaty wniosków lub przygotowania poprawek.</w:t>
      </w:r>
    </w:p>
    <w:p w:rsidR="004325F7" w:rsidRDefault="004325F7" w:rsidP="004325F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Po zamknięciu dyskusji Przewodniczący rozpoczyna procedurę głosowania.</w:t>
      </w:r>
    </w:p>
    <w:p w:rsidR="004325F7" w:rsidRPr="003A5AE1" w:rsidRDefault="004325F7" w:rsidP="004325F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Po rozpoczęciu procedury głosowania, do momentu zarządzenia głosowania, Przewodniczący może udzielić radnemu głosu tylko w celu zgłoszenia lub uzasadnienia wniosku formalnego o sposobie lub porządku głosowania.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3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4325F7" w:rsidRPr="003A5AE1" w:rsidRDefault="004325F7" w:rsidP="004325F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Po wyczerpaniu porządku obrad Przewodniczący kończy sesję, wypowiadając formułę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527">
        <w:rPr>
          <w:rFonts w:ascii="Times New Roman" w:hAnsi="Times New Roman" w:cs="Times New Roman"/>
          <w:sz w:val="24"/>
          <w:szCs w:val="24"/>
        </w:rPr>
        <w:t>„Zamykam.... sesję Rady Gminy Choceń”.</w:t>
      </w:r>
    </w:p>
    <w:p w:rsidR="004325F7" w:rsidRDefault="004325F7" w:rsidP="004325F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Czas od otwarcia sesji do jej zakończenia uważa się za czas trwania sesji.</w:t>
      </w:r>
    </w:p>
    <w:p w:rsidR="004325F7" w:rsidRPr="003A5AE1" w:rsidRDefault="004325F7" w:rsidP="004325F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Postanowienie ust. 2 dotyczy także sesji, która objęła więcej niż jedno posiedzenie.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3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4325F7" w:rsidRPr="003A5AE1" w:rsidRDefault="004325F7" w:rsidP="004325F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Rada jest związana uchwałą od chwili jej podjęcia.</w:t>
      </w:r>
    </w:p>
    <w:p w:rsidR="004325F7" w:rsidRPr="003A5AE1" w:rsidRDefault="004325F7" w:rsidP="004325F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Uchylenie lub zmiana podjętej uchwały może nastąpić tylko w drodze odrębnej uchwały, podjętej nie wcześniej niż na następnej sesji.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lastRenderedPageBreak/>
        <w:t>§ 3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Z każdej sesji Rady sporządza się protokół obrad, w którym odnotowuje się rozstrzygnięcia.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3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1. Protokół z sesji Rady powinien odzwierciedlać jej rzeczywisty przebieg.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2. Protokół z sesji zawiera:</w:t>
      </w:r>
    </w:p>
    <w:p w:rsidR="004325F7" w:rsidRDefault="004325F7" w:rsidP="004325F7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numer, datę i miejsce odbywania sesji, godzinę jej rozpoczęcia i zakończenia oraz wskazywać numery uchwał;</w:t>
      </w:r>
    </w:p>
    <w:p w:rsidR="004325F7" w:rsidRDefault="004325F7" w:rsidP="004325F7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 xml:space="preserve">imię i nazwisko przewodniczącego i protokolanta; </w:t>
      </w:r>
    </w:p>
    <w:p w:rsidR="004325F7" w:rsidRDefault="004325F7" w:rsidP="004325F7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stwierdzenie prawomocności posiedzenia;</w:t>
      </w:r>
    </w:p>
    <w:p w:rsidR="004325F7" w:rsidRDefault="004325F7" w:rsidP="004325F7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imiona i nazwiska nieobecnych członków Rady;</w:t>
      </w:r>
    </w:p>
    <w:p w:rsidR="004325F7" w:rsidRDefault="004325F7" w:rsidP="004325F7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zgłoszone uwagi i poprawki do protokołu;</w:t>
      </w:r>
    </w:p>
    <w:p w:rsidR="004325F7" w:rsidRDefault="004325F7" w:rsidP="004325F7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uchwalony porządek obrad;</w:t>
      </w:r>
    </w:p>
    <w:p w:rsidR="004325F7" w:rsidRDefault="004325F7" w:rsidP="004325F7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streszczenie przebiegu obrad;</w:t>
      </w:r>
    </w:p>
    <w:p w:rsidR="004325F7" w:rsidRPr="00804DA4" w:rsidRDefault="004325F7" w:rsidP="004325F7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przebieg głosowania z wyszczególnieniem liczby głosów "za", "przeciw" i "wstrzymujących" oraz głosów nieważnych.</w:t>
      </w:r>
    </w:p>
    <w:p w:rsidR="004325F7" w:rsidRPr="00C54F1C" w:rsidRDefault="004325F7" w:rsidP="004325F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>Protokół z obrad podpisuje Przewodniczący i osoba sporządzająca protokół. Przepis §</w:t>
      </w:r>
      <w:r w:rsidRPr="00C54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4F1C">
        <w:rPr>
          <w:rFonts w:ascii="Times New Roman" w:hAnsi="Times New Roman" w:cs="Times New Roman"/>
          <w:sz w:val="24"/>
          <w:szCs w:val="24"/>
        </w:rPr>
        <w:t>19 ust. 2 stosuje się odpowiednio.</w:t>
      </w:r>
    </w:p>
    <w:p w:rsidR="004325F7" w:rsidRPr="00C54F1C" w:rsidRDefault="004325F7" w:rsidP="004325F7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C54F1C">
        <w:rPr>
          <w:rFonts w:ascii="Times New Roman" w:hAnsi="Times New Roman" w:cs="Times New Roman"/>
          <w:color w:val="auto"/>
        </w:rPr>
        <w:t xml:space="preserve">Na następnej sesji radni mogą zgłaszać uwagi i poprawki do protokołu. </w:t>
      </w:r>
    </w:p>
    <w:p w:rsidR="004325F7" w:rsidRPr="00124EDE" w:rsidRDefault="004325F7" w:rsidP="004325F7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124EDE">
        <w:rPr>
          <w:rFonts w:ascii="Times New Roman" w:hAnsi="Times New Roman" w:cs="Times New Roman"/>
        </w:rPr>
        <w:t>Protokoły numeruje się kolejnymi cyframi rzymskimi łamanymi przez dwie ostatnie cyfry roku. Nowa numeracja zaczyna się z początkiem kadencji.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3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4325F7" w:rsidRPr="003A5AE1" w:rsidRDefault="004325F7" w:rsidP="004325F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Do protokołu załącza się listę obecności radnych, teksty przyjętych przez Radę uchwał, </w:t>
      </w:r>
      <w:r w:rsidRPr="00841527">
        <w:rPr>
          <w:rFonts w:ascii="Times New Roman" w:hAnsi="Times New Roman" w:cs="Times New Roman"/>
          <w:sz w:val="24"/>
          <w:szCs w:val="24"/>
        </w:rPr>
        <w:t>oświadczenia i inne dokumenty złożone Przewodniczącemu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25F7" w:rsidRDefault="004325F7" w:rsidP="004325F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Uchwały Przewodniczący doręcza Wójtowi najpóźniej w ciągu 7 dni od dnia zakończenia sesji.</w:t>
      </w:r>
    </w:p>
    <w:p w:rsidR="004325F7" w:rsidRPr="003A5AE1" w:rsidRDefault="004325F7" w:rsidP="004325F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Protokół z sesji wykłada się do publicznego wglądu w siedzibie Urzędu oraz zamieszcza w Biuletynie Informacji Publicznej.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3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4325F7" w:rsidRPr="00027C7C" w:rsidRDefault="004325F7" w:rsidP="004325F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Inicjatywę uchwałodawczą posiadają radni, komisje, kluby radnych oraz Wójt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C7C">
        <w:rPr>
          <w:rFonts w:ascii="Times New Roman" w:hAnsi="Times New Roman" w:cs="Times New Roman"/>
          <w:sz w:val="24"/>
          <w:szCs w:val="24"/>
        </w:rPr>
        <w:t>oraz mieszkańcy gminy w zakresie przewidzianym prawem.</w:t>
      </w:r>
    </w:p>
    <w:p w:rsidR="004325F7" w:rsidRPr="003A5AE1" w:rsidRDefault="004325F7" w:rsidP="004325F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Uchwały Rady powinny być zredagowane w sposób czytelny, odzwierciedlać ich rzeczywistą treść i zawierać:</w:t>
      </w:r>
    </w:p>
    <w:p w:rsidR="004325F7" w:rsidRPr="00804DA4" w:rsidRDefault="004325F7" w:rsidP="004325F7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datę i tytuł;</w:t>
      </w:r>
    </w:p>
    <w:p w:rsidR="004325F7" w:rsidRPr="00804DA4" w:rsidRDefault="004325F7" w:rsidP="004325F7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podstawę prawną,</w:t>
      </w:r>
    </w:p>
    <w:p w:rsidR="004325F7" w:rsidRPr="00804DA4" w:rsidRDefault="004325F7" w:rsidP="004325F7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postanowienia merytoryczne;</w:t>
      </w:r>
    </w:p>
    <w:p w:rsidR="004325F7" w:rsidRPr="00804DA4" w:rsidRDefault="004325F7" w:rsidP="004325F7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określenie organu, któremu powierza się wykonanie uchwały;</w:t>
      </w:r>
    </w:p>
    <w:p w:rsidR="004325F7" w:rsidRPr="00804DA4" w:rsidRDefault="004325F7" w:rsidP="004325F7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w miarę potrzeby określenie źródła finansowania realizacji uchwały;</w:t>
      </w:r>
    </w:p>
    <w:p w:rsidR="004325F7" w:rsidRPr="00804DA4" w:rsidRDefault="004325F7" w:rsidP="004325F7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termin wejścia w życie uchwały i ewentualny czas jej obowiązywania;</w:t>
      </w:r>
    </w:p>
    <w:p w:rsidR="004325F7" w:rsidRPr="00804DA4" w:rsidRDefault="004325F7" w:rsidP="004325F7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uzasadnienie.</w:t>
      </w:r>
    </w:p>
    <w:p w:rsidR="004325F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3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Uchwały numeruje się uwzględniając numer sesji (cyframi rzymskimi), kolejny numer uchwały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(cyframi arabskimi) i rok podjęcia uchwały.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40</w:t>
      </w:r>
    </w:p>
    <w:p w:rsidR="004325F7" w:rsidRPr="003A5AE1" w:rsidRDefault="004325F7" w:rsidP="004325F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Oryginały uchwał rejestruje się w rejestrze uchwał i przechowuje wraz z protokołami sesji Rady.</w:t>
      </w:r>
    </w:p>
    <w:p w:rsidR="004325F7" w:rsidRPr="003A5AE1" w:rsidRDefault="004325F7" w:rsidP="004325F7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lastRenderedPageBreak/>
        <w:t>Odpisy uchwał przekazuje się właściwym jednostkom do realizacji i do wiadomości zależnie od ich treści.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41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>W głosowaniu biorą udział wyłącznie radni.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4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4325F7" w:rsidRPr="00841527" w:rsidRDefault="004325F7" w:rsidP="004325F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 xml:space="preserve">Głosowania, z wyjątkami zastrzeżonymi w ustawach, są jawne. </w:t>
      </w:r>
    </w:p>
    <w:p w:rsidR="004325F7" w:rsidRPr="00C54F1C" w:rsidRDefault="004325F7" w:rsidP="004325F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 xml:space="preserve">Głosowania jawne na sesjach Rady odbywają się za pomocą urządzeń umożliwiających sporządzenie i utrwalenie imiennego wykazu głosowań radnych. </w:t>
      </w:r>
    </w:p>
    <w:p w:rsidR="004325F7" w:rsidRPr="00C54F1C" w:rsidRDefault="004325F7" w:rsidP="004325F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 xml:space="preserve">W przypadku, gdy przeprowadzenie głosowania </w:t>
      </w:r>
      <w:r>
        <w:rPr>
          <w:rFonts w:ascii="Times New Roman" w:hAnsi="Times New Roman" w:cs="Times New Roman"/>
          <w:sz w:val="24"/>
          <w:szCs w:val="24"/>
        </w:rPr>
        <w:t>zgodnie z art. 14 ust. 3 ustawy o samorządzie gminnym nie jest możliwe przeprowadza się głosowanie imienne</w:t>
      </w:r>
      <w:r w:rsidRPr="00C54F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25F7" w:rsidRPr="00C54F1C" w:rsidRDefault="004325F7" w:rsidP="004325F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>Głosowanie jawne imienne przeprowadza Przewodniczący pytając każdego z osobna o zajęte stanowisko w danej sprawie</w:t>
      </w:r>
      <w:r>
        <w:rPr>
          <w:rFonts w:ascii="Times New Roman" w:hAnsi="Times New Roman" w:cs="Times New Roman"/>
          <w:sz w:val="24"/>
          <w:szCs w:val="24"/>
        </w:rPr>
        <w:t xml:space="preserve"> i odnotowuje w protokole sesji</w:t>
      </w:r>
      <w:r w:rsidRPr="00C54F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25F7" w:rsidRPr="00C54F1C" w:rsidRDefault="004325F7" w:rsidP="004325F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>Imienne wykazy głosowań radnych podaje się niezwłocznie do publicznej wiadomości w Biuletynie Informacji Publicznej  i na stronie internetowej Urzędu oraz w sposób zwyczajowo przyjęty</w:t>
      </w:r>
      <w:r>
        <w:rPr>
          <w:rFonts w:ascii="Times New Roman" w:hAnsi="Times New Roman" w:cs="Times New Roman"/>
          <w:sz w:val="24"/>
          <w:szCs w:val="24"/>
        </w:rPr>
        <w:t xml:space="preserve"> poprzez publikację na tablicy ogłoszeń w Urzędzie</w:t>
      </w:r>
      <w:r w:rsidRPr="00C54F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25F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43</w:t>
      </w:r>
    </w:p>
    <w:p w:rsidR="004325F7" w:rsidRPr="003A5AE1" w:rsidRDefault="004325F7" w:rsidP="004325F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W głosowaniu tajnym radni głosują za pomocą kart ostemplowanych pieczęcią Rady, przy czym każdorazowo Rada ustala sposób głosowania.</w:t>
      </w:r>
    </w:p>
    <w:p w:rsidR="004325F7" w:rsidRDefault="004325F7" w:rsidP="004325F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Głosowanie tajne przeprowadza Komisja Skrutacyjna powołana na sesji spośród radnych.</w:t>
      </w:r>
    </w:p>
    <w:p w:rsidR="004325F7" w:rsidRDefault="004325F7" w:rsidP="004325F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Komisja Skrutacyjna składa się z trzech członków.</w:t>
      </w:r>
    </w:p>
    <w:p w:rsidR="004325F7" w:rsidRDefault="004325F7" w:rsidP="004325F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Przewodniczącego Komisji Skrutacyjnej wybierają spośród siebie jej członkowie.</w:t>
      </w:r>
    </w:p>
    <w:p w:rsidR="004325F7" w:rsidRDefault="004325F7" w:rsidP="004325F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Komisja Skrutacyjna przed przystąpieniem do głosowania objaśnia sposób głosowania i przeprowadza je wyczytując kolejno radnych z listy obecności.</w:t>
      </w:r>
    </w:p>
    <w:p w:rsidR="004325F7" w:rsidRDefault="004325F7" w:rsidP="004325F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Po przeliczeniu głosów przewodniczący Komisji Skrutacyjnej odczytuje protokół podając wyniki głosowania.</w:t>
      </w:r>
    </w:p>
    <w:p w:rsidR="004325F7" w:rsidRDefault="004325F7" w:rsidP="004325F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Kart do głosowania nie może być więcej niż radnych obecnych na sesji.</w:t>
      </w:r>
    </w:p>
    <w:p w:rsidR="004325F7" w:rsidRPr="003A5AE1" w:rsidRDefault="004325F7" w:rsidP="004325F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Karty z oddanymi głosami i protokół z głosowania stanowią załącznik do protokołu sesji.</w:t>
      </w:r>
    </w:p>
    <w:p w:rsidR="004325F7" w:rsidRPr="00C54F1C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4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4325F7" w:rsidRPr="003A5AE1" w:rsidRDefault="004325F7" w:rsidP="004325F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Przewodniczący przed poddaniem wniosku pod głosowanie precyzuje i ogłasza proponowaną treść wniosku.</w:t>
      </w:r>
    </w:p>
    <w:p w:rsidR="004325F7" w:rsidRDefault="004325F7" w:rsidP="004325F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W pierwszej kolejności Przewodniczący poddaje pod głosowanie wniosek najdalej idący, jeżeli może to wykluczyć potrzebę głosowania nad pozostałymi wnioskami. Ewentualny spór, który z wniosków jest najdalej idący rozstrzyga Przewodniczący.</w:t>
      </w:r>
    </w:p>
    <w:p w:rsidR="004325F7" w:rsidRDefault="004325F7" w:rsidP="004325F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W przypadku głosowania w sprawie wyboru osób, Przewodniczący uzyskuje zgodę kandydata na kandydowanie, następnie poddaje pod głosowanie zamknięcie listy kandydatów i zarządza wybory.</w:t>
      </w:r>
    </w:p>
    <w:p w:rsidR="004325F7" w:rsidRPr="003A5AE1" w:rsidRDefault="004325F7" w:rsidP="004325F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Postanowienie ust. 3 nie ma zastosowania, gdy nieobecny kandydat złożył uprzednio zgodę na piśmie.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4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4325F7" w:rsidRPr="003A5AE1" w:rsidRDefault="004325F7" w:rsidP="004325F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Jeżeli oprócz wniosku o podjęcie uchwały w danej sprawie zostanie zgłoszony wniosek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AE1">
        <w:rPr>
          <w:rFonts w:ascii="Times New Roman" w:hAnsi="Times New Roman" w:cs="Times New Roman"/>
          <w:sz w:val="24"/>
          <w:szCs w:val="24"/>
        </w:rPr>
        <w:t>o odrzucenie uchwały, w pierwszej kolejności Rada głosuje nad wnioskiem o odrzucenie uchwały.</w:t>
      </w:r>
    </w:p>
    <w:p w:rsidR="004325F7" w:rsidRDefault="004325F7" w:rsidP="004325F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Głosowanie nad poprawkami do poszczególnych paragrafów lub ustępów projektu uchwały następuje według ich kolejności, z tym, że w pierwszej kolejności. Przewodniczący poddaje </w:t>
      </w:r>
      <w:r w:rsidRPr="003A5AE1">
        <w:rPr>
          <w:rFonts w:ascii="Times New Roman" w:hAnsi="Times New Roman" w:cs="Times New Roman"/>
          <w:sz w:val="24"/>
          <w:szCs w:val="24"/>
        </w:rPr>
        <w:lastRenderedPageBreak/>
        <w:t>pod głosowanie te poprawki, których przyjęcie lub odrzucenie rozstrzyga o innych poprawkach.</w:t>
      </w:r>
    </w:p>
    <w:p w:rsidR="004325F7" w:rsidRDefault="004325F7" w:rsidP="004325F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W przypadku przyjęcia poprawki wykluczającej inne poprawki do projektu uchwały, poprawek tych nie poddaje się pod głosowanie.</w:t>
      </w:r>
    </w:p>
    <w:p w:rsidR="004325F7" w:rsidRDefault="004325F7" w:rsidP="004325F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W przypadku zgłoszenia do tego samego fragmentu projektu uchwały kilku poprawek, stosuje się zasadę określoną w § 44 ust. 2. </w:t>
      </w:r>
    </w:p>
    <w:p w:rsidR="004325F7" w:rsidRDefault="004325F7" w:rsidP="004325F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Przewodniczący może zarządzić głosowanie łącznie nad grupą poprawek do projektu uchwały. </w:t>
      </w:r>
    </w:p>
    <w:p w:rsidR="004325F7" w:rsidRDefault="004325F7" w:rsidP="004325F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Przewodniczący zarządza głosowanie w ostatniej kolejności za przyjęciem uchwały w całości ze zmianami wynikającymi z poprawek wniesionych do projektu uchwały.</w:t>
      </w:r>
    </w:p>
    <w:p w:rsidR="004325F7" w:rsidRDefault="004325F7" w:rsidP="004325F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Przewodniczący może odroczyć głosowanie, o którym mowa w ust. 6, na czas niezbędny do</w:t>
      </w:r>
    </w:p>
    <w:p w:rsidR="004325F7" w:rsidRPr="003A5AE1" w:rsidRDefault="004325F7" w:rsidP="004325F7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stwierdzenia, czy wskutek przyjętych poprawek nie zachodzi sprzeczność pomiędzy poszczególnymi postanowieniami uchwały.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527">
        <w:rPr>
          <w:rFonts w:ascii="Times New Roman" w:hAnsi="Times New Roman" w:cs="Times New Roman"/>
          <w:b/>
          <w:bCs/>
          <w:sz w:val="24"/>
          <w:szCs w:val="24"/>
        </w:rPr>
        <w:t>Rozdział 6.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527">
        <w:rPr>
          <w:rFonts w:ascii="Times New Roman" w:hAnsi="Times New Roman" w:cs="Times New Roman"/>
          <w:b/>
          <w:bCs/>
          <w:sz w:val="24"/>
          <w:szCs w:val="24"/>
        </w:rPr>
        <w:t>Organizacja i tryb pracy komisji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>§ 4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4325F7" w:rsidRPr="00C54F1C" w:rsidRDefault="004325F7" w:rsidP="004325F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 xml:space="preserve">Rada powołuje ze swojego grona komisje stałe oraz może powoływać komisje doraźne do określonych zadań, ustalając ich skład i przedmiot działania. </w:t>
      </w:r>
    </w:p>
    <w:p w:rsidR="004325F7" w:rsidRPr="00C54F1C" w:rsidRDefault="004325F7" w:rsidP="004325F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>W skład Rady wchodzą następujące Komisje stałe:</w:t>
      </w:r>
    </w:p>
    <w:p w:rsidR="004325F7" w:rsidRPr="00C54F1C" w:rsidRDefault="004325F7" w:rsidP="004325F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 xml:space="preserve">Rewizyjna, </w:t>
      </w:r>
    </w:p>
    <w:p w:rsidR="004325F7" w:rsidRPr="00C54F1C" w:rsidRDefault="004325F7" w:rsidP="004325F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 xml:space="preserve">Skarg, Wniosków i Petycji, </w:t>
      </w:r>
    </w:p>
    <w:p w:rsidR="004325F7" w:rsidRPr="00C54F1C" w:rsidRDefault="004325F7" w:rsidP="004325F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bCs/>
          <w:sz w:val="24"/>
          <w:szCs w:val="24"/>
        </w:rPr>
        <w:t>Budżetowo-Gospodarcza,</w:t>
      </w:r>
    </w:p>
    <w:p w:rsidR="004325F7" w:rsidRPr="00C54F1C" w:rsidRDefault="004325F7" w:rsidP="004325F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bCs/>
          <w:sz w:val="24"/>
          <w:szCs w:val="24"/>
        </w:rPr>
        <w:t>Oświaty, Kultury i Porządku Publicznego.</w:t>
      </w:r>
    </w:p>
    <w:p w:rsidR="004325F7" w:rsidRPr="00C54F1C" w:rsidRDefault="004325F7" w:rsidP="004325F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 xml:space="preserve">Rada powołuje i odwołuje skład osobowy poszczególnych komisji. Liczba radnych w komisjach wynosi nie mniej niż 3 osoby. </w:t>
      </w:r>
    </w:p>
    <w:p w:rsidR="004325F7" w:rsidRPr="00C54F1C" w:rsidRDefault="004325F7" w:rsidP="004325F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>Komisja wybiera ze swojego grona Przewodniczącego Komisji i Zastępcę Przewodniczącego Komisji. O wyborze Przewodniczący informuje niezwłocznie Radę.</w:t>
      </w:r>
    </w:p>
    <w:p w:rsidR="004325F7" w:rsidRPr="00C54F1C" w:rsidRDefault="004325F7" w:rsidP="004325F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>Radny może być członkiem co</w:t>
      </w:r>
      <w:r>
        <w:rPr>
          <w:rFonts w:ascii="Times New Roman" w:hAnsi="Times New Roman" w:cs="Times New Roman"/>
          <w:sz w:val="24"/>
          <w:szCs w:val="24"/>
        </w:rPr>
        <w:t xml:space="preserve"> najwyżej dwóch komisji stałych</w:t>
      </w:r>
      <w:r w:rsidRPr="00C54F1C">
        <w:rPr>
          <w:rFonts w:ascii="Times New Roman" w:hAnsi="Times New Roman" w:cs="Times New Roman"/>
          <w:sz w:val="24"/>
          <w:szCs w:val="24"/>
        </w:rPr>
        <w:t>.</w:t>
      </w:r>
    </w:p>
    <w:p w:rsidR="004325F7" w:rsidRPr="00C54F1C" w:rsidRDefault="004325F7" w:rsidP="004325F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>Przewodniczący i Wiceprzewodniczący Rady nie mogą być członkami komisji stałych.</w:t>
      </w:r>
    </w:p>
    <w:p w:rsidR="004325F7" w:rsidRPr="0084152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F7" w:rsidRPr="00C54F1C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F1C">
        <w:rPr>
          <w:rFonts w:ascii="Times New Roman" w:hAnsi="Times New Roman" w:cs="Times New Roman"/>
          <w:b/>
          <w:bCs/>
          <w:sz w:val="24"/>
          <w:szCs w:val="24"/>
        </w:rPr>
        <w:t>§ 4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4325F7" w:rsidRPr="00C54F1C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>1. Komisje podejmują zadania zlecone przez Radę.</w:t>
      </w:r>
    </w:p>
    <w:p w:rsidR="004325F7" w:rsidRPr="00C54F1C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>2. Do zadań komisji stałych należy:</w:t>
      </w:r>
    </w:p>
    <w:p w:rsidR="004325F7" w:rsidRPr="003A5AE1" w:rsidRDefault="004325F7" w:rsidP="004325F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rozpatrywanie i opiniowanie spraw przekazanych komisji przez Radę, Przewodniczącego, a także spraw przedkładanych przez członków komisji, w zakresie dla których komisje zostały powołane;</w:t>
      </w:r>
    </w:p>
    <w:p w:rsidR="004325F7" w:rsidRPr="003A5AE1" w:rsidRDefault="004325F7" w:rsidP="004325F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opiniowanie projektów uchwał;</w:t>
      </w:r>
    </w:p>
    <w:p w:rsidR="004325F7" w:rsidRPr="003A5AE1" w:rsidRDefault="004325F7" w:rsidP="004325F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występowanie z inicjatywą uchwałodawczą;</w:t>
      </w:r>
    </w:p>
    <w:p w:rsidR="004325F7" w:rsidRPr="003A5AE1" w:rsidRDefault="004325F7" w:rsidP="004325F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opracowywanie i przedkładanie Radzie planów pracy i okresowych sprawozdań z działalności.</w:t>
      </w:r>
    </w:p>
    <w:p w:rsidR="004325F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F7" w:rsidRPr="00C54F1C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F1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48</w:t>
      </w:r>
    </w:p>
    <w:p w:rsidR="004325F7" w:rsidRPr="003A5AE1" w:rsidRDefault="004325F7" w:rsidP="004325F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Posiedzenia komisji zwołuje Przewodniczący danej Komisji proponując przedmiot i porządek posiedzenia.</w:t>
      </w:r>
    </w:p>
    <w:p w:rsidR="004325F7" w:rsidRDefault="004325F7" w:rsidP="004325F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Przewodniczący Komisji jest obowiązany zwołać jej posiedzenie na wniosek Rady, Przewodniczącego oraz co najmniej trzech jej członków.</w:t>
      </w:r>
    </w:p>
    <w:p w:rsidR="004325F7" w:rsidRDefault="004325F7" w:rsidP="004325F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Dla realizacji zadań o charakterze kompleksowym należących do właściwości więcej niż jednej komisji, odpowiednie komisje mogą podejmować współpracę odbywając w tym celu </w:t>
      </w:r>
      <w:r w:rsidRPr="003A5AE1">
        <w:rPr>
          <w:rFonts w:ascii="Times New Roman" w:hAnsi="Times New Roman" w:cs="Times New Roman"/>
          <w:sz w:val="24"/>
          <w:szCs w:val="24"/>
        </w:rPr>
        <w:lastRenderedPageBreak/>
        <w:t>wspólne posiedzenia, prowadząc wspólne działania, a także podejmując wspólne wnioski i opinie.</w:t>
      </w:r>
    </w:p>
    <w:p w:rsidR="004325F7" w:rsidRDefault="004325F7" w:rsidP="004325F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Posiedzenie komisji jest prawomocne, gdy uczestniczy w nim bezwzględna większość składu danej komisji. </w:t>
      </w:r>
    </w:p>
    <w:p w:rsidR="004325F7" w:rsidRDefault="004325F7" w:rsidP="004325F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Wnioski i opinie komisji podejmowane są zwykłą większością głosów.</w:t>
      </w:r>
    </w:p>
    <w:p w:rsidR="004325F7" w:rsidRPr="003A5AE1" w:rsidRDefault="004325F7" w:rsidP="004325F7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Z posiedzenia komisji sporządza się protokoły, które podpisuje Przewodniczący.</w:t>
      </w:r>
    </w:p>
    <w:p w:rsidR="004325F7" w:rsidRPr="00C54F1C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F7" w:rsidRPr="00C54F1C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F1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49</w:t>
      </w:r>
    </w:p>
    <w:p w:rsidR="004325F7" w:rsidRDefault="004325F7" w:rsidP="004325F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Przynajmniej raz w roku komisje sporządzają plany pracy oraz sprawozdania i przedstawiają je Radzie.</w:t>
      </w:r>
    </w:p>
    <w:p w:rsidR="004325F7" w:rsidRDefault="004325F7" w:rsidP="004325F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Sprawozdania z działalności, interpelacje, zapytania i opinie komisji przedstawia Radzie na sesji Przewodniczący Komisji lub wyznaczony przez komisję sprawozdawca.</w:t>
      </w:r>
    </w:p>
    <w:p w:rsidR="004325F7" w:rsidRDefault="004325F7" w:rsidP="004325F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Komisje doraźne składają sprawozdania po zakończeniu działalności.</w:t>
      </w:r>
    </w:p>
    <w:p w:rsidR="004325F7" w:rsidRPr="003A5AE1" w:rsidRDefault="004325F7" w:rsidP="004325F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Dla realizacji planu pracy komisje mają prawo uzyskać informacje od Wójta.</w:t>
      </w:r>
    </w:p>
    <w:p w:rsidR="004325F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626ACD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ACD">
        <w:rPr>
          <w:rFonts w:ascii="Times New Roman" w:hAnsi="Times New Roman" w:cs="Times New Roman"/>
          <w:b/>
          <w:bCs/>
          <w:sz w:val="24"/>
          <w:szCs w:val="24"/>
        </w:rPr>
        <w:t>Rozdział 7.</w:t>
      </w:r>
    </w:p>
    <w:p w:rsidR="004325F7" w:rsidRPr="00626ACD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ACD">
        <w:rPr>
          <w:rFonts w:ascii="Times New Roman" w:hAnsi="Times New Roman" w:cs="Times New Roman"/>
          <w:b/>
          <w:bCs/>
          <w:sz w:val="24"/>
          <w:szCs w:val="24"/>
        </w:rPr>
        <w:t>Zasady i tryb działania Komisji Rewizyjnej.</w:t>
      </w:r>
    </w:p>
    <w:p w:rsidR="004325F7" w:rsidRPr="00626ACD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AC5">
        <w:rPr>
          <w:rFonts w:ascii="Times New Roman" w:hAnsi="Times New Roman" w:cs="Times New Roman"/>
          <w:b/>
          <w:bCs/>
          <w:sz w:val="24"/>
          <w:szCs w:val="24"/>
        </w:rPr>
        <w:t>§ 50</w:t>
      </w:r>
    </w:p>
    <w:p w:rsidR="004325F7" w:rsidRPr="00964AC5" w:rsidRDefault="004325F7" w:rsidP="004325F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W celu kontrolowania działalności Wójta, gminnych jednostek organizacyjnych oraz jednostek pomocniczych gminy, Rada powołuje Komisję Rewizyjną. </w:t>
      </w:r>
    </w:p>
    <w:p w:rsidR="004325F7" w:rsidRPr="00964AC5" w:rsidRDefault="004325F7" w:rsidP="004325F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W skład Komisji wchodzą Radni, w tym przedstawiciele wszystkich klubów. W skład Komisji nie mogą wchodzić Przewodniczący oraz Wiceprzewodniczący. </w:t>
      </w: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AC5">
        <w:rPr>
          <w:rFonts w:ascii="Times New Roman" w:hAnsi="Times New Roman" w:cs="Times New Roman"/>
          <w:b/>
          <w:bCs/>
          <w:sz w:val="24"/>
          <w:szCs w:val="24"/>
        </w:rPr>
        <w:t>§ 51</w:t>
      </w:r>
    </w:p>
    <w:p w:rsidR="004325F7" w:rsidRPr="00964AC5" w:rsidRDefault="004325F7" w:rsidP="004325F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Komisja Rewizyjna przeprowadza kontrole na podstawie rocznego planu kontroli uchwalonego przez Radę, a ponadto – na zlecenie Rady zawarte w odrębnej uchwale. </w:t>
      </w:r>
    </w:p>
    <w:p w:rsidR="004325F7" w:rsidRPr="00964AC5" w:rsidRDefault="004325F7" w:rsidP="004325F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Projekt planu, o którym mowa w ust. 1, Komisja Rewizyjna przedstawia Radzie do dnia 30 listopada każdego roku, uwzględniając elementy rocznego planu kontroli, określone w ust. 3. </w:t>
      </w:r>
    </w:p>
    <w:p w:rsidR="004325F7" w:rsidRPr="00964AC5" w:rsidRDefault="004325F7" w:rsidP="004325F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Roczny plan kontroli określa: </w:t>
      </w:r>
    </w:p>
    <w:p w:rsidR="004325F7" w:rsidRPr="00964AC5" w:rsidRDefault="004325F7" w:rsidP="004325F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podmioty kontrolowane; </w:t>
      </w:r>
    </w:p>
    <w:p w:rsidR="004325F7" w:rsidRPr="00964AC5" w:rsidRDefault="004325F7" w:rsidP="004325F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przedmiot i zakres kontroli; </w:t>
      </w:r>
    </w:p>
    <w:p w:rsidR="004325F7" w:rsidRPr="00964AC5" w:rsidRDefault="004325F7" w:rsidP="004325F7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planowany termin rozpoczęcia oraz zakończenia kontroli. </w:t>
      </w: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AC5">
        <w:rPr>
          <w:rFonts w:ascii="Times New Roman" w:hAnsi="Times New Roman" w:cs="Times New Roman"/>
          <w:b/>
          <w:bCs/>
          <w:sz w:val="24"/>
          <w:szCs w:val="24"/>
        </w:rPr>
        <w:t>§ 52</w:t>
      </w: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Dokonując kontroli, Komisja Rewizyjna uwzględnia kryteria: </w:t>
      </w:r>
    </w:p>
    <w:p w:rsidR="004325F7" w:rsidRPr="00964AC5" w:rsidRDefault="004325F7" w:rsidP="004325F7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legalności; </w:t>
      </w:r>
    </w:p>
    <w:p w:rsidR="004325F7" w:rsidRPr="00964AC5" w:rsidRDefault="004325F7" w:rsidP="004325F7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celowości; </w:t>
      </w:r>
    </w:p>
    <w:p w:rsidR="004325F7" w:rsidRPr="00964AC5" w:rsidRDefault="004325F7" w:rsidP="004325F7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gospodarności. </w:t>
      </w: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AC5">
        <w:rPr>
          <w:rFonts w:ascii="Times New Roman" w:hAnsi="Times New Roman" w:cs="Times New Roman"/>
          <w:b/>
          <w:bCs/>
          <w:sz w:val="24"/>
          <w:szCs w:val="24"/>
        </w:rPr>
        <w:t>§ 53</w:t>
      </w:r>
    </w:p>
    <w:p w:rsidR="004325F7" w:rsidRPr="00964AC5" w:rsidRDefault="004325F7" w:rsidP="004325F7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Przed przystąpieniem do czynności kontrolnych członkowie zespołu kontrolującego obowiązani są bez wezwania okazać kierownikowi jednostki upoważnienie do przeprowadzenia kontroli wystawionych przez Przewodniczącego Rady oraz wpisać się do książki kontroli. </w:t>
      </w:r>
    </w:p>
    <w:p w:rsidR="004325F7" w:rsidRPr="00964AC5" w:rsidRDefault="004325F7" w:rsidP="004325F7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Przewodniczący Komisji występuje do Wójta lub kierownika kontrolowanej jednostki o przekazanie materiałów niezbędnych do przeprowadzenia kontroli. </w:t>
      </w:r>
    </w:p>
    <w:p w:rsidR="004325F7" w:rsidRPr="00964AC5" w:rsidRDefault="004325F7" w:rsidP="004325F7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Materiały, o których mowa w ust. 2, przekazywane są Komisji w terminie 14 dni od dnia złożenia wniosku. </w:t>
      </w:r>
    </w:p>
    <w:p w:rsidR="004325F7" w:rsidRPr="00964AC5" w:rsidRDefault="004325F7" w:rsidP="004325F7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lastRenderedPageBreak/>
        <w:t xml:space="preserve">Dokumenty niezbędne do przeprowadzenia kontroli udostępniane są kontrolującym na zasadach określonych w ustawie. </w:t>
      </w: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AC5">
        <w:rPr>
          <w:rFonts w:ascii="Times New Roman" w:hAnsi="Times New Roman" w:cs="Times New Roman"/>
          <w:b/>
          <w:bCs/>
          <w:sz w:val="24"/>
          <w:szCs w:val="24"/>
        </w:rPr>
        <w:t>§ 54</w:t>
      </w:r>
    </w:p>
    <w:p w:rsidR="004325F7" w:rsidRPr="00964AC5" w:rsidRDefault="004325F7" w:rsidP="004325F7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Kierownik jednostki kontrolowanej obowiązany jest zapewnić warunki lokalowe i techniczne dla prawidłowego przeprowadzenia kontroli, a w szczególności przedkładać na żądanie Komisji dokumenty i materiały niezbędne do przeprowadzenia kontroli. </w:t>
      </w:r>
    </w:p>
    <w:p w:rsidR="004325F7" w:rsidRPr="00964AC5" w:rsidRDefault="004325F7" w:rsidP="004325F7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Kierownik jednostki kontrolowanej może odmówić udostępnienia dokumentów, o ile ich udostępnienie narusza przepisy prawa związane z ich ochroną. Odmawiając udostępnienia dokumentów kierownik jednostki kontrolowanej szczegółowo uzasadnia odmowę. </w:t>
      </w: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AC5">
        <w:rPr>
          <w:rFonts w:ascii="Times New Roman" w:hAnsi="Times New Roman" w:cs="Times New Roman"/>
          <w:b/>
          <w:bCs/>
          <w:sz w:val="24"/>
          <w:szCs w:val="24"/>
        </w:rPr>
        <w:t>§ 55</w:t>
      </w:r>
    </w:p>
    <w:p w:rsidR="004325F7" w:rsidRPr="00964AC5" w:rsidRDefault="004325F7" w:rsidP="004325F7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Czynności kontrolne przeprowadza się w sposób nie utrudniający zwykłego funkcjonowania jednostki kontrolowanej. </w:t>
      </w:r>
    </w:p>
    <w:p w:rsidR="004325F7" w:rsidRPr="00964AC5" w:rsidRDefault="004325F7" w:rsidP="004325F7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Osoba kontrolująca ma prawo: </w:t>
      </w:r>
    </w:p>
    <w:p w:rsidR="004325F7" w:rsidRPr="00964AC5" w:rsidRDefault="004325F7" w:rsidP="004325F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wstępu do pomieszczeń; </w:t>
      </w:r>
    </w:p>
    <w:p w:rsidR="004325F7" w:rsidRPr="00964AC5" w:rsidRDefault="004325F7" w:rsidP="004325F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wglądu do dokumentów; </w:t>
      </w:r>
    </w:p>
    <w:p w:rsidR="004325F7" w:rsidRPr="00964AC5" w:rsidRDefault="004325F7" w:rsidP="004325F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wezwania do złożenia przez pracowników kontrolowanej jednostki wyjaśnień, w tym na piśmie; </w:t>
      </w:r>
    </w:p>
    <w:p w:rsidR="004325F7" w:rsidRPr="00964AC5" w:rsidRDefault="004325F7" w:rsidP="004325F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sporządzania kopii wymaganych dokumentów. </w:t>
      </w: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AC5">
        <w:rPr>
          <w:rFonts w:ascii="Times New Roman" w:hAnsi="Times New Roman" w:cs="Times New Roman"/>
          <w:b/>
          <w:bCs/>
          <w:sz w:val="24"/>
          <w:szCs w:val="24"/>
        </w:rPr>
        <w:t>§ 56</w:t>
      </w: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Przewodniczący Komisji zawiadamia na piśmie Wójta i kierownika kontrolowanej jednostki o dniu rozpoczęcia czynności kontrolnych, nie później niż 7 dni przed planowanym rozpoczęciem kontroli. </w:t>
      </w: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AC5">
        <w:rPr>
          <w:rFonts w:ascii="Times New Roman" w:hAnsi="Times New Roman" w:cs="Times New Roman"/>
          <w:b/>
          <w:bCs/>
          <w:sz w:val="24"/>
          <w:szCs w:val="24"/>
        </w:rPr>
        <w:t>§ 57</w:t>
      </w: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W uzasadnionych przypadkach Komisja, w związku z prowadzoną kontrolą, może wystąpić do Wójta o zasięgnięcie opinii specjalisty w danej dziedzinie. Opinię specjalisty załącza się do akt kontroli. </w:t>
      </w: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AC5">
        <w:rPr>
          <w:rFonts w:ascii="Times New Roman" w:hAnsi="Times New Roman" w:cs="Times New Roman"/>
          <w:b/>
          <w:bCs/>
          <w:sz w:val="24"/>
          <w:szCs w:val="24"/>
        </w:rPr>
        <w:t>§ 58</w:t>
      </w:r>
    </w:p>
    <w:p w:rsidR="004325F7" w:rsidRPr="00964AC5" w:rsidRDefault="004325F7" w:rsidP="004325F7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Po zakończeniu kontroli Komisja Rewizyjna sporządza protokół pokontrolny zawierający: </w:t>
      </w:r>
    </w:p>
    <w:p w:rsidR="004325F7" w:rsidRPr="00964AC5" w:rsidRDefault="004325F7" w:rsidP="004325F7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wskazanie miejsca, przedmiotu i terminu kontroli; </w:t>
      </w:r>
    </w:p>
    <w:p w:rsidR="004325F7" w:rsidRPr="00964AC5" w:rsidRDefault="004325F7" w:rsidP="004325F7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opis stwierdzonego stanu faktycznego; </w:t>
      </w:r>
    </w:p>
    <w:p w:rsidR="004325F7" w:rsidRPr="00964AC5" w:rsidRDefault="004325F7" w:rsidP="004325F7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wykaz ustalonych nieprawidłowości z powołaniem dowodów, na podstawie których ustalono te nieprawidłowości, a zwłaszcza dokumentów, wyjaśnień pracowników jednostki kontrolowanej, oględzin i opinii specjalistów; </w:t>
      </w:r>
    </w:p>
    <w:p w:rsidR="004325F7" w:rsidRPr="00964AC5" w:rsidRDefault="004325F7" w:rsidP="004325F7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wnioski pokontrolne; </w:t>
      </w:r>
    </w:p>
    <w:p w:rsidR="004325F7" w:rsidRPr="00964AC5" w:rsidRDefault="004325F7" w:rsidP="004325F7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podpisy członków Komisji i kierownika jednostki kontrolowanej. </w:t>
      </w:r>
    </w:p>
    <w:p w:rsidR="004325F7" w:rsidRPr="00964AC5" w:rsidRDefault="004325F7" w:rsidP="004325F7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Kierownik jednostki kontrolowanej ma prawo zgłaszania uwag do protokołu. </w:t>
      </w:r>
    </w:p>
    <w:p w:rsidR="004325F7" w:rsidRPr="00964AC5" w:rsidRDefault="004325F7" w:rsidP="004325F7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Kopie protokołu są przekazywane: </w:t>
      </w:r>
    </w:p>
    <w:p w:rsidR="004325F7" w:rsidRPr="00964AC5" w:rsidRDefault="004325F7" w:rsidP="004325F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>Przewodniczącemu (Rady);</w:t>
      </w:r>
    </w:p>
    <w:p w:rsidR="004325F7" w:rsidRPr="00964AC5" w:rsidRDefault="004325F7" w:rsidP="004325F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>Wójtowi;</w:t>
      </w:r>
    </w:p>
    <w:p w:rsidR="004325F7" w:rsidRPr="00964AC5" w:rsidRDefault="004325F7" w:rsidP="004325F7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>kierownikowi jednostki kontrolowanej.</w:t>
      </w: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AC5">
        <w:rPr>
          <w:rFonts w:ascii="Times New Roman" w:hAnsi="Times New Roman" w:cs="Times New Roman"/>
          <w:b/>
          <w:bCs/>
          <w:sz w:val="24"/>
          <w:szCs w:val="24"/>
        </w:rPr>
        <w:t>§ 59</w:t>
      </w: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Komisja Rewizyjna podejmuje rozstrzygnięcia zwykłą większością głosów, w obecności co najmniej połowy członków. </w:t>
      </w: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AC5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60</w:t>
      </w:r>
    </w:p>
    <w:p w:rsidR="004325F7" w:rsidRPr="00804DA4" w:rsidRDefault="004325F7" w:rsidP="004325F7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 xml:space="preserve">Posiedzenia Komisji Rewizyjnej odbywają się w miarę potrzeby. </w:t>
      </w:r>
    </w:p>
    <w:p w:rsidR="004325F7" w:rsidRPr="00804DA4" w:rsidRDefault="004325F7" w:rsidP="004325F7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 xml:space="preserve">Posiedzenia Komisji zwołuje jej przewodniczący z własnej inicjatywy albo na wniosek nie mniej niż dwóch członków Komisji. </w:t>
      </w:r>
    </w:p>
    <w:p w:rsidR="004325F7" w:rsidRPr="00804DA4" w:rsidRDefault="004325F7" w:rsidP="004325F7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 xml:space="preserve">Do zawiadomienia o zwołaniu posiedzenia Komisji dołącza się porządek obrad. W przypadku zwołania posiedzenia na wniosek, przedmiot posiedzenia określa wnioskodawca. </w:t>
      </w:r>
    </w:p>
    <w:p w:rsidR="004325F7" w:rsidRPr="00804DA4" w:rsidRDefault="004325F7" w:rsidP="004325F7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 xml:space="preserve">Do zmiany porządku obrad posiedzenia zwołanego na wniosek wymagana jest zgoda wnioskodawcy. </w:t>
      </w:r>
    </w:p>
    <w:p w:rsidR="004325F7" w:rsidRPr="00804DA4" w:rsidRDefault="004325F7" w:rsidP="004325F7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 xml:space="preserve">Jeżeli porządek posiedzenia Komisji Rewizyjnej przewiduje rozpatrywanie spraw związanych bezpośrednio z zakresem przedmiotowym działania innej komisji Rady, przewodniczący Komisji Rewizyjnej zawiadamia o posiedzeniu przewodniczącego właściwej komisji. </w:t>
      </w: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964AC5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AC5">
        <w:rPr>
          <w:rFonts w:ascii="Times New Roman" w:hAnsi="Times New Roman" w:cs="Times New Roman"/>
          <w:b/>
          <w:bCs/>
          <w:sz w:val="24"/>
          <w:szCs w:val="24"/>
        </w:rPr>
        <w:t>§ 61</w:t>
      </w:r>
    </w:p>
    <w:p w:rsidR="004325F7" w:rsidRPr="00626ACD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AC5">
        <w:rPr>
          <w:rFonts w:ascii="Times New Roman" w:hAnsi="Times New Roman" w:cs="Times New Roman"/>
          <w:sz w:val="24"/>
          <w:szCs w:val="24"/>
        </w:rPr>
        <w:t xml:space="preserve">Posiedzenia Komisji Rewizyjnej są protokołowane. Protokół </w:t>
      </w:r>
      <w:r w:rsidRPr="00626ACD">
        <w:rPr>
          <w:rFonts w:ascii="Times New Roman" w:hAnsi="Times New Roman" w:cs="Times New Roman"/>
          <w:sz w:val="24"/>
          <w:szCs w:val="24"/>
        </w:rPr>
        <w:t>podpisuje przewodniczący Komisji Rewizyjnej i protokolant.</w:t>
      </w:r>
    </w:p>
    <w:p w:rsidR="004325F7" w:rsidRPr="00626ACD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AE1">
        <w:rPr>
          <w:rFonts w:ascii="Times New Roman" w:hAnsi="Times New Roman" w:cs="Times New Roman"/>
          <w:b/>
          <w:bCs/>
          <w:sz w:val="24"/>
          <w:szCs w:val="24"/>
        </w:rPr>
        <w:t>Rozdział 8.</w:t>
      </w: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AE1"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>asady i tryb działania komisji S</w:t>
      </w:r>
      <w:r w:rsidRPr="003A5AE1">
        <w:rPr>
          <w:rFonts w:ascii="Times New Roman" w:hAnsi="Times New Roman" w:cs="Times New Roman"/>
          <w:b/>
          <w:bCs/>
          <w:sz w:val="24"/>
          <w:szCs w:val="24"/>
        </w:rPr>
        <w:t xml:space="preserve">karg, </w:t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3A5AE1">
        <w:rPr>
          <w:rFonts w:ascii="Times New Roman" w:hAnsi="Times New Roman" w:cs="Times New Roman"/>
          <w:b/>
          <w:bCs/>
          <w:sz w:val="24"/>
          <w:szCs w:val="24"/>
        </w:rPr>
        <w:t xml:space="preserve">niosków i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3A5AE1">
        <w:rPr>
          <w:rFonts w:ascii="Times New Roman" w:hAnsi="Times New Roman" w:cs="Times New Roman"/>
          <w:b/>
          <w:bCs/>
          <w:sz w:val="24"/>
          <w:szCs w:val="24"/>
        </w:rPr>
        <w:t>etycji</w:t>
      </w: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AE1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62</w:t>
      </w: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Rada powołuje stałą Komisję Skarg, Wniosków i Petycji, w celu rozpatrywania skarg na działania Wójta i kierowników gminnych jednostek organizacyjnych oraz wniosków i petycji składanych przez obywateli z zakresu właściwości Rady.</w:t>
      </w:r>
    </w:p>
    <w:p w:rsidR="004325F7" w:rsidRPr="003A5AE1" w:rsidRDefault="004325F7" w:rsidP="004325F7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AE1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63</w:t>
      </w: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Do zakresu działania Komisji Skarg, Wniosków i Petycji należy:</w:t>
      </w:r>
    </w:p>
    <w:p w:rsidR="004325F7" w:rsidRPr="003A5AE1" w:rsidRDefault="004325F7" w:rsidP="004325F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Rozpatrywanie skarg dotyczących zadań lub działalności Wójta i kierowników gminnych jednostek organizacyjnych, z wyjątkiem skarg w sprawach należących do zadań zleconych z zakresu administracji rządowej, </w:t>
      </w:r>
    </w:p>
    <w:p w:rsidR="004325F7" w:rsidRPr="003A5AE1" w:rsidRDefault="004325F7" w:rsidP="004325F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Rozpatrywanie wniosków, których przedmiotem mogą być w szczególności sprawy ulepszenia organizacji, wzmocnienia praworządności, usprawnienia pracy i zapobiegania nadużyciom, ochrony własności oraz lepszego zaspokajania potrzeb ludności, </w:t>
      </w:r>
    </w:p>
    <w:p w:rsidR="004325F7" w:rsidRPr="003A5AE1" w:rsidRDefault="004325F7" w:rsidP="004325F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Rozpatrywanie petycji kierowanych do Rady. </w:t>
      </w: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AE1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64</w:t>
      </w: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Komisję powołuje i odwołuje Rada ze swojego składu zwykłą większością głosów w głosowaniu jawnym. </w:t>
      </w: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AE1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65</w:t>
      </w:r>
    </w:p>
    <w:p w:rsidR="004325F7" w:rsidRPr="003A5AE1" w:rsidRDefault="004325F7" w:rsidP="004325F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Komisja Skarg, Wniosków i Petycji obraduje na posiedzeniach zwołanych przez jej przewodniczącego lub w razie jego nieobecności lub niemożności sprawowania przez niego swojej funkcji przez zastępcę przewodniczącego komisji. </w:t>
      </w:r>
    </w:p>
    <w:p w:rsidR="004325F7" w:rsidRPr="003A5AE1" w:rsidRDefault="004325F7" w:rsidP="004325F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Praca komisji kieruje przewodniczący lub w razie jego nieobecności zastępca przewodniczącego komisji. </w:t>
      </w:r>
    </w:p>
    <w:p w:rsidR="004325F7" w:rsidRPr="003A5AE1" w:rsidRDefault="004325F7" w:rsidP="004325F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Posiedzenia komisji odbywają się w miarę potrzeby. Zwołanie posiedzenia komisji powinno być połączone z podaniem przedmiotu posiedzenia. </w:t>
      </w:r>
    </w:p>
    <w:p w:rsidR="004325F7" w:rsidRPr="003A5AE1" w:rsidRDefault="004325F7" w:rsidP="004325F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Z przebiegu posiedzenia sporządza się protokół. </w:t>
      </w:r>
    </w:p>
    <w:p w:rsidR="004325F7" w:rsidRPr="003A5AE1" w:rsidRDefault="004325F7" w:rsidP="004325F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Komisja rozpatruje i rozstrzyga sprawy na posiedzeniach zwykłą większością głosów w obecności co najmniej połowy składu komisji. </w:t>
      </w: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66</w:t>
      </w: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Przewodniczący Rady przekazuje skargę, wniosek lub petycję:</w:t>
      </w:r>
    </w:p>
    <w:p w:rsidR="004325F7" w:rsidRPr="003A5AE1" w:rsidRDefault="004325F7" w:rsidP="004325F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Komisji Skarg, Wniosków i Petycji w sprawach, w których Rada jest organem właściwym do ich rozpatrzenia, </w:t>
      </w:r>
    </w:p>
    <w:p w:rsidR="004325F7" w:rsidRPr="003A5AE1" w:rsidRDefault="004325F7" w:rsidP="004325F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Właściwemu organowi, jeśli Rada nie jest właściwa do ich rozpatrzenia, o czym powiadamia Rade oraz odpowiednio skarżącego, wnioskodawcę lub autora petycji.</w:t>
      </w: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AE1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67</w:t>
      </w:r>
    </w:p>
    <w:p w:rsidR="004325F7" w:rsidRPr="003A5AE1" w:rsidRDefault="004325F7" w:rsidP="004325F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Komisja Skarg, Wniosków i Petycji po otrzymaniu skargi prowadzi postępowanie wyjaśniające w sprawie, w tym:</w:t>
      </w:r>
    </w:p>
    <w:p w:rsidR="004325F7" w:rsidRPr="003A5AE1" w:rsidRDefault="004325F7" w:rsidP="004325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Zapoznaje się z wyjaśnieniami osoby, na którą wniesiono skargę, do zarzutów w niej podniesionych, </w:t>
      </w:r>
    </w:p>
    <w:p w:rsidR="004325F7" w:rsidRPr="003A5AE1" w:rsidRDefault="004325F7" w:rsidP="004325F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Zasięga w miarę potrzeby dodatkowych wyjaśnień i opinii właściwych jednostek organizacyjnych.</w:t>
      </w:r>
    </w:p>
    <w:p w:rsidR="004325F7" w:rsidRPr="003A5AE1" w:rsidRDefault="004325F7" w:rsidP="004325F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Komisja może zlecić przeprowadzenie postępowania dowodowego lub jego części jednemu ze swych członków. </w:t>
      </w:r>
    </w:p>
    <w:p w:rsidR="004325F7" w:rsidRPr="003A5AE1" w:rsidRDefault="004325F7" w:rsidP="004325F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Po zakończeniu postępowania wyjaśniającego Komisja przygotowuje projekt uchwały Rady w sprawie rozpatrzenia skargi. Przewodniczący Komisji Skarg, Wniosków i Petycji przedstawia wyniki postępowania wyjaśniającego i stanowisko Komisji w sprawie na sesji Rady.</w:t>
      </w:r>
    </w:p>
    <w:p w:rsidR="004325F7" w:rsidRPr="003A5AE1" w:rsidRDefault="004325F7" w:rsidP="004325F7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AE1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68</w:t>
      </w: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Postanowienia regulujące rozpatrywanie skarg stosuje się odpowiednio do wniosków i petycji. </w:t>
      </w: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AE1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69</w:t>
      </w:r>
    </w:p>
    <w:p w:rsidR="004325F7" w:rsidRPr="003A5AE1" w:rsidRDefault="004325F7" w:rsidP="004325F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Członek Komisji Skarg, Wniosków i Petycji podlega wyłączeniu z udziału w rozpoznawaniu skargi, jeżeli przedmiot może dotyczyć praw i obowiązków jego lub jego małżonka, krewnych lub powinowatych. </w:t>
      </w:r>
    </w:p>
    <w:p w:rsidR="004325F7" w:rsidRPr="003A5AE1" w:rsidRDefault="004325F7" w:rsidP="004325F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Członek komisji na wniosek skarżącego lub z własnej inicjatywy może być wyłączony od udziału w rozpoznawaniu skargi, jeżeli zachodzą okoliczności mogące wywołać wątpliwości do jego bezstronności. </w:t>
      </w:r>
    </w:p>
    <w:p w:rsidR="004325F7" w:rsidRPr="003A5AE1" w:rsidRDefault="004325F7" w:rsidP="004325F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O wyłączeniu członka z udziału w rozpoznawaniu skargi rozstrzyga Komisja. </w:t>
      </w:r>
    </w:p>
    <w:p w:rsidR="004325F7" w:rsidRPr="003A5AE1" w:rsidRDefault="004325F7" w:rsidP="004325F7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70</w:t>
      </w: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W zakresie nieregulowanym, do działania Komisji Skarg, Wniosków i Petycji stosuje się odpowiednio postanowienia odnoszące się do Komisji Rady. </w:t>
      </w: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AE1">
        <w:rPr>
          <w:rFonts w:ascii="Times New Roman" w:hAnsi="Times New Roman" w:cs="Times New Roman"/>
          <w:b/>
          <w:bCs/>
          <w:sz w:val="24"/>
          <w:szCs w:val="24"/>
        </w:rPr>
        <w:t>Rozdział 9.</w:t>
      </w: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AE1">
        <w:rPr>
          <w:rFonts w:ascii="Times New Roman" w:hAnsi="Times New Roman" w:cs="Times New Roman"/>
          <w:b/>
          <w:bCs/>
          <w:sz w:val="24"/>
          <w:szCs w:val="24"/>
        </w:rPr>
        <w:t>Zasady działania klubów radnych</w:t>
      </w: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F7" w:rsidRPr="003A5AE1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AE1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71</w:t>
      </w:r>
    </w:p>
    <w:p w:rsidR="004325F7" w:rsidRPr="003A5AE1" w:rsidRDefault="004325F7" w:rsidP="004325F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Radni mogą tworzyć kluby radnych, zwane dalej klubami. </w:t>
      </w:r>
    </w:p>
    <w:p w:rsidR="004325F7" w:rsidRPr="003A5AE1" w:rsidRDefault="004325F7" w:rsidP="004325F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 xml:space="preserve">Przynależność radnego do klubu jest dobrowolna. </w:t>
      </w:r>
    </w:p>
    <w:p w:rsidR="004325F7" w:rsidRPr="00C54F1C" w:rsidRDefault="004325F7" w:rsidP="004325F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 xml:space="preserve">Klub tworzy co najmniej 3 radnych. </w:t>
      </w:r>
    </w:p>
    <w:p w:rsidR="004325F7" w:rsidRPr="00C54F1C" w:rsidRDefault="004325F7" w:rsidP="004325F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 xml:space="preserve">Władze klubów podają do wiadomości Przewodniczącego nazwę klubu, ich składy osobowe oraz Przewodniczącego i Wiceprzewodniczącego Klubu. </w:t>
      </w:r>
    </w:p>
    <w:p w:rsidR="004325F7" w:rsidRPr="00C54F1C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C54F1C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F1C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72</w:t>
      </w:r>
    </w:p>
    <w:p w:rsidR="004325F7" w:rsidRPr="00C54F1C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>Kluby działają wyłącznie w ramach Rady.</w:t>
      </w:r>
    </w:p>
    <w:p w:rsidR="004325F7" w:rsidRPr="00C54F1C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C54F1C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F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73</w:t>
      </w:r>
    </w:p>
    <w:p w:rsidR="004325F7" w:rsidRPr="003A5AE1" w:rsidRDefault="004325F7" w:rsidP="004325F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Klub radnych powołuje ze swojego grona przewodniczącego, który w imieniu klubu może występować z inicjatywą uchwałodawczą lub zabierać głos w dyskusji na sesji.</w:t>
      </w:r>
    </w:p>
    <w:p w:rsidR="004325F7" w:rsidRPr="003A5AE1" w:rsidRDefault="004325F7" w:rsidP="004325F7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Pracę klubu organizuje jego przewodniczący.</w:t>
      </w:r>
    </w:p>
    <w:p w:rsidR="004325F7" w:rsidRPr="00C54F1C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C54F1C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F1C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74</w:t>
      </w:r>
    </w:p>
    <w:p w:rsidR="004325F7" w:rsidRPr="003A5AE1" w:rsidRDefault="004325F7" w:rsidP="004325F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Kluby działają w okresie kadencji Rady.</w:t>
      </w:r>
    </w:p>
    <w:p w:rsidR="004325F7" w:rsidRPr="003A5AE1" w:rsidRDefault="004325F7" w:rsidP="004325F7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AE1">
        <w:rPr>
          <w:rFonts w:ascii="Times New Roman" w:hAnsi="Times New Roman" w:cs="Times New Roman"/>
          <w:sz w:val="24"/>
          <w:szCs w:val="24"/>
        </w:rPr>
        <w:t>Upływ kadencji Rady jest równoznaczny z rozwiązaniem klubów.</w:t>
      </w:r>
    </w:p>
    <w:p w:rsidR="004325F7" w:rsidRPr="00C54F1C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F7" w:rsidRPr="00C54F1C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F1C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C54F1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325F7" w:rsidRPr="00C54F1C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F1C">
        <w:rPr>
          <w:rFonts w:ascii="Times New Roman" w:hAnsi="Times New Roman" w:cs="Times New Roman"/>
          <w:b/>
          <w:bCs/>
          <w:sz w:val="24"/>
          <w:szCs w:val="24"/>
        </w:rPr>
        <w:t>Organizacja i tryb pracy Wójta</w:t>
      </w:r>
    </w:p>
    <w:p w:rsidR="004325F7" w:rsidRPr="00C54F1C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5F7" w:rsidRPr="00C54F1C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F1C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75</w:t>
      </w:r>
    </w:p>
    <w:p w:rsidR="004325F7" w:rsidRPr="00804DA4" w:rsidRDefault="004325F7" w:rsidP="004325F7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Na każdej sesji Wójt składa Radzie sprawozdanie ze swej działalności w okresie międzysesyjnym.</w:t>
      </w:r>
    </w:p>
    <w:p w:rsidR="004325F7" w:rsidRPr="00804DA4" w:rsidRDefault="004325F7" w:rsidP="004325F7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Sprawozdanie, o którym mowa w ust. 1, zawiera informacje o podjętych decyzjach oraz działaniach Wójta ważnych ze względu na interesy Gminy, a także:</w:t>
      </w:r>
    </w:p>
    <w:p w:rsidR="004325F7" w:rsidRPr="00804DA4" w:rsidRDefault="004325F7" w:rsidP="004325F7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informacje o odbytych spotkaniach, ich celach i oczekiwanych efektach;</w:t>
      </w:r>
    </w:p>
    <w:p w:rsidR="004325F7" w:rsidRPr="00804DA4" w:rsidRDefault="004325F7" w:rsidP="004325F7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informacje dotyczące rozliczenia inwestycji w okresie sprawozdawczym;</w:t>
      </w:r>
    </w:p>
    <w:p w:rsidR="004325F7" w:rsidRPr="00804DA4" w:rsidRDefault="004325F7" w:rsidP="004325F7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informacje o złożonych wnioskach o pozyskanie środków zewnętrznych.</w:t>
      </w:r>
    </w:p>
    <w:p w:rsidR="004325F7" w:rsidRPr="00804DA4" w:rsidRDefault="004325F7" w:rsidP="004325F7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>Wójt co roku do dnia 31 maja przedstawia Radzie raport o stanie Gminy Choceń.</w:t>
      </w:r>
    </w:p>
    <w:p w:rsidR="004325F7" w:rsidRPr="000A3070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325F7" w:rsidRPr="000A3070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070">
        <w:rPr>
          <w:rFonts w:ascii="Times New Roman" w:hAnsi="Times New Roman" w:cs="Times New Roman"/>
          <w:b/>
          <w:bCs/>
          <w:sz w:val="24"/>
          <w:szCs w:val="24"/>
        </w:rPr>
        <w:t>Rozdział 11.</w:t>
      </w:r>
    </w:p>
    <w:p w:rsidR="004325F7" w:rsidRPr="000A3070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3070">
        <w:rPr>
          <w:rFonts w:ascii="Times New Roman" w:hAnsi="Times New Roman" w:cs="Times New Roman"/>
          <w:b/>
          <w:bCs/>
          <w:sz w:val="24"/>
          <w:szCs w:val="24"/>
        </w:rPr>
        <w:t>Zasady dostępu do dokumentów i korzystania z nich</w:t>
      </w:r>
    </w:p>
    <w:p w:rsidR="004325F7" w:rsidRPr="000A3070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F7" w:rsidRPr="000A3070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0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76</w:t>
      </w:r>
    </w:p>
    <w:p w:rsidR="004325F7" w:rsidRDefault="004325F7" w:rsidP="004325F7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 rozdział reguluje zasady dostępu oraz korzystania z dokumentów publicznych, w tym zarządzeń wójta oraz dokumentów Rady. </w:t>
      </w:r>
    </w:p>
    <w:p w:rsidR="004325F7" w:rsidRDefault="004325F7" w:rsidP="004325F7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Dokumentami publicznymi podlegającymi udostępnieniu i wykorzystaniu na zasadach określonych w niniejszym statucie są wszelkiego rodzaju dokumenty wytworzone, w związku z realizacją zadań gminy, przez organy gminy, ich komisje, jednostki pomocnicze, jednostki organizacyjne, a także przez radnych, pracowników urzędu gminy oraz osoby świadczące usługi dla urzędu gminy na innych podstawach prawnych, jak również skierowana do nich korespondencja urzędowa oraz oświadczenia majątkowe osób publicznych, z wyłączeniem dokumentów lub ich części, których udostępnianie regulują odrębne przepisy, a w szczególności akt w indywidualnych sprawach z zakresu administracji publicznej oraz treści stanowiących informacje niejawne, objęte ochroną na podstawie przepisów ustawy o ochronie danych osobowych, mogące naruszać dobra osobiste, informacje objęte tajemnica skarbową, bankową, handlową, zawodową, ubezpieczeniową, lub inną prawnie chronioną. </w:t>
      </w:r>
    </w:p>
    <w:p w:rsidR="004325F7" w:rsidRDefault="004325F7" w:rsidP="004325F7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Przez dokumenty Rady rozumie się protokoły z sesji Rady i posiedzeń komisji Rady, projekty uchwał Rady oraz uchwały Rady w tym akty prawa miejscowego ustanowione przez Radę. </w:t>
      </w:r>
    </w:p>
    <w:p w:rsidR="004325F7" w:rsidRDefault="004325F7" w:rsidP="004325F7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325F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0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77</w:t>
      </w:r>
    </w:p>
    <w:p w:rsidR="004325F7" w:rsidRPr="00ED1640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Uprawnionymi do dostępu do dokumentów publicznych są wszelkie osoby zainteresowane, bez potrzeby wskazywania interesu prawnego bądź faktycznego, chcące uzyskać informacje związane z działaniem organów gminy. </w:t>
      </w:r>
    </w:p>
    <w:p w:rsidR="004325F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5F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5F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78</w:t>
      </w:r>
    </w:p>
    <w:p w:rsidR="004325F7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Udostępnianie dokumentów publicznych następuje poprzez:</w:t>
      </w:r>
    </w:p>
    <w:p w:rsidR="004325F7" w:rsidRDefault="004325F7" w:rsidP="004325F7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A9">
        <w:rPr>
          <w:rFonts w:ascii="Times New Roman" w:hAnsi="Times New Roman" w:cs="Times New Roman"/>
          <w:sz w:val="24"/>
          <w:szCs w:val="24"/>
        </w:rPr>
        <w:t>Publikowanie w Biuletynie Informacji Publicznej;</w:t>
      </w:r>
    </w:p>
    <w:p w:rsidR="004325F7" w:rsidRDefault="004325F7" w:rsidP="004325F7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A9">
        <w:rPr>
          <w:rFonts w:ascii="Times New Roman" w:hAnsi="Times New Roman" w:cs="Times New Roman"/>
          <w:sz w:val="24"/>
          <w:szCs w:val="24"/>
        </w:rPr>
        <w:t>Wywieszanie lub wyłożenie w miejscach ogólnodostępnych;</w:t>
      </w:r>
    </w:p>
    <w:p w:rsidR="004325F7" w:rsidRPr="007270A9" w:rsidRDefault="004325F7" w:rsidP="004325F7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0A9">
        <w:rPr>
          <w:rFonts w:ascii="Times New Roman" w:hAnsi="Times New Roman" w:cs="Times New Roman"/>
          <w:sz w:val="24"/>
          <w:szCs w:val="24"/>
        </w:rPr>
        <w:t>Utrzymywanie dostępnego dla mieszkańców stanowiska dostępu do Biuletynu Informacji Publicznej oraz strony internetowej gminy;</w:t>
      </w:r>
    </w:p>
    <w:p w:rsidR="004325F7" w:rsidRDefault="004325F7" w:rsidP="004325F7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Publikowanie w prasie i telewizji oraz na stronie internetowej gminy; </w:t>
      </w:r>
    </w:p>
    <w:p w:rsidR="004325F7" w:rsidRPr="00ED1640" w:rsidRDefault="004325F7" w:rsidP="004325F7">
      <w:pPr>
        <w:pStyle w:val="Akapitzlist"/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Udostępnianie na wniosek. </w:t>
      </w:r>
    </w:p>
    <w:p w:rsidR="004325F7" w:rsidRPr="000A3070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5F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0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79</w:t>
      </w:r>
    </w:p>
    <w:p w:rsidR="004325F7" w:rsidRPr="00897788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788">
        <w:rPr>
          <w:rFonts w:ascii="Times New Roman" w:hAnsi="Times New Roman" w:cs="Times New Roman"/>
          <w:sz w:val="24"/>
          <w:szCs w:val="24"/>
        </w:rPr>
        <w:t xml:space="preserve">Zarządzenia Wójta, akty prawa miejscowego oraz dokumenty Rady udostępnia się na stronie internetowej gminy w sposób zapewniający wyszukanie odpowiedniego dokumentu według jego numeru, daty uchwalenia lub wydania oraz tematyki sprawy. </w:t>
      </w:r>
    </w:p>
    <w:p w:rsidR="004325F7" w:rsidRPr="000A3070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25F7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0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80</w:t>
      </w:r>
    </w:p>
    <w:p w:rsidR="004325F7" w:rsidRPr="00897788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utrzymuje dostępne dla mieszkańców w godzinach 10.00 do 18.00 codziennie, w wyjątkiem sobót i dni ustawowo wolnych od pracy, stanowisko dostępu do Biuletynu Informacji Publicznej oraz strony internetowej Urzędu, w Choceńskim Centrum Kultury - Bibliotece</w:t>
      </w:r>
    </w:p>
    <w:p w:rsidR="004325F7" w:rsidRPr="00C54F1C" w:rsidRDefault="004325F7" w:rsidP="00432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F7" w:rsidRPr="00C54F1C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F1C">
        <w:rPr>
          <w:rFonts w:ascii="Times New Roman" w:hAnsi="Times New Roman" w:cs="Times New Roman"/>
          <w:b/>
          <w:bCs/>
          <w:sz w:val="24"/>
          <w:szCs w:val="24"/>
        </w:rPr>
        <w:t>Rozdział 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54F1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325F7" w:rsidRPr="00C54F1C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F1C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4325F7" w:rsidRPr="00C54F1C" w:rsidRDefault="004325F7" w:rsidP="00432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25F7" w:rsidRPr="00C54F1C" w:rsidRDefault="004325F7" w:rsidP="004325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F1C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81</w:t>
      </w:r>
    </w:p>
    <w:p w:rsidR="004325F7" w:rsidRDefault="004325F7" w:rsidP="004325F7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54F1C">
        <w:rPr>
          <w:rFonts w:ascii="Times New Roman" w:hAnsi="Times New Roman" w:cs="Times New Roman"/>
          <w:sz w:val="24"/>
          <w:szCs w:val="24"/>
        </w:rPr>
        <w:t>Zmiany w Statucie dokonywane są w trybie właściwym dla jego uchwalenia.</w:t>
      </w:r>
    </w:p>
    <w:p w:rsidR="004325F7" w:rsidRPr="00804DA4" w:rsidRDefault="004325F7" w:rsidP="004325F7">
      <w:pPr>
        <w:pStyle w:val="Akapitzlist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DA4">
        <w:rPr>
          <w:rFonts w:ascii="Times New Roman" w:hAnsi="Times New Roman" w:cs="Times New Roman"/>
          <w:sz w:val="24"/>
          <w:szCs w:val="24"/>
        </w:rPr>
        <w:t xml:space="preserve">Załącznikiem do Statutu jest - Mapa określająca granice Gminy Choceń – załącznik nr 1. </w:t>
      </w:r>
    </w:p>
    <w:p w:rsidR="004325F7" w:rsidRPr="00841527" w:rsidRDefault="004325F7" w:rsidP="004325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25F7" w:rsidRDefault="004325F7" w:rsidP="004325F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5F7" w:rsidRDefault="004325F7" w:rsidP="004325F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5F7" w:rsidRDefault="004325F7" w:rsidP="004325F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5F7" w:rsidRDefault="004325F7" w:rsidP="004325F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5F7" w:rsidRDefault="004325F7" w:rsidP="004325F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5F7" w:rsidRDefault="004325F7" w:rsidP="004325F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5F7" w:rsidRDefault="004325F7" w:rsidP="004325F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5F7" w:rsidRDefault="004325F7" w:rsidP="004325F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5F7" w:rsidRDefault="004325F7" w:rsidP="004325F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5F7" w:rsidRDefault="004325F7" w:rsidP="004325F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5F7" w:rsidRDefault="004325F7" w:rsidP="004325F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5F7" w:rsidRDefault="004325F7" w:rsidP="004325F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5F7" w:rsidRDefault="004325F7" w:rsidP="004325F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lastRenderedPageBreak/>
        <w:t xml:space="preserve">Załącznik nr 1 do Statutu </w:t>
      </w:r>
    </w:p>
    <w:p w:rsidR="004325F7" w:rsidRPr="00841527" w:rsidRDefault="004325F7" w:rsidP="004325F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5F7" w:rsidRPr="00841527" w:rsidRDefault="004325F7" w:rsidP="004325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27">
        <w:rPr>
          <w:rFonts w:ascii="Times New Roman" w:hAnsi="Times New Roman" w:cs="Times New Roman"/>
          <w:b/>
          <w:sz w:val="24"/>
          <w:szCs w:val="24"/>
        </w:rPr>
        <w:t xml:space="preserve">Granice Gminy Choceń </w:t>
      </w:r>
    </w:p>
    <w:p w:rsidR="004325F7" w:rsidRPr="00841527" w:rsidRDefault="004325F7" w:rsidP="004325F7">
      <w:pPr>
        <w:tabs>
          <w:tab w:val="left" w:pos="7800"/>
        </w:tabs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sz w:val="24"/>
          <w:szCs w:val="24"/>
        </w:rPr>
        <w:tab/>
      </w:r>
    </w:p>
    <w:p w:rsidR="004325F7" w:rsidRPr="00841527" w:rsidRDefault="004325F7" w:rsidP="004325F7">
      <w:pPr>
        <w:tabs>
          <w:tab w:val="left" w:pos="7800"/>
        </w:tabs>
        <w:rPr>
          <w:rFonts w:ascii="Times New Roman" w:hAnsi="Times New Roman" w:cs="Times New Roman"/>
          <w:b/>
          <w:sz w:val="24"/>
          <w:szCs w:val="24"/>
        </w:rPr>
      </w:pPr>
    </w:p>
    <w:p w:rsidR="004325F7" w:rsidRPr="00841527" w:rsidRDefault="004325F7" w:rsidP="004325F7">
      <w:pPr>
        <w:rPr>
          <w:rFonts w:ascii="Times New Roman" w:hAnsi="Times New Roman" w:cs="Times New Roman"/>
          <w:sz w:val="24"/>
          <w:szCs w:val="24"/>
        </w:rPr>
      </w:pPr>
      <w:r w:rsidRPr="00841527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713B941" wp14:editId="6AB6C170">
            <wp:extent cx="5934075" cy="6486414"/>
            <wp:effectExtent l="0" t="0" r="0" b="0"/>
            <wp:docPr id="31" name="Obraz 31" descr="Z:\Rewitalizacja\MAPKI\map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Rewitalizacja\MAPKI\map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426" cy="653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5F7" w:rsidRPr="00841527" w:rsidRDefault="004325F7" w:rsidP="004325F7">
      <w:pPr>
        <w:rPr>
          <w:rFonts w:ascii="Times New Roman" w:hAnsi="Times New Roman" w:cs="Times New Roman"/>
          <w:sz w:val="24"/>
          <w:szCs w:val="24"/>
        </w:rPr>
      </w:pPr>
    </w:p>
    <w:p w:rsidR="007F5E9A" w:rsidRDefault="007F5E9A"/>
    <w:sectPr w:rsidR="007F5E9A" w:rsidSect="00942CE0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C0CF5"/>
    <w:multiLevelType w:val="hybridMultilevel"/>
    <w:tmpl w:val="3864BA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61D5A"/>
    <w:multiLevelType w:val="hybridMultilevel"/>
    <w:tmpl w:val="87DED7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76FD6"/>
    <w:multiLevelType w:val="hybridMultilevel"/>
    <w:tmpl w:val="4FE6B67A"/>
    <w:lvl w:ilvl="0" w:tplc="A43051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EC64B2"/>
    <w:multiLevelType w:val="hybridMultilevel"/>
    <w:tmpl w:val="DAB606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0D49AB"/>
    <w:multiLevelType w:val="hybridMultilevel"/>
    <w:tmpl w:val="0FD4BD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5D17FB"/>
    <w:multiLevelType w:val="hybridMultilevel"/>
    <w:tmpl w:val="3670F1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9F5515"/>
    <w:multiLevelType w:val="hybridMultilevel"/>
    <w:tmpl w:val="FAF2BE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5F793A"/>
    <w:multiLevelType w:val="hybridMultilevel"/>
    <w:tmpl w:val="7B981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C3741"/>
    <w:multiLevelType w:val="hybridMultilevel"/>
    <w:tmpl w:val="7E680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CE7F16"/>
    <w:multiLevelType w:val="hybridMultilevel"/>
    <w:tmpl w:val="612EA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C94BD9"/>
    <w:multiLevelType w:val="hybridMultilevel"/>
    <w:tmpl w:val="0EA05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154506"/>
    <w:multiLevelType w:val="hybridMultilevel"/>
    <w:tmpl w:val="909E64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A38DD"/>
    <w:multiLevelType w:val="hybridMultilevel"/>
    <w:tmpl w:val="EC38D2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410CB"/>
    <w:multiLevelType w:val="hybridMultilevel"/>
    <w:tmpl w:val="DF7AED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BC4354"/>
    <w:multiLevelType w:val="hybridMultilevel"/>
    <w:tmpl w:val="869A63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85084E"/>
    <w:multiLevelType w:val="hybridMultilevel"/>
    <w:tmpl w:val="F02C72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1857F3"/>
    <w:multiLevelType w:val="hybridMultilevel"/>
    <w:tmpl w:val="E1ECB7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358ED"/>
    <w:multiLevelType w:val="hybridMultilevel"/>
    <w:tmpl w:val="24A640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C55C41"/>
    <w:multiLevelType w:val="hybridMultilevel"/>
    <w:tmpl w:val="B47EC0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353EDD"/>
    <w:multiLevelType w:val="hybridMultilevel"/>
    <w:tmpl w:val="B128F0E4"/>
    <w:lvl w:ilvl="0" w:tplc="1F742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9B4C15"/>
    <w:multiLevelType w:val="hybridMultilevel"/>
    <w:tmpl w:val="9FD099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9D87866"/>
    <w:multiLevelType w:val="hybridMultilevel"/>
    <w:tmpl w:val="2FFA15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4C4A15"/>
    <w:multiLevelType w:val="hybridMultilevel"/>
    <w:tmpl w:val="EDAEC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5A6427"/>
    <w:multiLevelType w:val="hybridMultilevel"/>
    <w:tmpl w:val="8A4C1E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2C5E1E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FCC6482"/>
    <w:multiLevelType w:val="hybridMultilevel"/>
    <w:tmpl w:val="D158BF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666231"/>
    <w:multiLevelType w:val="hybridMultilevel"/>
    <w:tmpl w:val="6B5C15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7A0277B"/>
    <w:multiLevelType w:val="hybridMultilevel"/>
    <w:tmpl w:val="50E4B0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7048DA"/>
    <w:multiLevelType w:val="hybridMultilevel"/>
    <w:tmpl w:val="BB8C76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FD64558"/>
    <w:multiLevelType w:val="hybridMultilevel"/>
    <w:tmpl w:val="ACD60A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0287500"/>
    <w:multiLevelType w:val="hybridMultilevel"/>
    <w:tmpl w:val="67325F8A"/>
    <w:lvl w:ilvl="0" w:tplc="BE36D1B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1632D9E"/>
    <w:multiLevelType w:val="hybridMultilevel"/>
    <w:tmpl w:val="28CA34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5144A98"/>
    <w:multiLevelType w:val="hybridMultilevel"/>
    <w:tmpl w:val="FAAE93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661B77"/>
    <w:multiLevelType w:val="hybridMultilevel"/>
    <w:tmpl w:val="AB56A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698737B"/>
    <w:multiLevelType w:val="hybridMultilevel"/>
    <w:tmpl w:val="EECED9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0FA5E96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7F0797F"/>
    <w:multiLevelType w:val="hybridMultilevel"/>
    <w:tmpl w:val="0D945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F65D94"/>
    <w:multiLevelType w:val="hybridMultilevel"/>
    <w:tmpl w:val="FC501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224AD7"/>
    <w:multiLevelType w:val="hybridMultilevel"/>
    <w:tmpl w:val="CC906C7E"/>
    <w:lvl w:ilvl="0" w:tplc="A44A1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B6D5D5D"/>
    <w:multiLevelType w:val="hybridMultilevel"/>
    <w:tmpl w:val="A9B076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620FEF"/>
    <w:multiLevelType w:val="hybridMultilevel"/>
    <w:tmpl w:val="E7CC3B50"/>
    <w:lvl w:ilvl="0" w:tplc="9392B1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7E48FA"/>
    <w:multiLevelType w:val="hybridMultilevel"/>
    <w:tmpl w:val="A9A47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FE12EDB"/>
    <w:multiLevelType w:val="hybridMultilevel"/>
    <w:tmpl w:val="1F00BB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D2366D"/>
    <w:multiLevelType w:val="hybridMultilevel"/>
    <w:tmpl w:val="288CD2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53B0ECD"/>
    <w:multiLevelType w:val="hybridMultilevel"/>
    <w:tmpl w:val="494A01D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C07397F"/>
    <w:multiLevelType w:val="hybridMultilevel"/>
    <w:tmpl w:val="5FA4AF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C265716"/>
    <w:multiLevelType w:val="hybridMultilevel"/>
    <w:tmpl w:val="52620212"/>
    <w:lvl w:ilvl="0" w:tplc="F744A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C2B1A37"/>
    <w:multiLevelType w:val="hybridMultilevel"/>
    <w:tmpl w:val="93F232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8D6A83E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2DF56FD"/>
    <w:multiLevelType w:val="hybridMultilevel"/>
    <w:tmpl w:val="E81E83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3D65E44"/>
    <w:multiLevelType w:val="hybridMultilevel"/>
    <w:tmpl w:val="9996C0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4BA7EB5"/>
    <w:multiLevelType w:val="hybridMultilevel"/>
    <w:tmpl w:val="C8C6CD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72300A6"/>
    <w:multiLevelType w:val="hybridMultilevel"/>
    <w:tmpl w:val="F3E8BC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9147707"/>
    <w:multiLevelType w:val="hybridMultilevel"/>
    <w:tmpl w:val="08BEC7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A6D231D"/>
    <w:multiLevelType w:val="hybridMultilevel"/>
    <w:tmpl w:val="FF1EC9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A8B1A59"/>
    <w:multiLevelType w:val="hybridMultilevel"/>
    <w:tmpl w:val="01380D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B6B2C22"/>
    <w:multiLevelType w:val="hybridMultilevel"/>
    <w:tmpl w:val="8292A2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C3C7AAD"/>
    <w:multiLevelType w:val="hybridMultilevel"/>
    <w:tmpl w:val="D0CE05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DA63718"/>
    <w:multiLevelType w:val="hybridMultilevel"/>
    <w:tmpl w:val="DFEC0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E958FF"/>
    <w:multiLevelType w:val="hybridMultilevel"/>
    <w:tmpl w:val="27FEB2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013821"/>
    <w:multiLevelType w:val="hybridMultilevel"/>
    <w:tmpl w:val="939C4B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5063DD"/>
    <w:multiLevelType w:val="hybridMultilevel"/>
    <w:tmpl w:val="A7F86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887301"/>
    <w:multiLevelType w:val="hybridMultilevel"/>
    <w:tmpl w:val="3DBA82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CFD3FF7"/>
    <w:multiLevelType w:val="hybridMultilevel"/>
    <w:tmpl w:val="D3EC8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E72F21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445D06"/>
    <w:multiLevelType w:val="hybridMultilevel"/>
    <w:tmpl w:val="908814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E2C3684"/>
    <w:multiLevelType w:val="hybridMultilevel"/>
    <w:tmpl w:val="CDAE2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EA965D6"/>
    <w:multiLevelType w:val="hybridMultilevel"/>
    <w:tmpl w:val="842E67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0"/>
  </w:num>
  <w:num w:numId="3">
    <w:abstractNumId w:val="31"/>
  </w:num>
  <w:num w:numId="4">
    <w:abstractNumId w:val="61"/>
  </w:num>
  <w:num w:numId="5">
    <w:abstractNumId w:val="23"/>
  </w:num>
  <w:num w:numId="6">
    <w:abstractNumId w:val="27"/>
  </w:num>
  <w:num w:numId="7">
    <w:abstractNumId w:val="14"/>
  </w:num>
  <w:num w:numId="8">
    <w:abstractNumId w:val="10"/>
  </w:num>
  <w:num w:numId="9">
    <w:abstractNumId w:val="22"/>
  </w:num>
  <w:num w:numId="10">
    <w:abstractNumId w:val="50"/>
  </w:num>
  <w:num w:numId="11">
    <w:abstractNumId w:val="26"/>
  </w:num>
  <w:num w:numId="12">
    <w:abstractNumId w:val="45"/>
  </w:num>
  <w:num w:numId="13">
    <w:abstractNumId w:val="20"/>
  </w:num>
  <w:num w:numId="14">
    <w:abstractNumId w:val="42"/>
  </w:num>
  <w:num w:numId="15">
    <w:abstractNumId w:val="40"/>
  </w:num>
  <w:num w:numId="16">
    <w:abstractNumId w:val="43"/>
  </w:num>
  <w:num w:numId="17">
    <w:abstractNumId w:val="46"/>
  </w:num>
  <w:num w:numId="18">
    <w:abstractNumId w:val="47"/>
  </w:num>
  <w:num w:numId="19">
    <w:abstractNumId w:val="30"/>
  </w:num>
  <w:num w:numId="20">
    <w:abstractNumId w:val="9"/>
  </w:num>
  <w:num w:numId="21">
    <w:abstractNumId w:val="52"/>
  </w:num>
  <w:num w:numId="22">
    <w:abstractNumId w:val="51"/>
  </w:num>
  <w:num w:numId="23">
    <w:abstractNumId w:val="17"/>
  </w:num>
  <w:num w:numId="24">
    <w:abstractNumId w:val="13"/>
  </w:num>
  <w:num w:numId="25">
    <w:abstractNumId w:val="18"/>
  </w:num>
  <w:num w:numId="26">
    <w:abstractNumId w:val="8"/>
  </w:num>
  <w:num w:numId="27">
    <w:abstractNumId w:val="16"/>
  </w:num>
  <w:num w:numId="28">
    <w:abstractNumId w:val="39"/>
  </w:num>
  <w:num w:numId="29">
    <w:abstractNumId w:val="54"/>
  </w:num>
  <w:num w:numId="30">
    <w:abstractNumId w:val="59"/>
  </w:num>
  <w:num w:numId="31">
    <w:abstractNumId w:val="63"/>
  </w:num>
  <w:num w:numId="32">
    <w:abstractNumId w:val="56"/>
  </w:num>
  <w:num w:numId="33">
    <w:abstractNumId w:val="6"/>
  </w:num>
  <w:num w:numId="34">
    <w:abstractNumId w:val="57"/>
  </w:num>
  <w:num w:numId="35">
    <w:abstractNumId w:val="28"/>
  </w:num>
  <w:num w:numId="36">
    <w:abstractNumId w:val="53"/>
  </w:num>
  <w:num w:numId="37">
    <w:abstractNumId w:val="49"/>
  </w:num>
  <w:num w:numId="38">
    <w:abstractNumId w:val="25"/>
  </w:num>
  <w:num w:numId="39">
    <w:abstractNumId w:val="21"/>
  </w:num>
  <w:num w:numId="40">
    <w:abstractNumId w:val="5"/>
  </w:num>
  <w:num w:numId="41">
    <w:abstractNumId w:val="3"/>
  </w:num>
  <w:num w:numId="42">
    <w:abstractNumId w:val="29"/>
  </w:num>
  <w:num w:numId="43">
    <w:abstractNumId w:val="35"/>
  </w:num>
  <w:num w:numId="44">
    <w:abstractNumId w:val="1"/>
  </w:num>
  <w:num w:numId="45">
    <w:abstractNumId w:val="62"/>
  </w:num>
  <w:num w:numId="46">
    <w:abstractNumId w:val="33"/>
  </w:num>
  <w:num w:numId="47">
    <w:abstractNumId w:val="12"/>
  </w:num>
  <w:num w:numId="48">
    <w:abstractNumId w:val="38"/>
  </w:num>
  <w:num w:numId="49">
    <w:abstractNumId w:val="48"/>
  </w:num>
  <w:num w:numId="50">
    <w:abstractNumId w:val="58"/>
  </w:num>
  <w:num w:numId="51">
    <w:abstractNumId w:val="34"/>
  </w:num>
  <w:num w:numId="52">
    <w:abstractNumId w:val="4"/>
  </w:num>
  <w:num w:numId="53">
    <w:abstractNumId w:val="24"/>
  </w:num>
  <w:num w:numId="54">
    <w:abstractNumId w:val="15"/>
  </w:num>
  <w:num w:numId="55">
    <w:abstractNumId w:val="32"/>
  </w:num>
  <w:num w:numId="56">
    <w:abstractNumId w:val="44"/>
  </w:num>
  <w:num w:numId="57">
    <w:abstractNumId w:val="19"/>
  </w:num>
  <w:num w:numId="58">
    <w:abstractNumId w:val="60"/>
  </w:num>
  <w:num w:numId="59">
    <w:abstractNumId w:val="37"/>
  </w:num>
  <w:num w:numId="60">
    <w:abstractNumId w:val="11"/>
  </w:num>
  <w:num w:numId="61">
    <w:abstractNumId w:val="55"/>
  </w:num>
  <w:num w:numId="62">
    <w:abstractNumId w:val="7"/>
  </w:num>
  <w:num w:numId="63">
    <w:abstractNumId w:val="36"/>
  </w:num>
  <w:num w:numId="64">
    <w:abstractNumId w:val="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69"/>
    <w:rsid w:val="00271069"/>
    <w:rsid w:val="004325F7"/>
    <w:rsid w:val="007A0C2D"/>
    <w:rsid w:val="007F5E9A"/>
    <w:rsid w:val="00C8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85087-0B8A-46D2-A008-8A7D0887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25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25F7"/>
    <w:pPr>
      <w:ind w:left="720"/>
      <w:contextualSpacing/>
    </w:pPr>
  </w:style>
  <w:style w:type="paragraph" w:customStyle="1" w:styleId="Default">
    <w:name w:val="Default"/>
    <w:rsid w:val="004325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4621</Words>
  <Characters>27731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2</cp:revision>
  <dcterms:created xsi:type="dcterms:W3CDTF">2020-05-11T08:56:00Z</dcterms:created>
  <dcterms:modified xsi:type="dcterms:W3CDTF">2020-05-11T08:56:00Z</dcterms:modified>
</cp:coreProperties>
</file>