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224" w:rsidRPr="009A2224"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9A2224" w:rsidRPr="009A2224"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9A2224">
        <w:rPr>
          <w:rFonts w:ascii="Times New Roman" w:eastAsia="Times New Roman" w:hAnsi="Times New Roman" w:cs="Times New Roman"/>
          <w:sz w:val="16"/>
          <w:szCs w:val="16"/>
          <w:lang w:eastAsia="pl-PL"/>
        </w:rPr>
        <w:t>SZCZEGÓŁOWE SPECYFIKACJE TECHNICZNE</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9A2224">
        <w:rPr>
          <w:rFonts w:ascii="Times New Roman" w:eastAsia="Times New Roman" w:hAnsi="Times New Roman" w:cs="Times New Roman"/>
          <w:b/>
          <w:sz w:val="16"/>
          <w:szCs w:val="16"/>
          <w:lang w:eastAsia="pl-PL"/>
        </w:rPr>
        <w:t>D – 05.03.05a</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9A2224">
        <w:rPr>
          <w:rFonts w:ascii="Times New Roman" w:eastAsia="Times New Roman" w:hAnsi="Times New Roman" w:cs="Times New Roman"/>
          <w:b/>
          <w:sz w:val="16"/>
          <w:szCs w:val="16"/>
          <w:lang w:eastAsia="pl-PL"/>
        </w:rPr>
        <w:t>CPV 45233100-0</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NAWIERZCHNIA  Z  BETONU ASFALTOWEGO.</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WARSTWA ŚCIERALNA</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val="de-DE" w:eastAsia="pl-PL"/>
        </w:rPr>
      </w:pPr>
      <w:r w:rsidRPr="009A2224">
        <w:rPr>
          <w:rFonts w:ascii="Times New Roman" w:eastAsia="Times New Roman" w:hAnsi="Times New Roman" w:cs="Times New Roman"/>
          <w:sz w:val="16"/>
          <w:szCs w:val="16"/>
          <w:lang w:val="de-DE" w:eastAsia="pl-PL"/>
        </w:rPr>
        <w:t>WG  PN-EN  WT2</w:t>
      </w:r>
    </w:p>
    <w:p w:rsidR="009A2224" w:rsidRPr="009A2224" w:rsidRDefault="009A2224" w:rsidP="009A2224">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val="de-DE" w:eastAsia="pl-PL"/>
        </w:rPr>
      </w:pPr>
    </w:p>
    <w:p w:rsidR="009A2224" w:rsidRPr="009A2224" w:rsidRDefault="009A2224" w:rsidP="009A2224">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pPr>
    </w:p>
    <w:p w:rsidR="009A2224" w:rsidRPr="009A2224" w:rsidRDefault="009A2224" w:rsidP="009A2224">
      <w:pPr>
        <w:spacing w:after="0" w:line="240" w:lineRule="auto"/>
        <w:rPr>
          <w:rFonts w:ascii="Times New Roman" w:eastAsia="Times New Roman" w:hAnsi="Times New Roman" w:cs="Times New Roman"/>
          <w:sz w:val="16"/>
          <w:szCs w:val="16"/>
          <w:lang w:val="de-DE" w:eastAsia="pl-PL"/>
        </w:rPr>
        <w:sectPr w:rsidR="009A2224" w:rsidRPr="009A2224" w:rsidSect="009A2224">
          <w:pgSz w:w="11907" w:h="16840"/>
          <w:pgMar w:top="1134" w:right="1134" w:bottom="1134" w:left="1134" w:header="1985" w:footer="1531" w:gutter="0"/>
          <w:cols w:space="708"/>
        </w:sectPr>
      </w:pPr>
    </w:p>
    <w:p w:rsidR="009A2224" w:rsidRPr="009A2224" w:rsidRDefault="009A2224" w:rsidP="009A2224">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val="de-DE" w:eastAsia="pl-PL"/>
        </w:rPr>
      </w:pPr>
      <w:r w:rsidRPr="009A2224">
        <w:rPr>
          <w:rFonts w:ascii="Times New Roman" w:eastAsia="Times New Roman" w:hAnsi="Times New Roman" w:cs="Times New Roman"/>
          <w:caps/>
          <w:kern w:val="28"/>
          <w:sz w:val="16"/>
          <w:szCs w:val="16"/>
          <w:lang w:val="de-DE" w:eastAsia="pl-PL"/>
        </w:rPr>
        <w:lastRenderedPageBreak/>
        <w:t>1. WSTĘP</w:t>
      </w:r>
      <w:r w:rsidRPr="009A2224">
        <w:rPr>
          <w:rFonts w:ascii="Times New Roman" w:eastAsia="Times New Roman" w:hAnsi="Times New Roman" w:cs="Times New Roman"/>
          <w:caps/>
          <w:kern w:val="28"/>
          <w:sz w:val="16"/>
          <w:szCs w:val="16"/>
          <w:lang w:val="de-DE" w:eastAsia="pl-PL"/>
        </w:rPr>
        <w:tab/>
      </w:r>
    </w:p>
    <w:p w:rsidR="009A2224" w:rsidRPr="009A2224" w:rsidRDefault="009A2224" w:rsidP="009A222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1.1. Przedmiot SST</w:t>
      </w:r>
    </w:p>
    <w:p w:rsidR="009A2224" w:rsidRPr="009A2224"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ścieralnej z betonu asfaltowego.</w:t>
      </w:r>
    </w:p>
    <w:p w:rsidR="009A2224" w:rsidRPr="009A2224" w:rsidRDefault="009A2224" w:rsidP="009A222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1.2. Zakres stosowania SST</w:t>
      </w:r>
    </w:p>
    <w:p w:rsidR="009A2224" w:rsidRPr="009A2224"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9A2224">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9A2224" w:rsidRPr="009A2224" w:rsidRDefault="009A2224" w:rsidP="009A2224">
      <w:pPr>
        <w:framePr w:hSpace="141" w:wrap="around" w:vAnchor="text" w:hAnchor="margin" w:y="88"/>
        <w:spacing w:after="0" w:line="240" w:lineRule="auto"/>
        <w:jc w:val="center"/>
        <w:rPr>
          <w:rFonts w:ascii="Times New Roman" w:eastAsia="Times New Roman" w:hAnsi="Times New Roman" w:cs="Times New Roman"/>
          <w:b/>
          <w:sz w:val="16"/>
          <w:szCs w:val="16"/>
          <w:lang w:eastAsia="pl-PL"/>
        </w:rPr>
      </w:pPr>
    </w:p>
    <w:p w:rsidR="009A2224" w:rsidRPr="009A2224" w:rsidRDefault="009A2224" w:rsidP="009A2224">
      <w:pPr>
        <w:spacing w:after="0" w:line="240" w:lineRule="auto"/>
        <w:ind w:right="-567"/>
        <w:jc w:val="center"/>
        <w:rPr>
          <w:rFonts w:ascii="Times New Roman" w:eastAsia="Times New Roman" w:hAnsi="Times New Roman" w:cs="Times New Roman"/>
          <w:bCs/>
          <w:sz w:val="16"/>
          <w:szCs w:val="16"/>
          <w:lang w:eastAsia="pl-PL"/>
        </w:rPr>
      </w:pPr>
      <w:r w:rsidRPr="009A2224">
        <w:rPr>
          <w:rFonts w:ascii="Times New Roman" w:eastAsia="Times New Roman" w:hAnsi="Times New Roman" w:cs="Times New Roman"/>
          <w:bCs/>
          <w:sz w:val="16"/>
          <w:szCs w:val="16"/>
          <w:lang w:eastAsia="pl-PL"/>
        </w:rPr>
        <w:t>PRZEBUDOWA DRÓG  GMINNYCH</w:t>
      </w:r>
    </w:p>
    <w:p w:rsidR="009A2224" w:rsidRPr="009A2224" w:rsidRDefault="009A2224" w:rsidP="009A2224">
      <w:pPr>
        <w:jc w:val="center"/>
        <w:rPr>
          <w:rFonts w:ascii="Times New Roman" w:hAnsi="Times New Roman" w:cs="Times New Roman"/>
          <w:sz w:val="16"/>
          <w:szCs w:val="16"/>
        </w:rPr>
      </w:pPr>
      <w:r w:rsidRPr="009A2224">
        <w:rPr>
          <w:rFonts w:ascii="Times New Roman" w:hAnsi="Times New Roman" w:cs="Times New Roman"/>
          <w:sz w:val="16"/>
          <w:szCs w:val="16"/>
        </w:rPr>
        <w:t>NR 190726C,  190 728C, 190 731C  W M. CHOCEŃ, ZĄBIN i SZCZUTKOWO</w:t>
      </w:r>
    </w:p>
    <w:p w:rsidR="009A2224" w:rsidRPr="00EB4871" w:rsidRDefault="009A2224" w:rsidP="009A2224">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1.3. Zakres robót objętych SST</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ścieralną z betonu asfaltowego można wykonywać dla drogi o kategorii ruchu KR1  (określenie kategorii ruchu podano w punkcie 1.4.7) w zakresie</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9A2224" w:rsidRPr="00EB4871" w:rsidRDefault="009A2224" w:rsidP="009A222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w:t>
      </w:r>
      <w:r>
        <w:rPr>
          <w:rFonts w:ascii="Times New Roman" w:eastAsia="Times New Roman" w:hAnsi="Times New Roman" w:cs="Times New Roman"/>
          <w:sz w:val="16"/>
          <w:szCs w:val="16"/>
          <w:lang w:eastAsia="pl-PL"/>
        </w:rPr>
        <w:t>A GMINNA  W MIEJSCOWOŚCI  CHOCEŃ – UL. PARKOWA   OD  KM  0+000  DO  KM  0+270</w:t>
      </w:r>
      <w:r w:rsidRPr="00EB4871">
        <w:rPr>
          <w:rFonts w:ascii="Times New Roman" w:eastAsia="Times New Roman" w:hAnsi="Times New Roman" w:cs="Times New Roman"/>
          <w:sz w:val="16"/>
          <w:szCs w:val="16"/>
          <w:lang w:eastAsia="pl-PL"/>
        </w:rPr>
        <w:t xml:space="preserve"> </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w:t>
      </w:r>
      <w:r>
        <w:rPr>
          <w:rFonts w:ascii="Times New Roman" w:eastAsia="Times New Roman" w:hAnsi="Times New Roman" w:cs="Times New Roman"/>
          <w:sz w:val="16"/>
          <w:szCs w:val="16"/>
          <w:lang w:eastAsia="pl-PL"/>
        </w:rPr>
        <w:t>rowej</w:t>
      </w:r>
      <w:proofErr w:type="spellEnd"/>
      <w:r>
        <w:rPr>
          <w:rFonts w:ascii="Times New Roman" w:eastAsia="Times New Roman" w:hAnsi="Times New Roman" w:cs="Times New Roman"/>
          <w:sz w:val="16"/>
          <w:szCs w:val="16"/>
          <w:lang w:eastAsia="pl-PL"/>
        </w:rPr>
        <w:t xml:space="preserve"> AC8S50/70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619,00</w:t>
      </w:r>
      <w:r w:rsidRPr="00EB4871">
        <w:rPr>
          <w:rFonts w:ascii="Times New Roman" w:eastAsia="Times New Roman" w:hAnsi="Times New Roman" w:cs="Times New Roman"/>
          <w:sz w:val="16"/>
          <w:szCs w:val="16"/>
          <w:lang w:eastAsia="pl-PL"/>
        </w:rPr>
        <w:t>m2</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warstwa ścieralna gr.4</w:t>
      </w:r>
      <w:r w:rsidRPr="00EB4871">
        <w:rPr>
          <w:rFonts w:ascii="Times New Roman" w:eastAsia="Times New Roman" w:hAnsi="Times New Roman" w:cs="Times New Roman"/>
          <w:sz w:val="16"/>
          <w:szCs w:val="16"/>
          <w:lang w:eastAsia="pl-PL"/>
        </w:rPr>
        <w:t>cm z BA z masy min</w:t>
      </w:r>
      <w:r>
        <w:rPr>
          <w:rFonts w:ascii="Times New Roman" w:eastAsia="Times New Roman" w:hAnsi="Times New Roman" w:cs="Times New Roman"/>
          <w:sz w:val="16"/>
          <w:szCs w:val="16"/>
          <w:lang w:eastAsia="pl-PL"/>
        </w:rPr>
        <w:t>-asfaltowej grysowo-</w:t>
      </w:r>
      <w:proofErr w:type="spellStart"/>
      <w:r>
        <w:rPr>
          <w:rFonts w:ascii="Times New Roman" w:eastAsia="Times New Roman" w:hAnsi="Times New Roman" w:cs="Times New Roman"/>
          <w:sz w:val="16"/>
          <w:szCs w:val="16"/>
          <w:lang w:eastAsia="pl-PL"/>
        </w:rPr>
        <w:t>zwirowej</w:t>
      </w:r>
      <w:proofErr w:type="spellEnd"/>
      <w:r>
        <w:rPr>
          <w:rFonts w:ascii="Times New Roman" w:eastAsia="Times New Roman" w:hAnsi="Times New Roman" w:cs="Times New Roman"/>
          <w:sz w:val="16"/>
          <w:szCs w:val="16"/>
          <w:lang w:eastAsia="pl-PL"/>
        </w:rPr>
        <w:t xml:space="preserve"> AC11S50/70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345,00</w:t>
      </w:r>
      <w:r w:rsidRPr="00EB4871">
        <w:rPr>
          <w:rFonts w:ascii="Times New Roman" w:eastAsia="Times New Roman" w:hAnsi="Times New Roman" w:cs="Times New Roman"/>
          <w:sz w:val="16"/>
          <w:szCs w:val="16"/>
          <w:lang w:eastAsia="pl-PL"/>
        </w:rPr>
        <w:t>m2</w:t>
      </w:r>
    </w:p>
    <w:p w:rsidR="009A2224" w:rsidRPr="00EB4871" w:rsidRDefault="009A2224" w:rsidP="009A2224">
      <w:pPr>
        <w:spacing w:after="0" w:line="240" w:lineRule="auto"/>
        <w:rPr>
          <w:rFonts w:ascii="Times New Roman" w:eastAsia="Times New Roman" w:hAnsi="Times New Roman" w:cs="Times New Roman"/>
          <w:sz w:val="16"/>
          <w:szCs w:val="16"/>
          <w:lang w:eastAsia="pl-PL"/>
        </w:rPr>
      </w:pPr>
    </w:p>
    <w:p w:rsidR="009A2224" w:rsidRDefault="009A2224" w:rsidP="009A222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w:t>
      </w:r>
      <w:r>
        <w:rPr>
          <w:rFonts w:ascii="Times New Roman" w:eastAsia="Times New Roman" w:hAnsi="Times New Roman" w:cs="Times New Roman"/>
          <w:sz w:val="16"/>
          <w:szCs w:val="16"/>
          <w:lang w:eastAsia="pl-PL"/>
        </w:rPr>
        <w:t>GA GMINNA  W MIEJSCOWOŚCI  ZĄBIN  OD  KM  0+000  DO  KM  2+797</w:t>
      </w:r>
    </w:p>
    <w:p w:rsidR="009A2224" w:rsidRPr="00EB4871" w:rsidRDefault="009A2224" w:rsidP="009A2224">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frezowanie warstwy bitumicznej na gł.4cm z wywozem – 400,00</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zwir</w:t>
      </w:r>
      <w:r>
        <w:rPr>
          <w:rFonts w:ascii="Times New Roman" w:eastAsia="Times New Roman" w:hAnsi="Times New Roman" w:cs="Times New Roman"/>
          <w:sz w:val="16"/>
          <w:szCs w:val="16"/>
          <w:lang w:eastAsia="pl-PL"/>
        </w:rPr>
        <w:t>owej</w:t>
      </w:r>
      <w:proofErr w:type="spellEnd"/>
      <w:r>
        <w:rPr>
          <w:rFonts w:ascii="Times New Roman" w:eastAsia="Times New Roman" w:hAnsi="Times New Roman" w:cs="Times New Roman"/>
          <w:sz w:val="16"/>
          <w:szCs w:val="16"/>
          <w:lang w:eastAsia="pl-PL"/>
        </w:rPr>
        <w:t xml:space="preserve"> AC8S50/70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12109,52</w:t>
      </w:r>
      <w:r w:rsidRPr="00EB4871">
        <w:rPr>
          <w:rFonts w:ascii="Times New Roman" w:eastAsia="Times New Roman" w:hAnsi="Times New Roman" w:cs="Times New Roman"/>
          <w:sz w:val="16"/>
          <w:szCs w:val="16"/>
          <w:lang w:eastAsia="pl-PL"/>
        </w:rPr>
        <w:t>m2</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warstwa ścieralna gr.5</w:t>
      </w:r>
      <w:r w:rsidRPr="00EB4871">
        <w:rPr>
          <w:rFonts w:ascii="Times New Roman" w:eastAsia="Times New Roman" w:hAnsi="Times New Roman" w:cs="Times New Roman"/>
          <w:sz w:val="16"/>
          <w:szCs w:val="16"/>
          <w:lang w:eastAsia="pl-PL"/>
        </w:rPr>
        <w:t>cm z BA z masy min</w:t>
      </w:r>
      <w:r>
        <w:rPr>
          <w:rFonts w:ascii="Times New Roman" w:eastAsia="Times New Roman" w:hAnsi="Times New Roman" w:cs="Times New Roman"/>
          <w:sz w:val="16"/>
          <w:szCs w:val="16"/>
          <w:lang w:eastAsia="pl-PL"/>
        </w:rPr>
        <w:t>-asfaltowej grysowo-</w:t>
      </w:r>
      <w:proofErr w:type="spellStart"/>
      <w:r>
        <w:rPr>
          <w:rFonts w:ascii="Times New Roman" w:eastAsia="Times New Roman" w:hAnsi="Times New Roman" w:cs="Times New Roman"/>
          <w:sz w:val="16"/>
          <w:szCs w:val="16"/>
          <w:lang w:eastAsia="pl-PL"/>
        </w:rPr>
        <w:t>zwirowej</w:t>
      </w:r>
      <w:proofErr w:type="spellEnd"/>
      <w:r>
        <w:rPr>
          <w:rFonts w:ascii="Times New Roman" w:eastAsia="Times New Roman" w:hAnsi="Times New Roman" w:cs="Times New Roman"/>
          <w:sz w:val="16"/>
          <w:szCs w:val="16"/>
          <w:lang w:eastAsia="pl-PL"/>
        </w:rPr>
        <w:t xml:space="preserve"> AC11S50/70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300,00</w:t>
      </w:r>
      <w:r w:rsidRPr="00EB4871">
        <w:rPr>
          <w:rFonts w:ascii="Times New Roman" w:eastAsia="Times New Roman" w:hAnsi="Times New Roman" w:cs="Times New Roman"/>
          <w:sz w:val="16"/>
          <w:szCs w:val="16"/>
          <w:lang w:eastAsia="pl-PL"/>
        </w:rPr>
        <w:t>m2</w:t>
      </w:r>
    </w:p>
    <w:p w:rsidR="009A2224" w:rsidRPr="00EB4871" w:rsidRDefault="009A2224" w:rsidP="009A2224">
      <w:pPr>
        <w:spacing w:after="0" w:line="240" w:lineRule="auto"/>
        <w:rPr>
          <w:rFonts w:ascii="Times New Roman" w:eastAsia="Times New Roman" w:hAnsi="Times New Roman" w:cs="Times New Roman"/>
          <w:sz w:val="16"/>
          <w:szCs w:val="16"/>
          <w:lang w:eastAsia="pl-PL"/>
        </w:rPr>
      </w:pPr>
    </w:p>
    <w:p w:rsidR="009A2224" w:rsidRPr="00EB4871" w:rsidRDefault="009A2224" w:rsidP="009A2224">
      <w:pPr>
        <w:spacing w:after="0" w:line="240" w:lineRule="auto"/>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DROGA GMINNA  W M</w:t>
      </w:r>
      <w:r>
        <w:rPr>
          <w:rFonts w:ascii="Times New Roman" w:eastAsia="Times New Roman" w:hAnsi="Times New Roman" w:cs="Times New Roman"/>
          <w:sz w:val="16"/>
          <w:szCs w:val="16"/>
          <w:lang w:eastAsia="pl-PL"/>
        </w:rPr>
        <w:t>IEJSCOWOŚCI   BODZANOWO  OD  KM  0+000  DO  KM  0+381</w:t>
      </w:r>
    </w:p>
    <w:p w:rsidR="009A2224" w:rsidRPr="00EB4871" w:rsidRDefault="009A2224" w:rsidP="009A2224">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sidRPr="00EB4871">
        <w:rPr>
          <w:rFonts w:ascii="Times New Roman" w:eastAsia="Times New Roman" w:hAnsi="Times New Roman" w:cs="Times New Roman"/>
          <w:sz w:val="16"/>
          <w:szCs w:val="16"/>
          <w:lang w:eastAsia="pl-PL"/>
        </w:rPr>
        <w:t xml:space="preserve">   - warstwa ścieralna gr.3cm z BA z masy min-asfaltowej grysowo-</w:t>
      </w:r>
      <w:proofErr w:type="spellStart"/>
      <w:r w:rsidRPr="00EB4871">
        <w:rPr>
          <w:rFonts w:ascii="Times New Roman" w:eastAsia="Times New Roman" w:hAnsi="Times New Roman" w:cs="Times New Roman"/>
          <w:sz w:val="16"/>
          <w:szCs w:val="16"/>
          <w:lang w:eastAsia="pl-PL"/>
        </w:rPr>
        <w:t>zwi</w:t>
      </w:r>
      <w:r>
        <w:rPr>
          <w:rFonts w:ascii="Times New Roman" w:eastAsia="Times New Roman" w:hAnsi="Times New Roman" w:cs="Times New Roman"/>
          <w:sz w:val="16"/>
          <w:szCs w:val="16"/>
          <w:lang w:eastAsia="pl-PL"/>
        </w:rPr>
        <w:t>rowej</w:t>
      </w:r>
      <w:proofErr w:type="spellEnd"/>
      <w:r>
        <w:rPr>
          <w:rFonts w:ascii="Times New Roman" w:eastAsia="Times New Roman" w:hAnsi="Times New Roman" w:cs="Times New Roman"/>
          <w:sz w:val="16"/>
          <w:szCs w:val="16"/>
          <w:lang w:eastAsia="pl-PL"/>
        </w:rPr>
        <w:t xml:space="preserve"> AC8S50/70 w </w:t>
      </w:r>
      <w:proofErr w:type="spellStart"/>
      <w:r>
        <w:rPr>
          <w:rFonts w:ascii="Times New Roman" w:eastAsia="Times New Roman" w:hAnsi="Times New Roman" w:cs="Times New Roman"/>
          <w:sz w:val="16"/>
          <w:szCs w:val="16"/>
          <w:lang w:eastAsia="pl-PL"/>
        </w:rPr>
        <w:t>ilosci</w:t>
      </w:r>
      <w:proofErr w:type="spellEnd"/>
      <w:r>
        <w:rPr>
          <w:rFonts w:ascii="Times New Roman" w:eastAsia="Times New Roman" w:hAnsi="Times New Roman" w:cs="Times New Roman"/>
          <w:sz w:val="16"/>
          <w:szCs w:val="16"/>
          <w:lang w:eastAsia="pl-PL"/>
        </w:rPr>
        <w:t xml:space="preserve"> 1551,52</w:t>
      </w:r>
      <w:r w:rsidRPr="00EB4871">
        <w:rPr>
          <w:rFonts w:ascii="Times New Roman" w:eastAsia="Times New Roman" w:hAnsi="Times New Roman" w:cs="Times New Roman"/>
          <w:sz w:val="16"/>
          <w:szCs w:val="16"/>
          <w:lang w:eastAsia="pl-PL"/>
        </w:rPr>
        <w:t>m2</w:t>
      </w:r>
    </w:p>
    <w:p w:rsidR="009A2224" w:rsidRPr="00EB4871" w:rsidRDefault="009A2224" w:rsidP="009A2224">
      <w:pPr>
        <w:spacing w:after="0" w:line="240" w:lineRule="auto"/>
        <w:rPr>
          <w:rFonts w:ascii="Times New Roman" w:eastAsia="Times New Roman" w:hAnsi="Times New Roman" w:cs="Times New Roman"/>
          <w:sz w:val="16"/>
          <w:szCs w:val="16"/>
          <w:lang w:eastAsia="pl-PL"/>
        </w:rPr>
      </w:pPr>
    </w:p>
    <w:p w:rsid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Stosowane mieszanki  betonu asfaltowego o wymiarze D podano w tablicy 1.</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6"/>
        <w:gridCol w:w="6132"/>
      </w:tblGrid>
      <w:tr w:rsidR="009A2224" w:rsidRPr="009A2224" w:rsidTr="00CC2416">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Kategoria</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o wymiarze D</w:t>
            </w:r>
            <w:r w:rsidRPr="009A2224">
              <w:rPr>
                <w:rFonts w:ascii="Times New Roman" w:eastAsia="Times New Roman" w:hAnsi="Times New Roman" w:cs="Times New Roman"/>
                <w:sz w:val="18"/>
                <w:szCs w:val="18"/>
                <w:vertAlign w:val="superscript"/>
              </w:rPr>
              <w:t>1)</w:t>
            </w:r>
            <w:r w:rsidRPr="009A2224">
              <w:rPr>
                <w:rFonts w:ascii="Times New Roman" w:eastAsia="Times New Roman" w:hAnsi="Times New Roman" w:cs="Times New Roman"/>
                <w:sz w:val="18"/>
                <w:szCs w:val="18"/>
              </w:rPr>
              <w:t>,  mm</w:t>
            </w:r>
          </w:p>
        </w:tc>
      </w:tr>
      <w:tr w:rsidR="009A2224" w:rsidRPr="009A2224" w:rsidTr="00CC2416">
        <w:tc>
          <w:tcPr>
            <w:tcW w:w="1276"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KR 1</w:t>
            </w:r>
          </w:p>
        </w:tc>
        <w:tc>
          <w:tcPr>
            <w:tcW w:w="613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lang w:val="en-US"/>
              </w:rPr>
            </w:pPr>
            <w:r w:rsidRPr="009A2224">
              <w:rPr>
                <w:rFonts w:ascii="Times New Roman" w:eastAsia="Times New Roman" w:hAnsi="Times New Roman" w:cs="Times New Roman"/>
                <w:sz w:val="18"/>
                <w:szCs w:val="18"/>
                <w:lang w:val="en-US"/>
              </w:rPr>
              <w:t>AC11S</w:t>
            </w:r>
          </w:p>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lang w:val="en-US"/>
              </w:rPr>
            </w:pPr>
          </w:p>
        </w:tc>
      </w:tr>
    </w:tbl>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vertAlign w:val="superscript"/>
          <w:lang w:eastAsia="pl-PL"/>
        </w:rPr>
        <w:t xml:space="preserve">1) </w:t>
      </w:r>
      <w:r w:rsidRPr="009A2224">
        <w:rPr>
          <w:rFonts w:ascii="Times New Roman" w:eastAsia="Times New Roman" w:hAnsi="Times New Roman" w:cs="Times New Roman"/>
          <w:sz w:val="18"/>
          <w:szCs w:val="18"/>
          <w:lang w:eastAsia="pl-PL"/>
        </w:rPr>
        <w:t>Podział ze względu na wymiar największego kruszywa w mieszance.</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 Określenia podstawowe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1.4.1. </w:t>
      </w:r>
      <w:r w:rsidRPr="009A2224">
        <w:rPr>
          <w:rFonts w:ascii="Times New Roman" w:eastAsia="Times New Roman" w:hAnsi="Times New Roman" w:cs="Times New Roman"/>
          <w:sz w:val="18"/>
          <w:szCs w:val="18"/>
          <w:lang w:eastAsia="pl-PL"/>
        </w:rPr>
        <w:t>Nawierzchnia – konstrukcja składająca się z jednej lub kilku warstw służących do przejmowania i rozkładania obciążeń od ruchu pojazdów na podłoże.</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1.4.2. </w:t>
      </w:r>
      <w:r w:rsidRPr="009A2224">
        <w:rPr>
          <w:rFonts w:ascii="Times New Roman" w:eastAsia="Times New Roman" w:hAnsi="Times New Roman" w:cs="Times New Roman"/>
          <w:sz w:val="18"/>
          <w:szCs w:val="18"/>
          <w:lang w:eastAsia="pl-PL"/>
        </w:rPr>
        <w:t>Warstwa ścieralna – górna warstwa nawierzchni będąca w bezpośrednim kontakcie z kołami pojazdów.</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1.4.3. </w:t>
      </w:r>
      <w:r w:rsidRPr="009A2224">
        <w:rPr>
          <w:rFonts w:ascii="Times New Roman" w:eastAsia="Times New Roman" w:hAnsi="Times New Roman" w:cs="Times New Roman"/>
          <w:sz w:val="18"/>
          <w:szCs w:val="18"/>
          <w:lang w:eastAsia="pl-PL"/>
        </w:rPr>
        <w:t>Mieszanka mineralno-asfaltowa – mieszanka kruszyw i lepiszcza asfaltowego.</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1.4.4. </w:t>
      </w:r>
      <w:r w:rsidRPr="009A2224">
        <w:rPr>
          <w:rFonts w:ascii="Times New Roman" w:eastAsia="Times New Roman" w:hAnsi="Times New Roman" w:cs="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1.4.5. </w:t>
      </w:r>
      <w:r w:rsidRPr="009A2224">
        <w:rPr>
          <w:rFonts w:ascii="Times New Roman" w:eastAsia="Times New Roman" w:hAnsi="Times New Roman" w:cs="Times New Roman"/>
          <w:sz w:val="18"/>
          <w:szCs w:val="18"/>
          <w:lang w:eastAsia="pl-PL"/>
        </w:rPr>
        <w:t>Beton asfaltowy – mieszanka mineralno-asfaltowa, w której kruszywo o uziarnieniu ciągłym lub nieciągłym tworzy strukturę wzajemnie klinującą się.</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1.4.6. Uziarnienie – skład ziarnowy kruszywa, wyrażony w procentach masy ziaren przechodzących przez określony zestaw sit.</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1.4.7. Kategoria ruchu – obciążenie drogi ruchem samochodowym, wyrażone w osiach obliczeniowych (100 </w:t>
      </w:r>
      <w:proofErr w:type="spellStart"/>
      <w:r w:rsidRPr="009A2224">
        <w:rPr>
          <w:rFonts w:ascii="Times New Roman" w:eastAsia="Times New Roman" w:hAnsi="Times New Roman" w:cs="Times New Roman"/>
          <w:sz w:val="18"/>
          <w:szCs w:val="18"/>
          <w:lang w:eastAsia="pl-PL"/>
        </w:rPr>
        <w:t>kN</w:t>
      </w:r>
      <w:proofErr w:type="spellEnd"/>
      <w:r w:rsidRPr="009A2224">
        <w:rPr>
          <w:rFonts w:ascii="Times New Roman" w:eastAsia="Times New Roman" w:hAnsi="Times New Roman" w:cs="Times New Roman"/>
          <w:sz w:val="18"/>
          <w:szCs w:val="18"/>
          <w:lang w:eastAsia="pl-PL"/>
        </w:rPr>
        <w:t>) wg „Katalogu typowych konstrukcji nawierzchni podatnych i półsztywnych” GDDP-</w:t>
      </w:r>
      <w:proofErr w:type="spellStart"/>
      <w:r w:rsidRPr="009A2224">
        <w:rPr>
          <w:rFonts w:ascii="Times New Roman" w:eastAsia="Times New Roman" w:hAnsi="Times New Roman" w:cs="Times New Roman"/>
          <w:sz w:val="18"/>
          <w:szCs w:val="18"/>
          <w:lang w:eastAsia="pl-PL"/>
        </w:rPr>
        <w:t>IBDiM</w:t>
      </w:r>
      <w:proofErr w:type="spellEnd"/>
      <w:r w:rsidRPr="009A2224">
        <w:rPr>
          <w:rFonts w:ascii="Times New Roman" w:eastAsia="Times New Roman" w:hAnsi="Times New Roman" w:cs="Times New Roman"/>
          <w:sz w:val="18"/>
          <w:szCs w:val="18"/>
          <w:lang w:eastAsia="pl-PL"/>
        </w:rPr>
        <w:t xml:space="preserve"> [68].</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1.4.8. Wymiar kruszywa – wielkość ziaren kruszywa, określona przez dolny (d) i górny (D) wymiar sita.</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1.4.9. Kruszywo grube – kruszywo z ziaren o wymiarze: D ≤ 45 mm oraz d &gt; 2 mm.</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1.4.10. Kruszywo drobne – kruszywo z ziaren o wymiarze: D ≤ 2 mm, którego większa część pozostaje na sicie 0,063 mm.</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1.4.11. Pył – kruszywo z ziaren przechodzących przez sito 0,063 mm.</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1.4.12. Wypełniacz – kruszywo, którego większa część przechodzi przez sito 0,063 mm. (Wypełniacz mieszany – kruszywo, które składa się z wypełniacza pochodzenia mineralnego i wodorotlenku wapnia. Wypełniacz dodany – wypełniacz pochodzenia mineralnego, wyprodukowany oddzielnie).</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1.4.13. Kationowa emulsja asfaltowa – emulsja, w której emulgator nadaje dodatnie ładunki cząstkom zdyspergowanego asfaltu.</w:t>
      </w:r>
    </w:p>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1.4.14. Pozostałe określenia podstawowe są zgodne z obowiązującymi, odpowiednimi polskimi normami i z definicjami podanymi w OST D-M-00.00.00 „Wymagania ogólne” pkt 1.4.</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1.4.15. Symbole i skróty dodatkowe</w:t>
      </w:r>
    </w:p>
    <w:tbl>
      <w:tblPr>
        <w:tblW w:w="0" w:type="auto"/>
        <w:tblLook w:val="04A0" w:firstRow="1" w:lastRow="0" w:firstColumn="1" w:lastColumn="0" w:noHBand="0" w:noVBand="1"/>
      </w:tblPr>
      <w:tblGrid>
        <w:gridCol w:w="675"/>
        <w:gridCol w:w="6912"/>
      </w:tblGrid>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ACS</w:t>
            </w:r>
          </w:p>
        </w:tc>
        <w:tc>
          <w:tcPr>
            <w:tcW w:w="6912" w:type="dxa"/>
            <w:noWrap/>
            <w:hideMark/>
          </w:tcPr>
          <w:p w:rsidR="009A2224" w:rsidRPr="009A2224" w:rsidRDefault="009A2224" w:rsidP="009A2224">
            <w:pPr>
              <w:numPr>
                <w:ilvl w:val="0"/>
                <w:numId w:val="4"/>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beton asfaltowy do warstwy ścieralnej</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PMB</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polimeroasfalt</w:t>
            </w:r>
            <w:proofErr w:type="spellEnd"/>
            <w:r w:rsidRPr="009A2224">
              <w:rPr>
                <w:rFonts w:ascii="Times New Roman" w:eastAsia="Times New Roman" w:hAnsi="Times New Roman" w:cs="Times New Roman"/>
                <w:sz w:val="18"/>
                <w:szCs w:val="18"/>
              </w:rPr>
              <w:t>,</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górny wymiar sita (przy określaniu wielkości ziaren kruszywa),</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dolny wymiar sita (przy określaniu wielkości ziaren kruszywa),</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kationowa emulsja asfaltowa,</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NPD</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właściwość użytkowa nie określana (ang. No Performance </w:t>
            </w:r>
            <w:proofErr w:type="spellStart"/>
            <w:r w:rsidRPr="009A2224">
              <w:rPr>
                <w:rFonts w:ascii="Times New Roman" w:eastAsia="Times New Roman" w:hAnsi="Times New Roman" w:cs="Times New Roman"/>
                <w:sz w:val="18"/>
                <w:szCs w:val="18"/>
              </w:rPr>
              <w:t>Determined</w:t>
            </w:r>
            <w:proofErr w:type="spellEnd"/>
            <w:r w:rsidRPr="009A2224">
              <w:rPr>
                <w:rFonts w:ascii="Times New Roman" w:eastAsia="Times New Roman" w:hAnsi="Times New Roman" w:cs="Times New Roman"/>
                <w:sz w:val="18"/>
                <w:szCs w:val="18"/>
              </w:rPr>
              <w:t>; producent może jej nie określać),</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TBR</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do zadeklarowania (ang. To Be </w:t>
            </w:r>
            <w:proofErr w:type="spellStart"/>
            <w:r w:rsidRPr="009A2224">
              <w:rPr>
                <w:rFonts w:ascii="Times New Roman" w:eastAsia="Times New Roman" w:hAnsi="Times New Roman" w:cs="Times New Roman"/>
                <w:sz w:val="18"/>
                <w:szCs w:val="18"/>
              </w:rPr>
              <w:t>Reported</w:t>
            </w:r>
            <w:proofErr w:type="spellEnd"/>
            <w:r w:rsidRPr="009A2224">
              <w:rPr>
                <w:rFonts w:ascii="Times New Roman" w:eastAsia="Times New Roman" w:hAnsi="Times New Roman" w:cs="Times New Roman"/>
                <w:sz w:val="18"/>
                <w:szCs w:val="18"/>
              </w:rPr>
              <w:t>; producent może dostarczyć odpowiednie informacje, jednak nie jest do tego zobowiązany),</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IRI</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(International </w:t>
            </w:r>
            <w:proofErr w:type="spellStart"/>
            <w:r w:rsidRPr="009A2224">
              <w:rPr>
                <w:rFonts w:ascii="Times New Roman" w:eastAsia="Times New Roman" w:hAnsi="Times New Roman" w:cs="Times New Roman"/>
                <w:sz w:val="18"/>
                <w:szCs w:val="18"/>
              </w:rPr>
              <w:t>Roughness</w:t>
            </w:r>
            <w:proofErr w:type="spellEnd"/>
            <w:r w:rsidRPr="009A2224">
              <w:rPr>
                <w:rFonts w:ascii="Times New Roman" w:eastAsia="Times New Roman" w:hAnsi="Times New Roman" w:cs="Times New Roman"/>
                <w:sz w:val="18"/>
                <w:szCs w:val="18"/>
              </w:rPr>
              <w:t xml:space="preserve"> Index) międzynarodowy wskaźnik równości,</w:t>
            </w:r>
          </w:p>
        </w:tc>
      </w:tr>
      <w:tr w:rsidR="009A2224" w:rsidRPr="009A2224" w:rsidTr="00CC2416">
        <w:tc>
          <w:tcPr>
            <w:tcW w:w="675" w:type="dxa"/>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MOP</w:t>
            </w:r>
          </w:p>
        </w:tc>
        <w:tc>
          <w:tcPr>
            <w:tcW w:w="6912" w:type="dxa"/>
            <w:noWrap/>
            <w:hideMark/>
          </w:tcPr>
          <w:p w:rsidR="009A2224" w:rsidRPr="009A2224" w:rsidRDefault="009A2224" w:rsidP="009A2224">
            <w:pPr>
              <w:numPr>
                <w:ilvl w:val="0"/>
                <w:numId w:val="5"/>
              </w:numPr>
              <w:overflowPunct w:val="0"/>
              <w:autoSpaceDE w:val="0"/>
              <w:autoSpaceDN w:val="0"/>
              <w:adjustRightInd w:val="0"/>
              <w:spacing w:after="0" w:line="240" w:lineRule="auto"/>
              <w:ind w:left="318" w:hanging="219"/>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miejsce obsługi podróżnych. </w:t>
            </w:r>
          </w:p>
        </w:tc>
      </w:tr>
    </w:tbl>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1.5. Ogólne wymagania dotyczące robót</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ab/>
      </w:r>
      <w:r w:rsidRPr="009A2224">
        <w:rPr>
          <w:rFonts w:ascii="Times New Roman" w:eastAsia="Times New Roman" w:hAnsi="Times New Roman" w:cs="Times New Roman"/>
          <w:sz w:val="18"/>
          <w:szCs w:val="18"/>
          <w:lang w:eastAsia="pl-PL"/>
        </w:rPr>
        <w:t>Ogólne wymagania dotyczące robót podano w SST D-M-00.00.00 „Wymagania ogólne” [1] pkt 1.5.</w:t>
      </w:r>
    </w:p>
    <w:p w:rsidR="009A2224" w:rsidRPr="009A2224" w:rsidRDefault="009A2224" w:rsidP="009A222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2. MATERIAŁY</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2.1. Ogólne wymagania dotyczące materiałów</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wymagania dotyczące materiałów, ich pozyskiwania i składowania, podano w SST D-M-00.00.00 „Wymagania ogólne” [1] pkt 2.</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2.2. Lepiszcza asfaltowe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 xml:space="preserve">Należy stosować asfalty drogowe wg PN-EN 12591 [27] lub </w:t>
      </w:r>
      <w:proofErr w:type="spellStart"/>
      <w:r w:rsidRPr="009A2224">
        <w:rPr>
          <w:rFonts w:ascii="Times New Roman" w:eastAsia="Times New Roman" w:hAnsi="Times New Roman" w:cs="Times New Roman"/>
          <w:sz w:val="18"/>
          <w:szCs w:val="18"/>
          <w:lang w:eastAsia="pl-PL"/>
        </w:rPr>
        <w:t>polimeroasfalty</w:t>
      </w:r>
      <w:proofErr w:type="spellEnd"/>
      <w:r w:rsidRPr="009A2224">
        <w:rPr>
          <w:rFonts w:ascii="Times New Roman" w:eastAsia="Times New Roman" w:hAnsi="Times New Roman" w:cs="Times New Roman"/>
          <w:sz w:val="18"/>
          <w:szCs w:val="18"/>
          <w:lang w:eastAsia="pl-PL"/>
        </w:rPr>
        <w:t xml:space="preserve"> wg PN-EN 14023 [59]. Rodzaje stosowanych </w:t>
      </w:r>
      <w:proofErr w:type="spellStart"/>
      <w:r w:rsidRPr="009A2224">
        <w:rPr>
          <w:rFonts w:ascii="Times New Roman" w:eastAsia="Times New Roman" w:hAnsi="Times New Roman" w:cs="Times New Roman"/>
          <w:sz w:val="18"/>
          <w:szCs w:val="18"/>
          <w:lang w:eastAsia="pl-PL"/>
        </w:rPr>
        <w:t>lepiszcz</w:t>
      </w:r>
      <w:proofErr w:type="spellEnd"/>
      <w:r w:rsidRPr="009A2224">
        <w:rPr>
          <w:rFonts w:ascii="Times New Roman" w:eastAsia="Times New Roman" w:hAnsi="Times New Roman" w:cs="Times New Roman"/>
          <w:sz w:val="18"/>
          <w:szCs w:val="18"/>
          <w:lang w:eastAsia="pl-PL"/>
        </w:rPr>
        <w:t xml:space="preserve"> asfaltowych podano w tablicy 2. Oprócz </w:t>
      </w:r>
      <w:proofErr w:type="spellStart"/>
      <w:r w:rsidRPr="009A2224">
        <w:rPr>
          <w:rFonts w:ascii="Times New Roman" w:eastAsia="Times New Roman" w:hAnsi="Times New Roman" w:cs="Times New Roman"/>
          <w:sz w:val="18"/>
          <w:szCs w:val="18"/>
          <w:lang w:eastAsia="pl-PL"/>
        </w:rPr>
        <w:t>lepiszcz</w:t>
      </w:r>
      <w:proofErr w:type="spellEnd"/>
      <w:r w:rsidRPr="009A2224">
        <w:rPr>
          <w:rFonts w:ascii="Times New Roman" w:eastAsia="Times New Roman" w:hAnsi="Times New Roman" w:cs="Times New Roman"/>
          <w:sz w:val="18"/>
          <w:szCs w:val="18"/>
          <w:lang w:eastAsia="pl-PL"/>
        </w:rPr>
        <w:t xml:space="preserve"> wymienionych w tablicy 2 można stosować inne lepiszcza nienormowe według aprobat technicznych.</w:t>
      </w:r>
    </w:p>
    <w:p w:rsidR="009A2224" w:rsidRPr="009A2224" w:rsidRDefault="009A2224" w:rsidP="009A2224">
      <w:pPr>
        <w:overflowPunct w:val="0"/>
        <w:autoSpaceDE w:val="0"/>
        <w:autoSpaceDN w:val="0"/>
        <w:adjustRightInd w:val="0"/>
        <w:spacing w:before="60" w:after="6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2. Zalecane  lepiszcza asfaltowego do warstwy ścieralnej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418"/>
        <w:gridCol w:w="1842"/>
        <w:gridCol w:w="2867"/>
      </w:tblGrid>
      <w:tr w:rsidR="009A2224" w:rsidRPr="009A2224" w:rsidTr="00CC2416">
        <w:tc>
          <w:tcPr>
            <w:tcW w:w="1384" w:type="dxa"/>
            <w:tcBorders>
              <w:top w:val="single" w:sz="4" w:space="0" w:color="auto"/>
              <w:left w:val="single" w:sz="4" w:space="0" w:color="auto"/>
              <w:bottom w:val="nil"/>
              <w:right w:val="single" w:sz="4" w:space="0" w:color="auto"/>
            </w:tcBorders>
            <w:noWrap/>
            <w:hideMark/>
          </w:tcPr>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Kategoria</w:t>
            </w:r>
          </w:p>
        </w:tc>
        <w:tc>
          <w:tcPr>
            <w:tcW w:w="1418" w:type="dxa"/>
            <w:tcBorders>
              <w:top w:val="single" w:sz="4" w:space="0" w:color="auto"/>
              <w:left w:val="single" w:sz="4" w:space="0" w:color="auto"/>
              <w:bottom w:val="nil"/>
              <w:right w:val="single" w:sz="4" w:space="0" w:color="auto"/>
            </w:tcBorders>
            <w:noWrap/>
            <w:hideMark/>
          </w:tcPr>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Mieszanka</w:t>
            </w:r>
          </w:p>
        </w:tc>
        <w:tc>
          <w:tcPr>
            <w:tcW w:w="4709"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Gatunek lepiszcza   </w:t>
            </w:r>
          </w:p>
        </w:tc>
      </w:tr>
      <w:tr w:rsidR="009A2224" w:rsidRPr="009A2224" w:rsidTr="00CC2416">
        <w:tc>
          <w:tcPr>
            <w:tcW w:w="1384" w:type="dxa"/>
            <w:tcBorders>
              <w:top w:val="nil"/>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ruchu</w:t>
            </w:r>
          </w:p>
        </w:tc>
        <w:tc>
          <w:tcPr>
            <w:tcW w:w="1418" w:type="dxa"/>
            <w:tcBorders>
              <w:top w:val="nil"/>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ACS</w:t>
            </w:r>
          </w:p>
        </w:tc>
        <w:tc>
          <w:tcPr>
            <w:tcW w:w="184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 drogowy</w:t>
            </w:r>
          </w:p>
        </w:tc>
        <w:tc>
          <w:tcPr>
            <w:tcW w:w="2867"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6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polimeroasfalt</w:t>
            </w:r>
            <w:proofErr w:type="spellEnd"/>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KR1</w:t>
            </w:r>
          </w:p>
        </w:tc>
        <w:tc>
          <w:tcPr>
            <w:tcW w:w="141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AC11S</w:t>
            </w:r>
          </w:p>
        </w:tc>
        <w:tc>
          <w:tcPr>
            <w:tcW w:w="184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50/70</w:t>
            </w:r>
            <w:r w:rsidRPr="009A2224">
              <w:rPr>
                <w:rFonts w:ascii="Times New Roman" w:eastAsia="Times New Roman" w:hAnsi="Times New Roman" w:cs="Times New Roman"/>
                <w:sz w:val="18"/>
                <w:szCs w:val="18"/>
                <w:vertAlign w:val="superscript"/>
              </w:rPr>
              <w:t>1)</w:t>
            </w:r>
            <w:r w:rsidRPr="009A2224">
              <w:rPr>
                <w:rFonts w:ascii="Times New Roman" w:eastAsia="Times New Roman" w:hAnsi="Times New Roman" w:cs="Times New Roman"/>
                <w:sz w:val="18"/>
                <w:szCs w:val="18"/>
              </w:rPr>
              <w:t>,   70/100</w:t>
            </w:r>
          </w:p>
        </w:tc>
        <w:tc>
          <w:tcPr>
            <w:tcW w:w="2867" w:type="dxa"/>
            <w:vMerge w:val="restart"/>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PMB 45/80-55,</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vertAlign w:val="superscript"/>
              </w:rPr>
            </w:pPr>
            <w:r w:rsidRPr="009A2224">
              <w:rPr>
                <w:rFonts w:ascii="Times New Roman" w:eastAsia="Times New Roman" w:hAnsi="Times New Roman" w:cs="Times New Roman"/>
                <w:sz w:val="18"/>
                <w:szCs w:val="18"/>
              </w:rPr>
              <w:t>PMB 45/80-65</w:t>
            </w:r>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p>
        </w:tc>
        <w:tc>
          <w:tcPr>
            <w:tcW w:w="141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60" w:after="60"/>
              <w:rPr>
                <w:rFonts w:ascii="Times New Roman" w:eastAsia="Times New Roman" w:hAnsi="Times New Roman" w:cs="Times New Roman"/>
                <w:sz w:val="18"/>
                <w:szCs w:val="18"/>
              </w:rPr>
            </w:pPr>
          </w:p>
        </w:tc>
        <w:tc>
          <w:tcPr>
            <w:tcW w:w="184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vertAlign w:val="superscript"/>
              </w:rPr>
            </w:pPr>
          </w:p>
        </w:tc>
      </w:tr>
      <w:tr w:rsidR="009A2224" w:rsidRPr="009A2224" w:rsidTr="00CC2416">
        <w:trPr>
          <w:trHeight w:val="477"/>
        </w:trPr>
        <w:tc>
          <w:tcPr>
            <w:tcW w:w="7511" w:type="dxa"/>
            <w:gridSpan w:val="4"/>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numPr>
                <w:ilvl w:val="0"/>
                <w:numId w:val="6"/>
              </w:numPr>
              <w:tabs>
                <w:tab w:val="num" w:pos="426"/>
              </w:tabs>
              <w:overflowPunct w:val="0"/>
              <w:autoSpaceDE w:val="0"/>
              <w:autoSpaceDN w:val="0"/>
              <w:adjustRightInd w:val="0"/>
              <w:spacing w:after="0" w:line="240" w:lineRule="auto"/>
              <w:ind w:left="426" w:hanging="284"/>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Nie zaleca się do stosowania w regionach, gdzie spodziewana minimalna temperatura nawierzchni wynosi poniżej -28°C (region północno-wschodni i tereny podgórskie)</w:t>
            </w:r>
          </w:p>
        </w:tc>
      </w:tr>
    </w:tbl>
    <w:p w:rsidR="009A2224" w:rsidRPr="009A2224" w:rsidRDefault="009A2224" w:rsidP="009A2224">
      <w:pPr>
        <w:overflowPunct w:val="0"/>
        <w:autoSpaceDE w:val="0"/>
        <w:autoSpaceDN w:val="0"/>
        <w:adjustRightInd w:val="0"/>
        <w:spacing w:after="0" w:line="240" w:lineRule="auto"/>
        <w:ind w:left="993" w:hanging="993"/>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Asfalty drogowe powinny spełniać wymagania podane w tablicy 3. </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9A2224">
        <w:rPr>
          <w:rFonts w:ascii="Times New Roman" w:eastAsia="Times New Roman" w:hAnsi="Times New Roman" w:cs="Times New Roman"/>
          <w:sz w:val="18"/>
          <w:szCs w:val="18"/>
          <w:lang w:eastAsia="pl-PL"/>
        </w:rPr>
        <w:t>Polimeroasfalty</w:t>
      </w:r>
      <w:proofErr w:type="spellEnd"/>
      <w:r w:rsidRPr="009A2224">
        <w:rPr>
          <w:rFonts w:ascii="Times New Roman" w:eastAsia="Times New Roman" w:hAnsi="Times New Roman" w:cs="Times New Roman"/>
          <w:sz w:val="18"/>
          <w:szCs w:val="18"/>
          <w:lang w:eastAsia="pl-PL"/>
        </w:rPr>
        <w:t xml:space="preserve">  powinny spełniać wymagania podane  w tablicy 4.</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9A2224" w:rsidRPr="009A2224" w:rsidTr="00CC241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Metoda</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Rodzaj asfaltu</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50/70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70/100</w:t>
            </w:r>
          </w:p>
        </w:tc>
      </w:tr>
      <w:tr w:rsidR="009A2224" w:rsidRPr="009A2224" w:rsidTr="00CC2416">
        <w:tc>
          <w:tcPr>
            <w:tcW w:w="7511" w:type="dxa"/>
            <w:gridSpan w:val="6"/>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WŁAŚCIWOŚCI   OBLIGATORYJNE</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0,1 mm</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50-70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70-100</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46-54</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43-51</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Temperatura zapłonu, </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230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230</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Zawartość składników rozpuszczalnych, </w:t>
            </w:r>
          </w:p>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nie mniej niż</w:t>
            </w: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m/m</w:t>
            </w:r>
          </w:p>
        </w:tc>
        <w:tc>
          <w:tcPr>
            <w:tcW w:w="198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12592 [28]</w:t>
            </w: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99</w:t>
            </w:r>
          </w:p>
        </w:tc>
        <w:tc>
          <w:tcPr>
            <w:tcW w:w="88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99</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Zmiana masy po starzeniu (ubytek lub przyrost), </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lastRenderedPageBreak/>
              <w:t>nie więcej niż</w:t>
            </w: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m/m</w:t>
            </w:r>
          </w:p>
        </w:tc>
        <w:tc>
          <w:tcPr>
            <w:tcW w:w="198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12607-1 [31]</w:t>
            </w: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0,5</w:t>
            </w:r>
          </w:p>
        </w:tc>
        <w:tc>
          <w:tcPr>
            <w:tcW w:w="88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0,8</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lastRenderedPageBreak/>
              <w:t>6</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46</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48</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w:t>
            </w:r>
          </w:p>
        </w:tc>
      </w:tr>
      <w:tr w:rsidR="009A2224" w:rsidRPr="009A2224" w:rsidTr="00CC2416">
        <w:tc>
          <w:tcPr>
            <w:tcW w:w="7511" w:type="dxa"/>
            <w:gridSpan w:val="6"/>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WŁAŚCIWOŚCI   SPECJALNE   KRAJOWE</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8</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Zawartość parafiny, </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2,2</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2,2</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w:t>
            </w:r>
          </w:p>
        </w:tc>
      </w:tr>
      <w:tr w:rsidR="009A2224" w:rsidRPr="009A2224" w:rsidTr="00CC2416">
        <w:tc>
          <w:tcPr>
            <w:tcW w:w="5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w:t>
            </w:r>
          </w:p>
        </w:tc>
        <w:tc>
          <w:tcPr>
            <w:tcW w:w="240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Temperatura łamliwości </w:t>
            </w:r>
            <w:proofErr w:type="spellStart"/>
            <w:r w:rsidRPr="009A2224">
              <w:rPr>
                <w:rFonts w:ascii="Times New Roman" w:eastAsia="Times New Roman" w:hAnsi="Times New Roman" w:cs="Times New Roman"/>
                <w:sz w:val="18"/>
                <w:szCs w:val="18"/>
              </w:rPr>
              <w:t>Fraassa</w:t>
            </w:r>
            <w:proofErr w:type="spellEnd"/>
            <w:r w:rsidRPr="009A2224">
              <w:rPr>
                <w:rFonts w:ascii="Times New Roman" w:eastAsia="Times New Roman" w:hAnsi="Times New Roman" w:cs="Times New Roman"/>
                <w:sz w:val="18"/>
                <w:szCs w:val="18"/>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9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-8</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tabs>
          <w:tab w:val="left" w:pos="993"/>
        </w:tabs>
        <w:overflowPunct w:val="0"/>
        <w:autoSpaceDE w:val="0"/>
        <w:autoSpaceDN w:val="0"/>
        <w:adjustRightInd w:val="0"/>
        <w:spacing w:after="120" w:line="240" w:lineRule="auto"/>
        <w:ind w:left="992" w:hanging="992"/>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4.</w:t>
      </w:r>
      <w:r w:rsidRPr="009A2224">
        <w:rPr>
          <w:rFonts w:ascii="Times New Roman" w:eastAsia="Times New Roman" w:hAnsi="Times New Roman" w:cs="Times New Roman"/>
          <w:sz w:val="18"/>
          <w:szCs w:val="18"/>
          <w:lang w:eastAsia="pl-PL"/>
        </w:rPr>
        <w:tab/>
        <w:t>Wymagania wobec asfaltów modyfikowanych polimerami (</w:t>
      </w:r>
      <w:proofErr w:type="spellStart"/>
      <w:r w:rsidRPr="009A2224">
        <w:rPr>
          <w:rFonts w:ascii="Times New Roman" w:eastAsia="Times New Roman" w:hAnsi="Times New Roman" w:cs="Times New Roman"/>
          <w:sz w:val="18"/>
          <w:szCs w:val="18"/>
          <w:lang w:eastAsia="pl-PL"/>
        </w:rPr>
        <w:t>polimeroasfaltów</w:t>
      </w:r>
      <w:proofErr w:type="spellEnd"/>
      <w:r w:rsidRPr="009A2224">
        <w:rPr>
          <w:rFonts w:ascii="Times New Roman" w:eastAsia="Times New Roman" w:hAnsi="Times New Roman" w:cs="Times New Roman"/>
          <w:sz w:val="18"/>
          <w:szCs w:val="18"/>
          <w:lang w:eastAsia="pl-PL"/>
        </w:rPr>
        <w:t>) wg PN-EN 14023 [59]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95"/>
        <w:gridCol w:w="1379"/>
        <w:gridCol w:w="1379"/>
        <w:gridCol w:w="1046"/>
        <w:gridCol w:w="1156"/>
        <w:gridCol w:w="935"/>
        <w:gridCol w:w="1046"/>
        <w:gridCol w:w="1152"/>
      </w:tblGrid>
      <w:tr w:rsidR="009A2224" w:rsidRPr="009A2224" w:rsidTr="00CC2416">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Wymaganie</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Metoda</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Jed</w:t>
            </w:r>
            <w:proofErr w:type="spellEnd"/>
            <w:r w:rsidRPr="009A2224">
              <w:rPr>
                <w:rFonts w:ascii="Times New Roman" w:eastAsia="Times New Roman" w:hAnsi="Times New Roman" w:cs="Times New Roman"/>
                <w:sz w:val="18"/>
                <w:szCs w:val="18"/>
              </w:rPr>
              <w:t>-</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Gatunki asfaltów modyfikowanych</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polimerami (PMB)</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45/80 – 65</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417"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klasa</w:t>
            </w:r>
          </w:p>
        </w:tc>
      </w:tr>
      <w:tr w:rsidR="009A2224" w:rsidRPr="009A2224" w:rsidTr="00CC2416">
        <w:tc>
          <w:tcPr>
            <w:tcW w:w="1416"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Penetracja </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tabs>
                <w:tab w:val="left" w:pos="285"/>
              </w:tabs>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r>
      <w:tr w:rsidR="009A2224" w:rsidRPr="009A2224" w:rsidTr="00CC2416">
        <w:tc>
          <w:tcPr>
            <w:tcW w:w="1416"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w:t>
            </w:r>
          </w:p>
        </w:tc>
      </w:tr>
      <w:tr w:rsidR="009A2224" w:rsidRPr="009A2224" w:rsidTr="00CC2416">
        <w:tc>
          <w:tcPr>
            <w:tcW w:w="1416"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13589 [55]</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J/cm</w:t>
            </w:r>
            <w:r w:rsidRPr="009A2224">
              <w:rPr>
                <w:rFonts w:ascii="Times New Roman" w:eastAsia="Times New Roman" w:hAnsi="Times New Roman" w:cs="Times New Roman"/>
                <w:sz w:val="18"/>
                <w:szCs w:val="18"/>
                <w:vertAlign w:val="superscript"/>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13587 [53]</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J/cm</w:t>
            </w:r>
            <w:r w:rsidRPr="009A2224">
              <w:rPr>
                <w:rFonts w:ascii="Times New Roman" w:eastAsia="Times New Roman" w:hAnsi="Times New Roman" w:cs="Times New Roman"/>
                <w:sz w:val="18"/>
                <w:szCs w:val="18"/>
                <w:vertAlign w:val="superscript"/>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vertAlign w:val="superscript"/>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Wahadło </w:t>
            </w:r>
            <w:proofErr w:type="spellStart"/>
            <w:r w:rsidRPr="009A2224">
              <w:rPr>
                <w:rFonts w:ascii="Times New Roman" w:eastAsia="Times New Roman" w:hAnsi="Times New Roman" w:cs="Times New Roman"/>
                <w:sz w:val="18"/>
                <w:szCs w:val="18"/>
              </w:rPr>
              <w:t>Vialit</w:t>
            </w:r>
            <w:proofErr w:type="spellEnd"/>
            <w:r w:rsidRPr="009A2224">
              <w:rPr>
                <w:rFonts w:ascii="Times New Roman" w:eastAsia="Times New Roman" w:hAnsi="Times New Roman" w:cs="Times New Roman"/>
                <w:sz w:val="18"/>
                <w:szCs w:val="18"/>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J/cm</w:t>
            </w:r>
            <w:r w:rsidRPr="009A2224">
              <w:rPr>
                <w:rFonts w:ascii="Times New Roman" w:eastAsia="Times New Roman" w:hAnsi="Times New Roman" w:cs="Times New Roman"/>
                <w:sz w:val="18"/>
                <w:szCs w:val="18"/>
                <w:vertAlign w:val="superscript"/>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vertAlign w:val="superscript"/>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r>
      <w:tr w:rsidR="009A2224" w:rsidRPr="009A2224" w:rsidTr="00CC2416">
        <w:tc>
          <w:tcPr>
            <w:tcW w:w="1416" w:type="dxa"/>
            <w:tcBorders>
              <w:top w:val="single" w:sz="4" w:space="0" w:color="auto"/>
              <w:left w:val="single" w:sz="4" w:space="0" w:color="auto"/>
              <w:bottom w:val="nil"/>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Stałość </w:t>
            </w:r>
            <w:proofErr w:type="spellStart"/>
            <w:r w:rsidRPr="009A2224">
              <w:rPr>
                <w:rFonts w:ascii="Times New Roman" w:eastAsia="Times New Roman" w:hAnsi="Times New Roman" w:cs="Times New Roman"/>
                <w:sz w:val="18"/>
                <w:szCs w:val="18"/>
              </w:rPr>
              <w:t>kon</w:t>
            </w:r>
            <w:proofErr w:type="spellEnd"/>
            <w:r w:rsidRPr="009A2224">
              <w:rPr>
                <w:rFonts w:ascii="Times New Roman" w:eastAsia="Times New Roman" w:hAnsi="Times New Roman" w:cs="Times New Roman"/>
                <w:sz w:val="18"/>
                <w:szCs w:val="18"/>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r>
      <w:tr w:rsidR="009A2224" w:rsidRPr="009A2224" w:rsidTr="00CC2416">
        <w:tc>
          <w:tcPr>
            <w:tcW w:w="1416" w:type="dxa"/>
            <w:tcBorders>
              <w:top w:val="nil"/>
              <w:left w:val="single" w:sz="4" w:space="0" w:color="auto"/>
              <w:bottom w:val="nil"/>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systencji</w:t>
            </w:r>
            <w:proofErr w:type="spellEnd"/>
            <w:r w:rsidRPr="009A2224">
              <w:rPr>
                <w:rFonts w:ascii="Times New Roman" w:eastAsia="Times New Roman" w:hAnsi="Times New Roman" w:cs="Times New Roman"/>
                <w:sz w:val="18"/>
                <w:szCs w:val="18"/>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r>
      <w:tr w:rsidR="009A2224" w:rsidRPr="009A2224" w:rsidTr="00CC2416">
        <w:tc>
          <w:tcPr>
            <w:tcW w:w="1416" w:type="dxa"/>
            <w:tcBorders>
              <w:top w:val="nil"/>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Wzrost temperatury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r>
      <w:tr w:rsidR="009A2224" w:rsidRPr="009A2224" w:rsidTr="00CC2416">
        <w:tc>
          <w:tcPr>
            <w:tcW w:w="0" w:type="auto"/>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r>
      <w:tr w:rsidR="009A2224" w:rsidRPr="009A2224" w:rsidTr="00CC241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Wymagania</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13398</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Nawrót sprężysty </w:t>
            </w:r>
            <w:r w:rsidRPr="009A2224">
              <w:rPr>
                <w:rFonts w:ascii="Times New Roman" w:eastAsia="Times New Roman" w:hAnsi="Times New Roman" w:cs="Times New Roman"/>
                <w:sz w:val="18"/>
                <w:szCs w:val="18"/>
              </w:rPr>
              <w:lastRenderedPageBreak/>
              <w:t>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vertAlign w:val="superscript"/>
              </w:rPr>
            </w:pPr>
            <w:proofErr w:type="spellStart"/>
            <w:r w:rsidRPr="009A2224">
              <w:rPr>
                <w:rFonts w:ascii="Times New Roman" w:eastAsia="Times New Roman" w:hAnsi="Times New Roman" w:cs="Times New Roman"/>
                <w:sz w:val="18"/>
                <w:szCs w:val="18"/>
              </w:rPr>
              <w:t>TBR</w:t>
            </w:r>
            <w:r w:rsidRPr="009A2224">
              <w:rPr>
                <w:rFonts w:ascii="Times New Roman" w:eastAsia="Times New Roman" w:hAnsi="Times New Roman" w:cs="Times New Roman"/>
                <w:sz w:val="18"/>
                <w:szCs w:val="18"/>
                <w:vertAlign w:val="superscript"/>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TBR</w:t>
            </w:r>
            <w:r w:rsidRPr="009A2224">
              <w:rPr>
                <w:rFonts w:ascii="Times New Roman" w:eastAsia="Times New Roman" w:hAnsi="Times New Roman" w:cs="Times New Roman"/>
                <w:sz w:val="18"/>
                <w:szCs w:val="18"/>
                <w:vertAlign w:val="superscript"/>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r>
      <w:tr w:rsidR="009A2224" w:rsidRPr="009A2224" w:rsidTr="00CC2416">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Wymagania</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Stabilność </w:t>
            </w:r>
            <w:proofErr w:type="spellStart"/>
            <w:r w:rsidRPr="009A2224">
              <w:rPr>
                <w:rFonts w:ascii="Times New Roman" w:eastAsia="Times New Roman" w:hAnsi="Times New Roman" w:cs="Times New Roman"/>
                <w:sz w:val="18"/>
                <w:szCs w:val="18"/>
              </w:rPr>
              <w:t>magazynowa-nia</w:t>
            </w:r>
            <w:proofErr w:type="spellEnd"/>
            <w:r w:rsidRPr="009A2224">
              <w:rPr>
                <w:rFonts w:ascii="Times New Roman" w:eastAsia="Times New Roman" w:hAnsi="Times New Roman" w:cs="Times New Roman"/>
                <w:sz w:val="18"/>
                <w:szCs w:val="18"/>
              </w:rPr>
              <w:t>. Różnica temperatur mięknienia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13399 [52]</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Stabilność </w:t>
            </w:r>
            <w:proofErr w:type="spellStart"/>
            <w:r w:rsidRPr="009A2224">
              <w:rPr>
                <w:rFonts w:ascii="Times New Roman" w:eastAsia="Times New Roman" w:hAnsi="Times New Roman" w:cs="Times New Roman"/>
                <w:sz w:val="18"/>
                <w:szCs w:val="18"/>
              </w:rPr>
              <w:t>magazynowa-nia</w:t>
            </w:r>
            <w:proofErr w:type="spellEnd"/>
            <w:r w:rsidRPr="009A2224">
              <w:rPr>
                <w:rFonts w:ascii="Times New Roman" w:eastAsia="Times New Roman" w:hAnsi="Times New Roman" w:cs="Times New Roman"/>
                <w:sz w:val="18"/>
                <w:szCs w:val="18"/>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13399 [52]</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Spadek </w:t>
            </w:r>
            <w:proofErr w:type="spellStart"/>
            <w:r w:rsidRPr="009A2224">
              <w:rPr>
                <w:rFonts w:ascii="Times New Roman" w:eastAsia="Times New Roman" w:hAnsi="Times New Roman" w:cs="Times New Roman"/>
                <w:sz w:val="18"/>
                <w:szCs w:val="18"/>
              </w:rPr>
              <w:t>tem</w:t>
            </w:r>
            <w:proofErr w:type="spellEnd"/>
            <w:r w:rsidRPr="009A2224">
              <w:rPr>
                <w:rFonts w:ascii="Times New Roman" w:eastAsia="Times New Roman" w:hAnsi="Times New Roman" w:cs="Times New Roman"/>
                <w:sz w:val="18"/>
                <w:szCs w:val="18"/>
              </w:rPr>
              <w:t xml:space="preserve">-  </w:t>
            </w:r>
            <w:proofErr w:type="spellStart"/>
            <w:r w:rsidRPr="009A2224">
              <w:rPr>
                <w:rFonts w:ascii="Times New Roman" w:eastAsia="Times New Roman" w:hAnsi="Times New Roman" w:cs="Times New Roman"/>
                <w:sz w:val="18"/>
                <w:szCs w:val="18"/>
              </w:rPr>
              <w:t>peratury</w:t>
            </w:r>
            <w:proofErr w:type="spellEnd"/>
            <w:r w:rsidRPr="009A2224">
              <w:rPr>
                <w:rFonts w:ascii="Times New Roman" w:eastAsia="Times New Roman" w:hAnsi="Times New Roman" w:cs="Times New Roman"/>
                <w:sz w:val="18"/>
                <w:szCs w:val="18"/>
              </w:rPr>
              <w:t xml:space="preserve"> mię-</w:t>
            </w:r>
            <w:proofErr w:type="spellStart"/>
            <w:r w:rsidRPr="009A2224">
              <w:rPr>
                <w:rFonts w:ascii="Times New Roman" w:eastAsia="Times New Roman" w:hAnsi="Times New Roman" w:cs="Times New Roman"/>
                <w:sz w:val="18"/>
                <w:szCs w:val="18"/>
              </w:rPr>
              <w:t>knienia</w:t>
            </w:r>
            <w:proofErr w:type="spellEnd"/>
            <w:r w:rsidRPr="009A2224">
              <w:rPr>
                <w:rFonts w:ascii="Times New Roman" w:eastAsia="Times New Roman" w:hAnsi="Times New Roman" w:cs="Times New Roman"/>
                <w:sz w:val="18"/>
                <w:szCs w:val="18"/>
              </w:rPr>
              <w:t xml:space="preserve"> po starzeniu wg PN-EN 12607</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12607-1 [31]</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TBR</w:t>
            </w:r>
            <w:r w:rsidRPr="009A2224">
              <w:rPr>
                <w:rFonts w:ascii="Times New Roman" w:eastAsia="Times New Roman" w:hAnsi="Times New Roman" w:cs="Times New Roman"/>
                <w:sz w:val="18"/>
                <w:szCs w:val="18"/>
                <w:vertAlign w:val="superscript"/>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TBR</w:t>
            </w:r>
            <w:r w:rsidRPr="009A2224">
              <w:rPr>
                <w:rFonts w:ascii="Times New Roman" w:eastAsia="Times New Roman" w:hAnsi="Times New Roman" w:cs="Times New Roman"/>
                <w:sz w:val="18"/>
                <w:szCs w:val="18"/>
                <w:vertAlign w:val="superscript"/>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Nawrót sprężysty w 25</w:t>
            </w:r>
            <w:r w:rsidRPr="009A2224">
              <w:rPr>
                <w:rFonts w:ascii="Times New Roman" w:eastAsia="Times New Roman" w:hAnsi="Times New Roman" w:cs="Times New Roman"/>
                <w:sz w:val="18"/>
                <w:szCs w:val="18"/>
                <w:vertAlign w:val="superscript"/>
              </w:rPr>
              <w:t>o</w:t>
            </w:r>
            <w:r w:rsidRPr="009A2224">
              <w:rPr>
                <w:rFonts w:ascii="Times New Roman" w:eastAsia="Times New Roman" w:hAnsi="Times New Roman" w:cs="Times New Roman"/>
                <w:sz w:val="18"/>
                <w:szCs w:val="18"/>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12607-1 [31]</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roofErr w:type="spellStart"/>
            <w:r w:rsidRPr="009A2224">
              <w:rPr>
                <w:rFonts w:ascii="Times New Roman" w:eastAsia="Times New Roman" w:hAnsi="Times New Roman" w:cs="Times New Roman"/>
                <w:sz w:val="18"/>
                <w:szCs w:val="18"/>
              </w:rPr>
              <w:t>NPD</w:t>
            </w:r>
            <w:r w:rsidRPr="009A2224">
              <w:rPr>
                <w:rFonts w:ascii="Times New Roman" w:eastAsia="Times New Roman" w:hAnsi="Times New Roman" w:cs="Times New Roman"/>
                <w:sz w:val="18"/>
                <w:szCs w:val="18"/>
                <w:vertAlign w:val="superscript"/>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r>
      <w:tr w:rsidR="009A2224" w:rsidRPr="009A2224" w:rsidTr="00CC2416">
        <w:tc>
          <w:tcPr>
            <w:tcW w:w="11332" w:type="dxa"/>
            <w:gridSpan w:val="8"/>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vertAlign w:val="superscript"/>
              </w:rPr>
              <w:t>a</w:t>
            </w:r>
            <w:r w:rsidRPr="009A2224">
              <w:rPr>
                <w:rFonts w:ascii="Times New Roman" w:eastAsia="Times New Roman" w:hAnsi="Times New Roman" w:cs="Times New Roman"/>
                <w:sz w:val="18"/>
                <w:szCs w:val="18"/>
              </w:rPr>
              <w:t xml:space="preserve"> NPD – No Performance </w:t>
            </w:r>
            <w:proofErr w:type="spellStart"/>
            <w:r w:rsidRPr="009A2224">
              <w:rPr>
                <w:rFonts w:ascii="Times New Roman" w:eastAsia="Times New Roman" w:hAnsi="Times New Roman" w:cs="Times New Roman"/>
                <w:sz w:val="18"/>
                <w:szCs w:val="18"/>
              </w:rPr>
              <w:t>Determined</w:t>
            </w:r>
            <w:proofErr w:type="spellEnd"/>
            <w:r w:rsidRPr="009A2224">
              <w:rPr>
                <w:rFonts w:ascii="Times New Roman" w:eastAsia="Times New Roman" w:hAnsi="Times New Roman" w:cs="Times New Roman"/>
                <w:sz w:val="18"/>
                <w:szCs w:val="18"/>
              </w:rPr>
              <w:t xml:space="preserve"> (właściwość użytkowa nie określana)</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vertAlign w:val="superscript"/>
              </w:rPr>
              <w:t>b</w:t>
            </w:r>
            <w:r w:rsidRPr="009A2224">
              <w:rPr>
                <w:rFonts w:ascii="Times New Roman" w:eastAsia="Times New Roman" w:hAnsi="Times New Roman" w:cs="Times New Roman"/>
                <w:sz w:val="18"/>
                <w:szCs w:val="18"/>
              </w:rPr>
              <w:t xml:space="preserve"> TBR – To Be </w:t>
            </w:r>
            <w:proofErr w:type="spellStart"/>
            <w:r w:rsidRPr="009A2224">
              <w:rPr>
                <w:rFonts w:ascii="Times New Roman" w:eastAsia="Times New Roman" w:hAnsi="Times New Roman" w:cs="Times New Roman"/>
                <w:sz w:val="18"/>
                <w:szCs w:val="18"/>
              </w:rPr>
              <w:t>Reported</w:t>
            </w:r>
            <w:proofErr w:type="spellEnd"/>
            <w:r w:rsidRPr="009A2224">
              <w:rPr>
                <w:rFonts w:ascii="Times New Roman" w:eastAsia="Times New Roman" w:hAnsi="Times New Roman" w:cs="Times New Roman"/>
                <w:sz w:val="18"/>
                <w:szCs w:val="18"/>
              </w:rPr>
              <w:t xml:space="preserve"> (do zadeklarowania)</w:t>
            </w:r>
          </w:p>
        </w:tc>
      </w:tr>
    </w:tbl>
    <w:p w:rsidR="009A2224" w:rsidRPr="009A2224" w:rsidRDefault="009A2224" w:rsidP="009A2224">
      <w:pPr>
        <w:overflowPunct w:val="0"/>
        <w:autoSpaceDE w:val="0"/>
        <w:autoSpaceDN w:val="0"/>
        <w:adjustRightInd w:val="0"/>
        <w:spacing w:after="0" w:line="240" w:lineRule="auto"/>
        <w:ind w:left="993" w:hanging="993"/>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roofErr w:type="spellStart"/>
      <w:r w:rsidRPr="009A2224">
        <w:rPr>
          <w:rFonts w:ascii="Times New Roman" w:eastAsia="Times New Roman" w:hAnsi="Times New Roman" w:cs="Times New Roman"/>
          <w:sz w:val="18"/>
          <w:szCs w:val="18"/>
          <w:lang w:eastAsia="pl-PL"/>
        </w:rPr>
        <w:t>Polimeroasfalt</w:t>
      </w:r>
      <w:proofErr w:type="spellEnd"/>
      <w:r w:rsidRPr="009A2224">
        <w:rPr>
          <w:rFonts w:ascii="Times New Roman" w:eastAsia="Times New Roman" w:hAnsi="Times New Roman" w:cs="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9A2224">
        <w:rPr>
          <w:rFonts w:ascii="Times New Roman" w:eastAsia="Times New Roman" w:hAnsi="Times New Roman" w:cs="Times New Roman"/>
          <w:sz w:val="18"/>
          <w:szCs w:val="18"/>
          <w:lang w:eastAsia="pl-PL"/>
        </w:rPr>
        <w:t>polimeroasfaltu</w:t>
      </w:r>
      <w:proofErr w:type="spellEnd"/>
      <w:r w:rsidRPr="009A2224">
        <w:rPr>
          <w:rFonts w:ascii="Times New Roman" w:eastAsia="Times New Roman" w:hAnsi="Times New Roman" w:cs="Times New Roman"/>
          <w:sz w:val="18"/>
          <w:szCs w:val="18"/>
          <w:lang w:eastAsia="pl-PL"/>
        </w:rPr>
        <w:t xml:space="preserve"> po dostarczeniu. Należy unikać wielokrotnego rozgrzewania i chłodzenia </w:t>
      </w:r>
      <w:proofErr w:type="spellStart"/>
      <w:r w:rsidRPr="009A2224">
        <w:rPr>
          <w:rFonts w:ascii="Times New Roman" w:eastAsia="Times New Roman" w:hAnsi="Times New Roman" w:cs="Times New Roman"/>
          <w:sz w:val="18"/>
          <w:szCs w:val="18"/>
          <w:lang w:eastAsia="pl-PL"/>
        </w:rPr>
        <w:t>polimeroasfaltu</w:t>
      </w:r>
      <w:proofErr w:type="spellEnd"/>
      <w:r w:rsidRPr="009A2224">
        <w:rPr>
          <w:rFonts w:ascii="Times New Roman" w:eastAsia="Times New Roman" w:hAnsi="Times New Roman" w:cs="Times New Roman"/>
          <w:sz w:val="18"/>
          <w:szCs w:val="18"/>
          <w:lang w:eastAsia="pl-PL"/>
        </w:rPr>
        <w:t xml:space="preserve"> w okresie jego stosowania oraz unikać niekontrolowanego mieszania </w:t>
      </w:r>
      <w:proofErr w:type="spellStart"/>
      <w:r w:rsidRPr="009A2224">
        <w:rPr>
          <w:rFonts w:ascii="Times New Roman" w:eastAsia="Times New Roman" w:hAnsi="Times New Roman" w:cs="Times New Roman"/>
          <w:sz w:val="18"/>
          <w:szCs w:val="18"/>
          <w:lang w:eastAsia="pl-PL"/>
        </w:rPr>
        <w:t>polimeroasfaltów</w:t>
      </w:r>
      <w:proofErr w:type="spellEnd"/>
      <w:r w:rsidRPr="009A2224">
        <w:rPr>
          <w:rFonts w:ascii="Times New Roman" w:eastAsia="Times New Roman" w:hAnsi="Times New Roman" w:cs="Times New Roman"/>
          <w:sz w:val="18"/>
          <w:szCs w:val="18"/>
          <w:lang w:eastAsia="pl-PL"/>
        </w:rPr>
        <w:t xml:space="preserve"> różnego rodzaju i klasy oraz z asfaltem zwykłym.</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2.3. Kruszywo </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2.4. Środek adhezyjny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Środek adhezyjny powinien odpowiadać wymaganiom określonym przez producenta.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Składowanie środka adhezyjnego jest dozwolone tylko w oryginalnych opakowaniach, w warunkach określonych przez producenta.</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2.5. Materiały do uszczelnienia połączeń i krawędzi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9A2224" w:rsidRPr="009A2224" w:rsidRDefault="009A2224" w:rsidP="009A2224">
      <w:pPr>
        <w:numPr>
          <w:ilvl w:val="0"/>
          <w:numId w:val="7"/>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materiały termoplastyczne, jak taśmy asfaltowe, pasty itp. według norm lub aprobat technicznych,</w:t>
      </w:r>
    </w:p>
    <w:p w:rsidR="009A2224" w:rsidRPr="009A2224" w:rsidRDefault="009A2224" w:rsidP="009A2224">
      <w:pPr>
        <w:numPr>
          <w:ilvl w:val="0"/>
          <w:numId w:val="7"/>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emulsję asfaltową według PN-EN 13808 [58] lub inne lepiszcza według norm lub aprobat technicznych  </w:t>
      </w:r>
    </w:p>
    <w:p w:rsidR="009A2224" w:rsidRPr="009A2224" w:rsidRDefault="009A2224" w:rsidP="009A2224">
      <w:pPr>
        <w:overflowPunct w:val="0"/>
        <w:autoSpaceDE w:val="0"/>
        <w:autoSpaceDN w:val="0"/>
        <w:adjustRightInd w:val="0"/>
        <w:spacing w:after="0" w:line="240" w:lineRule="auto"/>
        <w:ind w:left="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Grubość materiału termoplastycznego do spoiny powinna wynosić:</w:t>
      </w:r>
    </w:p>
    <w:p w:rsidR="009A2224" w:rsidRPr="009A2224" w:rsidRDefault="009A2224" w:rsidP="009A2224">
      <w:pPr>
        <w:numPr>
          <w:ilvl w:val="1"/>
          <w:numId w:val="7"/>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nie mniej niż 10 mm przy grubości warstwy technologicznej do 2,5 cm,</w:t>
      </w:r>
    </w:p>
    <w:p w:rsidR="009A2224" w:rsidRPr="009A2224" w:rsidRDefault="009A2224" w:rsidP="009A2224">
      <w:pPr>
        <w:numPr>
          <w:ilvl w:val="1"/>
          <w:numId w:val="7"/>
        </w:numPr>
        <w:tabs>
          <w:tab w:val="num" w:pos="284"/>
        </w:tabs>
        <w:overflowPunct w:val="0"/>
        <w:autoSpaceDE w:val="0"/>
        <w:autoSpaceDN w:val="0"/>
        <w:adjustRightInd w:val="0"/>
        <w:spacing w:after="0" w:line="240" w:lineRule="auto"/>
        <w:ind w:left="284" w:hanging="284"/>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nie mniej niż 15 mm przy grubości warstwy technologicznej większej niż 2,5 cm.</w:t>
      </w:r>
    </w:p>
    <w:p w:rsidR="009A2224" w:rsidRPr="009A2224" w:rsidRDefault="009A2224" w:rsidP="009A222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Składowanie materiałów termoplastycznych jest dozwolone tylko w oryginalnych opakowaniach producenta, w warunkach określonych w aprobacie technicznej.</w:t>
      </w:r>
    </w:p>
    <w:p w:rsidR="009A2224" w:rsidRPr="009A2224" w:rsidRDefault="009A2224" w:rsidP="009A222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2.6. Materiały do złączenia warstw konstrukcji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9A2224" w:rsidRPr="009A2224" w:rsidRDefault="009A2224" w:rsidP="009A222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Kationowe emulsje asfaltowe modyfikowane polimerami (asfalt 70/100 modyfikowany polimerem lub lateksem </w:t>
      </w:r>
      <w:proofErr w:type="spellStart"/>
      <w:r w:rsidRPr="009A2224">
        <w:rPr>
          <w:rFonts w:ascii="Times New Roman" w:eastAsia="Times New Roman" w:hAnsi="Times New Roman" w:cs="Times New Roman"/>
          <w:sz w:val="18"/>
          <w:szCs w:val="18"/>
          <w:lang w:eastAsia="pl-PL"/>
        </w:rPr>
        <w:t>butadienowo-styrenowym</w:t>
      </w:r>
      <w:proofErr w:type="spellEnd"/>
      <w:r w:rsidRPr="009A2224">
        <w:rPr>
          <w:rFonts w:ascii="Times New Roman" w:eastAsia="Times New Roman" w:hAnsi="Times New Roman" w:cs="Times New Roman"/>
          <w:sz w:val="18"/>
          <w:szCs w:val="18"/>
          <w:lang w:eastAsia="pl-PL"/>
        </w:rPr>
        <w:t xml:space="preserve"> SBR) stosuje się tylko pod cienkie warstwy asfaltowe na gorąco.</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9A2224" w:rsidRPr="009A2224" w:rsidRDefault="009A2224" w:rsidP="009A222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3. SPRZĘT</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3.1. Ogólne wymagania dotyczące sprzętu</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wymagania dotyczące sprzętu podano w SST  D-M-00.00.00 „Wymagania ogólne” [1] pkt 3.</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8"/>
          <w:szCs w:val="18"/>
          <w:lang w:eastAsia="pl-PL"/>
        </w:rPr>
      </w:pPr>
      <w:r w:rsidRPr="009A2224">
        <w:rPr>
          <w:rFonts w:ascii="Times New Roman" w:eastAsia="Times New Roman" w:hAnsi="Times New Roman" w:cs="Times New Roman"/>
          <w:b/>
          <w:sz w:val="18"/>
          <w:szCs w:val="18"/>
          <w:lang w:eastAsia="pl-PL"/>
        </w:rPr>
        <w:t>3.2. Sprzęt stosowany do wykonania robót</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Przy wykonywaniu robót Wykonawca w zależności od potrzeb, powinien wykazać się możliwością korzystania ze sprzętu dostosowanego do przyjętej metody robót, jak:</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wytwórnia (otaczarka) o mieszaniu cyklicznym lub ciągłym, z automatycznym komputerowym sterowaniem produkcji, do wytwarzania mieszanek mineralno-asfaltowych, </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układarka gąsienicowa, z elektronicznym sterowaniem równości układanej warstwy,</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skrapiarka,</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walce stalowe gładkie, </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lekka </w:t>
      </w:r>
      <w:proofErr w:type="spellStart"/>
      <w:r w:rsidRPr="009A2224">
        <w:rPr>
          <w:rFonts w:ascii="Times New Roman" w:eastAsia="Times New Roman" w:hAnsi="Times New Roman" w:cs="Times New Roman"/>
          <w:sz w:val="18"/>
          <w:szCs w:val="18"/>
          <w:lang w:eastAsia="pl-PL"/>
        </w:rPr>
        <w:t>rozsypywarka</w:t>
      </w:r>
      <w:proofErr w:type="spellEnd"/>
      <w:r w:rsidRPr="009A2224">
        <w:rPr>
          <w:rFonts w:ascii="Times New Roman" w:eastAsia="Times New Roman" w:hAnsi="Times New Roman" w:cs="Times New Roman"/>
          <w:sz w:val="18"/>
          <w:szCs w:val="18"/>
          <w:lang w:eastAsia="pl-PL"/>
        </w:rPr>
        <w:t xml:space="preserve"> kruszywa,</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szczotki mechaniczne i/lub inne urządzenia czyszczące,</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samochody samowyładowcze z przykryciem brezentowym lub termosami,</w:t>
      </w:r>
    </w:p>
    <w:p w:rsidR="009A2224" w:rsidRPr="009A2224" w:rsidRDefault="009A2224" w:rsidP="009A2224">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sprzęt drobny.</w:t>
      </w:r>
    </w:p>
    <w:p w:rsidR="009A2224" w:rsidRPr="009A2224" w:rsidRDefault="009A2224" w:rsidP="009A222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4. TRANSPORT</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4.1. Ogólne wymagania dotyczące transportu</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wymagania dotyczące transportu podano w SST D-M-00.00.00 „Wymagania ogólne” [1] pkt 4.</w:t>
      </w:r>
      <w:r w:rsidRPr="009A2224">
        <w:rPr>
          <w:rFonts w:ascii="Times New Roman" w:eastAsia="Times New Roman" w:hAnsi="Times New Roman" w:cs="Times New Roman"/>
          <w:sz w:val="18"/>
          <w:szCs w:val="18"/>
          <w:lang w:eastAsia="pl-PL"/>
        </w:rPr>
        <w:tab/>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4.2. Transport materiałów </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Asfalt i </w:t>
      </w:r>
      <w:proofErr w:type="spellStart"/>
      <w:r w:rsidRPr="009A2224">
        <w:rPr>
          <w:rFonts w:ascii="Times New Roman" w:eastAsia="Times New Roman" w:hAnsi="Times New Roman" w:cs="Times New Roman"/>
          <w:sz w:val="18"/>
          <w:szCs w:val="18"/>
          <w:lang w:eastAsia="pl-PL"/>
        </w:rPr>
        <w:t>polimeroasfalt</w:t>
      </w:r>
      <w:proofErr w:type="spellEnd"/>
      <w:r w:rsidRPr="009A2224">
        <w:rPr>
          <w:rFonts w:ascii="Times New Roman" w:eastAsia="Times New Roman" w:hAnsi="Times New Roman" w:cs="Times New Roman"/>
          <w:sz w:val="18"/>
          <w:szCs w:val="18"/>
          <w:lang w:eastAsia="pl-PL"/>
        </w:rPr>
        <w:t xml:space="preserve"> należy przewozić w cysternach kolejowych lub samochodach izolowanych i zaopatrzonych w urządzenia umożliwiające pośrednie ogrzewanie oraz w zawory spustowe.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Kruszywa można przewozić dowolnymi środkami transportu, w warunkach zabezpieczających je przed zanieczyszczeniem, zmieszaniem z innymi materiałami i nadmiernym zawilgoceniem.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9A2224">
        <w:rPr>
          <w:rFonts w:ascii="Times New Roman" w:eastAsia="Times New Roman" w:hAnsi="Times New Roman" w:cs="Times New Roman"/>
          <w:sz w:val="18"/>
          <w:szCs w:val="18"/>
          <w:lang w:eastAsia="pl-PL"/>
        </w:rPr>
        <w:t>pH</w:t>
      </w:r>
      <w:proofErr w:type="spellEnd"/>
      <w:r w:rsidRPr="009A2224">
        <w:rPr>
          <w:rFonts w:ascii="Times New Roman" w:eastAsia="Times New Roman" w:hAnsi="Times New Roman" w:cs="Times New Roman"/>
          <w:sz w:val="18"/>
          <w:szCs w:val="18"/>
          <w:lang w:eastAsia="pl-PL"/>
        </w:rPr>
        <w:t xml:space="preserve"> ≤ 4).</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9A2224" w:rsidRPr="009A2224" w:rsidRDefault="009A2224" w:rsidP="009A222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lastRenderedPageBreak/>
        <w:t>5. WYKONANIE ROBÓT</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5.1. Ogólne zasady wykonania robót</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zasady wykonania robót podano w SST D-M-00.00.00 „Wymagania ogólne” [1] pkt 5.</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5.2. Projektowanie mieszanki mineralno-asfaltowej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przystąpieniem do robót Wykonawca dostarczy Inżynierowi do akceptacji projekt składu mieszanki mineralno-asfaltowej (AC5S, AC8S, AC11S).</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Uziarnienie mieszanki mineralnej oraz minimalna zawartość lepiszcza podane są w tablicach 6 i 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właściwości mieszanki mineralno-asfaltowej podane są w tablicach 8  i 9.</w:t>
      </w:r>
    </w:p>
    <w:p w:rsidR="009A2224" w:rsidRPr="009A2224" w:rsidRDefault="009A2224" w:rsidP="009A2224">
      <w:pPr>
        <w:tabs>
          <w:tab w:val="left" w:pos="993"/>
        </w:tabs>
        <w:overflowPunct w:val="0"/>
        <w:autoSpaceDE w:val="0"/>
        <w:autoSpaceDN w:val="0"/>
        <w:adjustRightInd w:val="0"/>
        <w:spacing w:before="120" w:after="120" w:line="240" w:lineRule="auto"/>
        <w:ind w:left="992" w:hanging="992"/>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6.</w:t>
      </w:r>
      <w:r w:rsidRPr="009A2224">
        <w:rPr>
          <w:rFonts w:ascii="Times New Roman" w:eastAsia="Times New Roman" w:hAnsi="Times New Roman" w:cs="Times New Roman"/>
          <w:sz w:val="18"/>
          <w:szCs w:val="18"/>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992"/>
        <w:gridCol w:w="850"/>
        <w:gridCol w:w="851"/>
        <w:gridCol w:w="850"/>
        <w:gridCol w:w="851"/>
        <w:gridCol w:w="882"/>
      </w:tblGrid>
      <w:tr w:rsidR="009A2224" w:rsidRPr="009A2224" w:rsidTr="00CC2416">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Przesiew,   [% (m/m)]</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842" w:type="dxa"/>
            <w:gridSpan w:val="2"/>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1701" w:type="dxa"/>
            <w:gridSpan w:val="2"/>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1733"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AC11S</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Wymiar sita #, [mm]</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do</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16</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11,2</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100</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8</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70</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90</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5,6</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8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60</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0,125</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8</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22</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0,063</w:t>
            </w: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85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w:t>
            </w:r>
          </w:p>
        </w:tc>
        <w:tc>
          <w:tcPr>
            <w:tcW w:w="882"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12,0</w:t>
            </w:r>
          </w:p>
        </w:tc>
      </w:tr>
      <w:tr w:rsidR="009A2224" w:rsidRPr="009A2224" w:rsidTr="00CC2416">
        <w:tc>
          <w:tcPr>
            <w:tcW w:w="223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vertAlign w:val="superscript"/>
              </w:rPr>
            </w:pPr>
            <w:r w:rsidRPr="009A2224">
              <w:rPr>
                <w:rFonts w:ascii="Times New Roman" w:eastAsia="Times New Roman" w:hAnsi="Times New Roman" w:cs="Times New Roman"/>
                <w:sz w:val="18"/>
                <w:szCs w:val="18"/>
              </w:rPr>
              <w:t>Zawartość lepiszcza, minimum</w:t>
            </w:r>
            <w:r w:rsidRPr="009A2224">
              <w:rPr>
                <w:rFonts w:ascii="Times New Roman" w:eastAsia="Times New Roman" w:hAnsi="Times New Roman" w:cs="Times New Roman"/>
                <w:sz w:val="18"/>
                <w:szCs w:val="18"/>
                <w:vertAlign w:val="superscript"/>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p>
        </w:tc>
        <w:tc>
          <w:tcPr>
            <w:tcW w:w="1701" w:type="dxa"/>
            <w:gridSpan w:val="2"/>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p>
        </w:tc>
        <w:tc>
          <w:tcPr>
            <w:tcW w:w="1733"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w:t>
            </w:r>
            <w:r w:rsidRPr="009A2224">
              <w:rPr>
                <w:rFonts w:ascii="Times New Roman" w:eastAsia="Times New Roman" w:hAnsi="Times New Roman" w:cs="Times New Roman"/>
                <w:sz w:val="18"/>
                <w:szCs w:val="18"/>
                <w:vertAlign w:val="subscript"/>
              </w:rPr>
              <w:t xml:space="preserve">min6,4 </w:t>
            </w:r>
          </w:p>
        </w:tc>
      </w:tr>
    </w:tbl>
    <w:p w:rsidR="009A2224" w:rsidRPr="009A2224" w:rsidRDefault="009A2224" w:rsidP="009A2224">
      <w:pPr>
        <w:overflowPunct w:val="0"/>
        <w:autoSpaceDE w:val="0"/>
        <w:autoSpaceDN w:val="0"/>
        <w:adjustRightInd w:val="0"/>
        <w:spacing w:before="240" w:after="120" w:line="240" w:lineRule="auto"/>
        <w:ind w:left="992" w:hanging="992"/>
        <w:jc w:val="both"/>
        <w:rPr>
          <w:rFonts w:ascii="Times New Roman" w:eastAsia="Times New Roman" w:hAnsi="Times New Roman" w:cs="Times New Roman"/>
          <w:sz w:val="18"/>
          <w:szCs w:val="18"/>
          <w:lang w:eastAsia="pl-PL"/>
        </w:rPr>
      </w:pPr>
    </w:p>
    <w:p w:rsidR="009A2224" w:rsidRPr="009A2224" w:rsidRDefault="009A2224" w:rsidP="009A2224">
      <w:pPr>
        <w:tabs>
          <w:tab w:val="left" w:pos="993"/>
        </w:tabs>
        <w:overflowPunct w:val="0"/>
        <w:autoSpaceDE w:val="0"/>
        <w:autoSpaceDN w:val="0"/>
        <w:adjustRightInd w:val="0"/>
        <w:spacing w:before="240" w:after="120" w:line="240" w:lineRule="auto"/>
        <w:ind w:left="992" w:hanging="992"/>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8.</w:t>
      </w:r>
      <w:r w:rsidRPr="009A2224">
        <w:rPr>
          <w:rFonts w:ascii="Times New Roman" w:eastAsia="Times New Roman" w:hAnsi="Times New Roman" w:cs="Times New Roman"/>
          <w:sz w:val="18"/>
          <w:szCs w:val="18"/>
          <w:lang w:eastAsia="pl-PL"/>
        </w:rPr>
        <w:tab/>
        <w:t>Wymagane właściwości mieszanki mineralno-asfaltowej do wa</w:t>
      </w:r>
      <w:r w:rsidR="009F010A">
        <w:rPr>
          <w:rFonts w:ascii="Times New Roman" w:eastAsia="Times New Roman" w:hAnsi="Times New Roman" w:cs="Times New Roman"/>
          <w:sz w:val="18"/>
          <w:szCs w:val="18"/>
          <w:lang w:eastAsia="pl-PL"/>
        </w:rPr>
        <w:t>rstwy ścieralnej, przy ruchu KR1</w:t>
      </w:r>
      <w:r w:rsidRPr="009A2224">
        <w:rPr>
          <w:rFonts w:ascii="Times New Roman" w:eastAsia="Times New Roman" w:hAnsi="Times New Roman" w:cs="Times New Roman"/>
          <w:sz w:val="18"/>
          <w:szCs w:val="18"/>
          <w:lang w:eastAsia="pl-PL"/>
        </w:rPr>
        <w:t xml:space="preserve">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1984"/>
        <w:gridCol w:w="1134"/>
        <w:gridCol w:w="993"/>
        <w:gridCol w:w="992"/>
      </w:tblGrid>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Warunki zagęszczania wg PN-EN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13108-20 [48]</w:t>
            </w:r>
          </w:p>
        </w:tc>
        <w:tc>
          <w:tcPr>
            <w:tcW w:w="198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993"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AC11S</w:t>
            </w:r>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PN-EN 12697-8 [33],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i/>
                <w:sz w:val="18"/>
                <w:szCs w:val="18"/>
              </w:rPr>
              <w:t>V</w:t>
            </w:r>
            <w:r w:rsidRPr="009A2224">
              <w:rPr>
                <w:rFonts w:ascii="Times New Roman" w:eastAsia="Times New Roman" w:hAnsi="Times New Roman" w:cs="Times New Roman"/>
                <w:sz w:val="18"/>
                <w:szCs w:val="18"/>
                <w:vertAlign w:val="subscript"/>
              </w:rPr>
              <w:t>min1,0</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i/>
                <w:sz w:val="18"/>
                <w:szCs w:val="18"/>
              </w:rPr>
              <w:t>V</w:t>
            </w:r>
            <w:r w:rsidRPr="009A2224">
              <w:rPr>
                <w:rFonts w:ascii="Times New Roman" w:eastAsia="Times New Roman" w:hAnsi="Times New Roman" w:cs="Times New Roman"/>
                <w:sz w:val="18"/>
                <w:szCs w:val="18"/>
                <w:vertAlign w:val="subscript"/>
              </w:rPr>
              <w:t>max3,0</w:t>
            </w:r>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PN-EN 12697-8 [33],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i/>
                <w:sz w:val="18"/>
                <w:szCs w:val="18"/>
                <w:vertAlign w:val="subscript"/>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i/>
                <w:sz w:val="18"/>
                <w:szCs w:val="18"/>
                <w:vertAlign w:val="subscript"/>
              </w:rPr>
            </w:pPr>
            <w:r w:rsidRPr="009A2224">
              <w:rPr>
                <w:rFonts w:ascii="Times New Roman" w:eastAsia="Times New Roman" w:hAnsi="Times New Roman" w:cs="Times New Roman"/>
                <w:i/>
                <w:sz w:val="18"/>
                <w:szCs w:val="18"/>
              </w:rPr>
              <w:t>VFB</w:t>
            </w:r>
            <w:r w:rsidRPr="009A2224">
              <w:rPr>
                <w:rFonts w:ascii="Times New Roman" w:eastAsia="Times New Roman" w:hAnsi="Times New Roman" w:cs="Times New Roman"/>
                <w:i/>
                <w:sz w:val="18"/>
                <w:szCs w:val="18"/>
                <w:vertAlign w:val="subscript"/>
              </w:rPr>
              <w:t>min75</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i/>
                <w:sz w:val="18"/>
                <w:szCs w:val="18"/>
              </w:rPr>
              <w:t>VFB</w:t>
            </w:r>
            <w:r w:rsidRPr="009A2224">
              <w:rPr>
                <w:rFonts w:ascii="Times New Roman" w:eastAsia="Times New Roman" w:hAnsi="Times New Roman" w:cs="Times New Roman"/>
                <w:i/>
                <w:sz w:val="18"/>
                <w:szCs w:val="18"/>
                <w:vertAlign w:val="subscript"/>
              </w:rPr>
              <w:t>min89</w:t>
            </w:r>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PN-EN 12697-8 [33],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i/>
                <w:sz w:val="18"/>
                <w:szCs w:val="18"/>
                <w:vertAlign w:val="subscript"/>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i/>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i/>
                <w:sz w:val="18"/>
                <w:szCs w:val="18"/>
              </w:rPr>
            </w:pPr>
            <w:r w:rsidRPr="009A2224">
              <w:rPr>
                <w:rFonts w:ascii="Times New Roman" w:eastAsia="Times New Roman" w:hAnsi="Times New Roman" w:cs="Times New Roman"/>
                <w:i/>
                <w:sz w:val="18"/>
                <w:szCs w:val="18"/>
              </w:rPr>
              <w:t>VMA</w:t>
            </w:r>
            <w:r w:rsidRPr="009A2224">
              <w:rPr>
                <w:rFonts w:ascii="Times New Roman" w:eastAsia="Times New Roman" w:hAnsi="Times New Roman" w:cs="Times New Roman"/>
                <w:i/>
                <w:sz w:val="18"/>
                <w:szCs w:val="18"/>
                <w:vertAlign w:val="subscript"/>
              </w:rPr>
              <w:t>min16</w:t>
            </w:r>
          </w:p>
        </w:tc>
      </w:tr>
      <w:tr w:rsidR="009A2224" w:rsidRPr="009A2224" w:rsidTr="00CC2416">
        <w:tc>
          <w:tcPr>
            <w:tcW w:w="138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PN-EN 12697-12 [35], przechowywanie w 40°C z jednym cyklem zamrażania,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i/>
                <w:sz w:val="18"/>
                <w:szCs w:val="18"/>
              </w:rPr>
              <w:t>ITSR</w:t>
            </w:r>
            <w:r w:rsidRPr="009A2224">
              <w:rPr>
                <w:rFonts w:ascii="Times New Roman" w:eastAsia="Times New Roman" w:hAnsi="Times New Roman" w:cs="Times New Roman"/>
                <w:sz w:val="18"/>
                <w:szCs w:val="18"/>
                <w:vertAlign w:val="subscript"/>
              </w:rPr>
              <w:t>90</w:t>
            </w:r>
          </w:p>
        </w:tc>
      </w:tr>
    </w:tbl>
    <w:p w:rsidR="009A2224" w:rsidRPr="009A2224" w:rsidRDefault="009A2224" w:rsidP="009A2224">
      <w:pPr>
        <w:keepNext/>
        <w:overflowPunct w:val="0"/>
        <w:autoSpaceDE w:val="0"/>
        <w:autoSpaceDN w:val="0"/>
        <w:adjustRightInd w:val="0"/>
        <w:spacing w:before="24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5.3. Wytwarzanie mieszanki mineralno-asfaltowej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Mieszankę mineralno-asfaltową należy wytwarzać na gorąco w otaczarce (zespole maszyn i urządzeń dozowania, podgrzewania i mieszania składników oraz przechowywania gotowej mieszanki).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 xml:space="preserve">Lepiszcze asfaltowe należy przechowywać w zbiorniku z pośrednim systemem ogrzewania, z układem termostatowania zapewniającym utrzymanie żądanej temperatury z dokładnością ± 5°C. Temperatura lepiszcza asfaltowego </w:t>
      </w:r>
      <w:r w:rsidRPr="009A2224">
        <w:rPr>
          <w:rFonts w:ascii="Times New Roman" w:eastAsia="Times New Roman" w:hAnsi="Times New Roman" w:cs="Times New Roman"/>
          <w:sz w:val="18"/>
          <w:szCs w:val="18"/>
          <w:lang w:eastAsia="pl-PL"/>
        </w:rPr>
        <w:lastRenderedPageBreak/>
        <w:t xml:space="preserve">w zbiorniku magazynowym (roboczym) nie może przekraczać 180°C dla asfaltu drogowego 50/70 i 70/100 i </w:t>
      </w:r>
      <w:proofErr w:type="spellStart"/>
      <w:r w:rsidRPr="009A2224">
        <w:rPr>
          <w:rFonts w:ascii="Times New Roman" w:eastAsia="Times New Roman" w:hAnsi="Times New Roman" w:cs="Times New Roman"/>
          <w:sz w:val="18"/>
          <w:szCs w:val="18"/>
          <w:lang w:eastAsia="pl-PL"/>
        </w:rPr>
        <w:t>polimeroasfaltu</w:t>
      </w:r>
      <w:proofErr w:type="spellEnd"/>
      <w:r w:rsidRPr="009A2224">
        <w:rPr>
          <w:rFonts w:ascii="Times New Roman" w:eastAsia="Times New Roman" w:hAnsi="Times New Roman" w:cs="Times New Roman"/>
          <w:sz w:val="18"/>
          <w:szCs w:val="18"/>
          <w:lang w:eastAsia="pl-PL"/>
        </w:rPr>
        <w:t xml:space="preserve"> drogowego 45/80-55 i 45/80-65.</w:t>
      </w:r>
      <w:r w:rsidRPr="009A2224">
        <w:rPr>
          <w:rFonts w:ascii="Times New Roman" w:eastAsia="Times New Roman" w:hAnsi="Times New Roman" w:cs="Times New Roman"/>
          <w:sz w:val="18"/>
          <w:szCs w:val="18"/>
          <w:lang w:eastAsia="pl-PL"/>
        </w:rPr>
        <w:tab/>
      </w:r>
    </w:p>
    <w:p w:rsidR="009A2224" w:rsidRPr="009A2224" w:rsidRDefault="009A2224" w:rsidP="009A2224">
      <w:pPr>
        <w:overflowPunct w:val="0"/>
        <w:autoSpaceDE w:val="0"/>
        <w:autoSpaceDN w:val="0"/>
        <w:adjustRightInd w:val="0"/>
        <w:spacing w:after="0" w:line="240" w:lineRule="auto"/>
        <w:ind w:firstLine="708"/>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9A2224">
        <w:rPr>
          <w:rFonts w:ascii="Times New Roman" w:eastAsia="Times New Roman" w:hAnsi="Times New Roman" w:cs="Times New Roman"/>
          <w:sz w:val="18"/>
          <w:szCs w:val="18"/>
          <w:vertAlign w:val="superscript"/>
          <w:lang w:eastAsia="pl-PL"/>
        </w:rPr>
        <w:t>o</w:t>
      </w:r>
      <w:r w:rsidRPr="009A2224">
        <w:rPr>
          <w:rFonts w:ascii="Times New Roman" w:eastAsia="Times New Roman" w:hAnsi="Times New Roman" w:cs="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9A2224" w:rsidRPr="009A2224" w:rsidTr="00CC2416">
        <w:tc>
          <w:tcPr>
            <w:tcW w:w="2371"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mieszanki [°C]</w:t>
            </w:r>
          </w:p>
        </w:tc>
      </w:tr>
      <w:tr w:rsidR="009A2224" w:rsidRPr="009A2224" w:rsidTr="00CC2416">
        <w:tc>
          <w:tcPr>
            <w:tcW w:w="2371"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0"/>
              <w:jc w:val="both"/>
              <w:rPr>
                <w:rFonts w:ascii="Times New Roman" w:eastAsia="Times New Roman" w:hAnsi="Times New Roman" w:cs="Times New Roman"/>
                <w:sz w:val="18"/>
                <w:szCs w:val="18"/>
                <w:lang w:val="en-US"/>
              </w:rPr>
            </w:pPr>
            <w:proofErr w:type="spellStart"/>
            <w:r w:rsidRPr="009A2224">
              <w:rPr>
                <w:rFonts w:ascii="Times New Roman" w:eastAsia="Times New Roman" w:hAnsi="Times New Roman" w:cs="Times New Roman"/>
                <w:sz w:val="18"/>
                <w:szCs w:val="18"/>
                <w:lang w:val="en-US"/>
              </w:rPr>
              <w:t>Asfalt</w:t>
            </w:r>
            <w:proofErr w:type="spellEnd"/>
            <w:r w:rsidRPr="009A2224">
              <w:rPr>
                <w:rFonts w:ascii="Times New Roman" w:eastAsia="Times New Roman" w:hAnsi="Times New Roman" w:cs="Times New Roman"/>
                <w:sz w:val="18"/>
                <w:szCs w:val="18"/>
                <w:lang w:val="en-US"/>
              </w:rPr>
              <w:t xml:space="preserve"> 50/70</w:t>
            </w:r>
          </w:p>
          <w:p w:rsidR="009A2224" w:rsidRPr="009A2224" w:rsidRDefault="009A2224" w:rsidP="009A2224">
            <w:pPr>
              <w:overflowPunct w:val="0"/>
              <w:autoSpaceDE w:val="0"/>
              <w:autoSpaceDN w:val="0"/>
              <w:adjustRightInd w:val="0"/>
              <w:spacing w:before="60" w:after="0"/>
              <w:jc w:val="both"/>
              <w:rPr>
                <w:rFonts w:ascii="Times New Roman" w:eastAsia="Times New Roman" w:hAnsi="Times New Roman" w:cs="Times New Roman"/>
                <w:sz w:val="18"/>
                <w:szCs w:val="18"/>
                <w:lang w:val="en-US"/>
              </w:rPr>
            </w:pPr>
            <w:proofErr w:type="spellStart"/>
            <w:r w:rsidRPr="009A2224">
              <w:rPr>
                <w:rFonts w:ascii="Times New Roman" w:eastAsia="Times New Roman" w:hAnsi="Times New Roman" w:cs="Times New Roman"/>
                <w:sz w:val="18"/>
                <w:szCs w:val="18"/>
                <w:lang w:val="en-US"/>
              </w:rPr>
              <w:t>Asfalt</w:t>
            </w:r>
            <w:proofErr w:type="spellEnd"/>
            <w:r w:rsidRPr="009A2224">
              <w:rPr>
                <w:rFonts w:ascii="Times New Roman" w:eastAsia="Times New Roman" w:hAnsi="Times New Roman" w:cs="Times New Roman"/>
                <w:sz w:val="18"/>
                <w:szCs w:val="18"/>
                <w:lang w:val="en-US"/>
              </w:rPr>
              <w:t xml:space="preserve"> 70/100</w:t>
            </w:r>
          </w:p>
          <w:p w:rsidR="009A2224" w:rsidRPr="009A2224" w:rsidRDefault="009A2224" w:rsidP="009A2224">
            <w:pPr>
              <w:overflowPunct w:val="0"/>
              <w:autoSpaceDE w:val="0"/>
              <w:autoSpaceDN w:val="0"/>
              <w:adjustRightInd w:val="0"/>
              <w:spacing w:before="60" w:after="0"/>
              <w:jc w:val="both"/>
              <w:rPr>
                <w:rFonts w:ascii="Times New Roman" w:eastAsia="Times New Roman" w:hAnsi="Times New Roman" w:cs="Times New Roman"/>
                <w:sz w:val="18"/>
                <w:szCs w:val="18"/>
                <w:lang w:val="en-US"/>
              </w:rPr>
            </w:pPr>
            <w:r w:rsidRPr="009A2224">
              <w:rPr>
                <w:rFonts w:ascii="Times New Roman" w:eastAsia="Times New Roman" w:hAnsi="Times New Roman" w:cs="Times New Roman"/>
                <w:sz w:val="18"/>
                <w:szCs w:val="18"/>
                <w:lang w:val="en-US"/>
              </w:rPr>
              <w:t>PMB 45/80-55</w:t>
            </w:r>
          </w:p>
          <w:p w:rsidR="009A2224" w:rsidRPr="009A2224" w:rsidRDefault="009A2224" w:rsidP="009A2224">
            <w:pPr>
              <w:overflowPunct w:val="0"/>
              <w:autoSpaceDE w:val="0"/>
              <w:autoSpaceDN w:val="0"/>
              <w:adjustRightInd w:val="0"/>
              <w:spacing w:before="60" w:after="0"/>
              <w:jc w:val="both"/>
              <w:rPr>
                <w:rFonts w:ascii="Times New Roman" w:eastAsia="Times New Roman" w:hAnsi="Times New Roman" w:cs="Times New Roman"/>
                <w:sz w:val="18"/>
                <w:szCs w:val="18"/>
                <w:lang w:val="en-US"/>
              </w:rPr>
            </w:pPr>
            <w:r w:rsidRPr="009A2224">
              <w:rPr>
                <w:rFonts w:ascii="Times New Roman" w:eastAsia="Times New Roman" w:hAnsi="Times New Roman" w:cs="Times New Roman"/>
                <w:sz w:val="18"/>
                <w:szCs w:val="18"/>
                <w:lang w:val="en-US"/>
              </w:rPr>
              <w:t>PMB 45/80-65</w:t>
            </w:r>
          </w:p>
        </w:tc>
        <w:tc>
          <w:tcPr>
            <w:tcW w:w="2590"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 140 do 180</w:t>
            </w:r>
          </w:p>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 140 do 180</w:t>
            </w:r>
          </w:p>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 130 do 180</w:t>
            </w:r>
          </w:p>
          <w:p w:rsidR="009A2224" w:rsidRPr="009A2224" w:rsidRDefault="009A2224" w:rsidP="009A2224">
            <w:pPr>
              <w:overflowPunct w:val="0"/>
              <w:autoSpaceDE w:val="0"/>
              <w:autoSpaceDN w:val="0"/>
              <w:adjustRightInd w:val="0"/>
              <w:spacing w:before="6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od 130 do 180</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Sposób i czas mieszania składników mieszanki mineralno-asfaltowej powinny zapewnić równomierne otoczenie kruszywa lepiszczem asfaltowym.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5.4. Przygotowanie podłoża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Podłoże (warstwa wyrównawcza, warstwa wiążąca lub stara warstwa ścieralna) pod warstwę ścieralną z betonu asfaltowego powinno być na całej powierzchni:</w:t>
      </w:r>
    </w:p>
    <w:p w:rsidR="009A2224" w:rsidRPr="009A2224" w:rsidRDefault="009A2224" w:rsidP="009A2224">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ustabilizowane i nośne,</w:t>
      </w:r>
    </w:p>
    <w:p w:rsidR="009A2224" w:rsidRPr="009A2224" w:rsidRDefault="009A2224" w:rsidP="009A2224">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czyste, bez zanieczyszczenia lub pozostałości luźnego kruszywa,</w:t>
      </w:r>
    </w:p>
    <w:p w:rsidR="009A2224" w:rsidRPr="009A2224" w:rsidRDefault="009A2224" w:rsidP="009A2224">
      <w:pPr>
        <w:numPr>
          <w:ilvl w:val="0"/>
          <w:numId w:val="9"/>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wyprofilowane, równe i bez kolein.</w:t>
      </w:r>
    </w:p>
    <w:p w:rsidR="009A2224" w:rsidRPr="009A2224" w:rsidRDefault="009A2224" w:rsidP="009A222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9A2224" w:rsidRPr="009A2224" w:rsidRDefault="009A2224" w:rsidP="009A2224">
      <w:pPr>
        <w:overflowPunct w:val="0"/>
        <w:autoSpaceDE w:val="0"/>
        <w:autoSpaceDN w:val="0"/>
        <w:adjustRightInd w:val="0"/>
        <w:spacing w:after="0" w:line="240" w:lineRule="auto"/>
        <w:ind w:left="993" w:hanging="993"/>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120" w:line="240" w:lineRule="auto"/>
        <w:ind w:left="992" w:hanging="992"/>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9A2224" w:rsidRPr="009A2224" w:rsidTr="00CC2416">
        <w:tc>
          <w:tcPr>
            <w:tcW w:w="1242" w:type="dxa"/>
            <w:tcBorders>
              <w:top w:val="single" w:sz="4" w:space="0" w:color="auto"/>
              <w:left w:val="single" w:sz="4" w:space="0" w:color="auto"/>
              <w:bottom w:val="single" w:sz="4" w:space="0" w:color="auto"/>
              <w:right w:val="single" w:sz="4" w:space="0" w:color="auto"/>
            </w:tcBorders>
            <w:noWrap/>
            <w:hideMark/>
          </w:tcPr>
          <w:p w:rsidR="009A2224" w:rsidRPr="009A2224" w:rsidRDefault="009F010A"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w:t>
            </w:r>
            <w:r w:rsidR="009A2224" w:rsidRPr="009A2224">
              <w:rPr>
                <w:rFonts w:ascii="Times New Roman" w:eastAsia="Times New Roman" w:hAnsi="Times New Roman" w:cs="Times New Roman"/>
                <w:sz w:val="18"/>
                <w:szCs w:val="18"/>
              </w:rPr>
              <w:t xml:space="preserve">, </w:t>
            </w:r>
          </w:p>
        </w:tc>
        <w:tc>
          <w:tcPr>
            <w:tcW w:w="3969"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w:t>
            </w:r>
          </w:p>
        </w:tc>
      </w:tr>
    </w:tbl>
    <w:p w:rsidR="009A2224" w:rsidRPr="009A2224" w:rsidRDefault="009A2224" w:rsidP="009A2224">
      <w:pPr>
        <w:overflowPunct w:val="0"/>
        <w:autoSpaceDE w:val="0"/>
        <w:autoSpaceDN w:val="0"/>
        <w:adjustRightInd w:val="0"/>
        <w:spacing w:after="120" w:line="240" w:lineRule="auto"/>
        <w:ind w:left="992" w:hanging="992"/>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Jeżeli nierówności  są większe niż dopuszczalne, to należy wyrównać podłoże.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9A2224">
        <w:rPr>
          <w:rFonts w:ascii="Times New Roman" w:eastAsia="Times New Roman" w:hAnsi="Times New Roman" w:cs="Times New Roman"/>
          <w:sz w:val="18"/>
          <w:szCs w:val="18"/>
          <w:lang w:eastAsia="pl-PL"/>
        </w:rPr>
        <w:t>sczepności</w:t>
      </w:r>
      <w:proofErr w:type="spellEnd"/>
      <w:r w:rsidRPr="009A2224">
        <w:rPr>
          <w:rFonts w:ascii="Times New Roman" w:eastAsia="Times New Roman" w:hAnsi="Times New Roman" w:cs="Times New Roman"/>
          <w:sz w:val="18"/>
          <w:szCs w:val="18"/>
          <w:lang w:eastAsia="pl-PL"/>
        </w:rPr>
        <w:t xml:space="preserve"> warstw wg punktu 5.7.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Nierówności podłoża (w tym powierzchnię istniejącej warstwy ścieralnej) należy wyrównać poprzez frezowanie lub wykonanie warstwy wyrównawczej.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celu polepszenia połączenia między warstwami technologicznymi nawierzchni powierzchnia podłoża powinna być w ocenie wizualnej chropowata.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Jeżeli podłoże jest nieodpowiednie, to należy ustalić, jakie specjalne środki należy podjąć przed wykonaniem warstwy asfaltowej.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Na podłożu wykazującym zniszczenia w postaci siatki spękań zmęczeniowych lub spękań poprzecznych zaleca się stosowanie membrany </w:t>
      </w:r>
      <w:proofErr w:type="spellStart"/>
      <w:r w:rsidRPr="009A2224">
        <w:rPr>
          <w:rFonts w:ascii="Times New Roman" w:eastAsia="Times New Roman" w:hAnsi="Times New Roman" w:cs="Times New Roman"/>
          <w:sz w:val="18"/>
          <w:szCs w:val="18"/>
          <w:lang w:eastAsia="pl-PL"/>
        </w:rPr>
        <w:t>przeciwspękaniowej</w:t>
      </w:r>
      <w:proofErr w:type="spellEnd"/>
      <w:r w:rsidRPr="009A2224">
        <w:rPr>
          <w:rFonts w:ascii="Times New Roman" w:eastAsia="Times New Roman" w:hAnsi="Times New Roman" w:cs="Times New Roman"/>
          <w:sz w:val="18"/>
          <w:szCs w:val="18"/>
          <w:lang w:eastAsia="pl-PL"/>
        </w:rPr>
        <w:t xml:space="preserve">, np. mieszanki mineralno-asfaltowej, warstwy SAMI lub z </w:t>
      </w:r>
      <w:proofErr w:type="spellStart"/>
      <w:r w:rsidRPr="009A2224">
        <w:rPr>
          <w:rFonts w:ascii="Times New Roman" w:eastAsia="Times New Roman" w:hAnsi="Times New Roman" w:cs="Times New Roman"/>
          <w:sz w:val="18"/>
          <w:szCs w:val="18"/>
          <w:lang w:eastAsia="pl-PL"/>
        </w:rPr>
        <w:t>geosyntetyków</w:t>
      </w:r>
      <w:proofErr w:type="spellEnd"/>
      <w:r w:rsidRPr="009A2224">
        <w:rPr>
          <w:rFonts w:ascii="Times New Roman" w:eastAsia="Times New Roman" w:hAnsi="Times New Roman" w:cs="Times New Roman"/>
          <w:sz w:val="18"/>
          <w:szCs w:val="18"/>
          <w:lang w:eastAsia="pl-PL"/>
        </w:rPr>
        <w:t xml:space="preserve"> według norm lub aprobat technicznych.</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5.5. Próba technologiczna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 xml:space="preserve">Nie dopuszcza się oceniania dokładności pracy otaczarki oraz prawidłowości składu mieszanki mineralnej na podstawie tzw. suchego </w:t>
      </w:r>
      <w:proofErr w:type="spellStart"/>
      <w:r w:rsidRPr="009A2224">
        <w:rPr>
          <w:rFonts w:ascii="Times New Roman" w:eastAsia="Times New Roman" w:hAnsi="Times New Roman" w:cs="Times New Roman"/>
          <w:sz w:val="18"/>
          <w:szCs w:val="18"/>
          <w:lang w:eastAsia="pl-PL"/>
        </w:rPr>
        <w:t>zarobu</w:t>
      </w:r>
      <w:proofErr w:type="spellEnd"/>
      <w:r w:rsidRPr="009A2224">
        <w:rPr>
          <w:rFonts w:ascii="Times New Roman" w:eastAsia="Times New Roman" w:hAnsi="Times New Roman" w:cs="Times New Roman"/>
          <w:sz w:val="18"/>
          <w:szCs w:val="18"/>
          <w:lang w:eastAsia="pl-PL"/>
        </w:rPr>
        <w:t>, z uwagi na możliwą segregację kruszywa.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Na podstawie uzyskanych wyników Inżynier podejmuje decyzję o wykonaniu odcinka próbnego.</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5.6. Odcinek próbny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Odcinek próbny powinien być zlokalizowany w miejscu uzgodnionym z Inżynierem. Powierzchnia odcinka próbnego powinna wynosić co najmniej 500 m</w:t>
      </w:r>
      <w:r w:rsidRPr="009A2224">
        <w:rPr>
          <w:rFonts w:ascii="Times New Roman" w:eastAsia="Times New Roman" w:hAnsi="Times New Roman" w:cs="Times New Roman"/>
          <w:sz w:val="18"/>
          <w:szCs w:val="18"/>
          <w:vertAlign w:val="superscript"/>
          <w:lang w:eastAsia="pl-PL"/>
        </w:rPr>
        <w:t>2</w:t>
      </w:r>
      <w:r w:rsidRPr="009A2224">
        <w:rPr>
          <w:rFonts w:ascii="Times New Roman" w:eastAsia="Times New Roman" w:hAnsi="Times New Roman" w:cs="Times New Roman"/>
          <w:sz w:val="18"/>
          <w:szCs w:val="18"/>
          <w:lang w:eastAsia="pl-PL"/>
        </w:rPr>
        <w:t>, a długość co najmniej 50 m. Na odcinku próbnym Wykonawca powinien użyć takich materiałów oraz sprzętu jakie zamierza stosować do wykonania warstwy ścieralnej.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Wykonawca może przystąpić do realizacji robót po zaakceptowaniu przez Inżyniera technologii wbudowania i zagęszczania oraz wyników z odcinka próbnego.</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5.7. Połączenie </w:t>
      </w:r>
      <w:proofErr w:type="spellStart"/>
      <w:r w:rsidRPr="009A2224">
        <w:rPr>
          <w:rFonts w:ascii="Times New Roman" w:eastAsia="Times New Roman" w:hAnsi="Times New Roman" w:cs="Times New Roman"/>
          <w:sz w:val="18"/>
          <w:szCs w:val="18"/>
          <w:lang w:eastAsia="pl-PL"/>
        </w:rPr>
        <w:t>międzywarstwowe</w:t>
      </w:r>
      <w:proofErr w:type="spellEnd"/>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Uzyskanie wymaganej trwałości nawierzchni jest uzależnione od zapewnienia połączenia między warstwami i ich współpracy w przenoszeniu obciążenia nawierzchni ruchem.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Podłoże powinno być skropione lepiszczem. Ma to na celu zwiększenie połączenia między warstwami konstrukcyjnymi oraz zabezpieczenie przed wnikaniem i zaleganiem wody między warstwami.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9A2224">
        <w:rPr>
          <w:rFonts w:ascii="Times New Roman" w:eastAsia="Times New Roman" w:hAnsi="Times New Roman" w:cs="Times New Roman"/>
          <w:sz w:val="18"/>
          <w:szCs w:val="18"/>
          <w:vertAlign w:val="superscript"/>
          <w:lang w:eastAsia="pl-PL"/>
        </w:rPr>
        <w:t>2</w:t>
      </w:r>
      <w:r w:rsidRPr="009A2224">
        <w:rPr>
          <w:rFonts w:ascii="Times New Roman" w:eastAsia="Times New Roman" w:hAnsi="Times New Roman" w:cs="Times New Roman"/>
          <w:sz w:val="18"/>
          <w:szCs w:val="18"/>
          <w:lang w:eastAsia="pl-PL"/>
        </w:rPr>
        <w:t>, przy czym:</w:t>
      </w:r>
    </w:p>
    <w:p w:rsidR="009A2224" w:rsidRPr="009A2224" w:rsidRDefault="009A2224" w:rsidP="009A2224">
      <w:pPr>
        <w:numPr>
          <w:ilvl w:val="0"/>
          <w:numId w:val="1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zaleca się stosować emulsję modyfikowaną polimerem,</w:t>
      </w:r>
    </w:p>
    <w:p w:rsidR="009A2224" w:rsidRPr="009A2224" w:rsidRDefault="009A2224" w:rsidP="009A2224">
      <w:pPr>
        <w:numPr>
          <w:ilvl w:val="0"/>
          <w:numId w:val="1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wypadku stosowania emulsji asfaltowej podłoże powinno być skropione 0,5 h przed układaniem warstwy asfaltowej w celu odparowania wody.</w:t>
      </w:r>
    </w:p>
    <w:p w:rsidR="009A2224" w:rsidRPr="009A2224" w:rsidRDefault="009A2224" w:rsidP="009A2224">
      <w:pPr>
        <w:overflowPunct w:val="0"/>
        <w:autoSpaceDE w:val="0"/>
        <w:autoSpaceDN w:val="0"/>
        <w:adjustRightInd w:val="0"/>
        <w:spacing w:after="0" w:line="240" w:lineRule="auto"/>
        <w:ind w:firstLine="709"/>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Czas ten nie dotyczy skrapiania rampą zamontowaną na rozkładarce.</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5.8. Wbudowanie mieszanki mineralno-asfaltowej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Mieszankę mineralno-asfaltową można wbudowywać na podłożu przygotowanym zgodnie z zapisami w punktach 5.4 i 5.7.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Transport mieszanki mineralno-asfaltowej asfaltowej powinien być zgodny z zaleceniami podanymi w punkcie 4.2.</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Mieszankę mineralno-asfaltową asfaltową należy wbudowywać w odpowiednich warunkach atmosferycznych.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wypadku stosowania mieszanek mineralno-asfaltowych z dodatkiem obniżającym temperaturę mieszania i wbudowania należy indywidualnie określić wymagane warunki otoczenia.</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9A2224" w:rsidRPr="009A2224" w:rsidTr="00CC241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Minimalna temperatura otoczenia  [°C]</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2693"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 czasie robót</w:t>
            </w:r>
          </w:p>
        </w:tc>
      </w:tr>
      <w:tr w:rsidR="009A2224" w:rsidRPr="009A2224" w:rsidTr="00CC2416">
        <w:tc>
          <w:tcPr>
            <w:tcW w:w="3227"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Warstwa ścieralna o grubości ≥ 3 cm</w:t>
            </w:r>
          </w:p>
        </w:tc>
        <w:tc>
          <w:tcPr>
            <w:tcW w:w="2693"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0</w:t>
            </w:r>
          </w:p>
        </w:tc>
        <w:tc>
          <w:tcPr>
            <w:tcW w:w="1591"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w:t>
            </w:r>
          </w:p>
        </w:tc>
      </w:tr>
    </w:tbl>
    <w:p w:rsidR="009A2224" w:rsidRPr="009A2224" w:rsidRDefault="009A2224" w:rsidP="009A2224">
      <w:pPr>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Właściwości wykonanej warstwy powinny spełniać warunki podane w tablicy 13.</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1878"/>
        <w:gridCol w:w="1878"/>
        <w:gridCol w:w="1878"/>
      </w:tblGrid>
      <w:tr w:rsidR="009A2224" w:rsidRPr="009A2224" w:rsidTr="00CC2416">
        <w:tc>
          <w:tcPr>
            <w:tcW w:w="1877"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Wskaźnik zagęszczenia </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Zawartość wolnych przestrzeni w warstwie</w:t>
            </w: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[%(v/v)]</w:t>
            </w:r>
          </w:p>
        </w:tc>
      </w:tr>
      <w:tr w:rsidR="009A2224" w:rsidRPr="009A2224" w:rsidTr="00CC2416">
        <w:tc>
          <w:tcPr>
            <w:tcW w:w="1877"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both"/>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r>
      <w:tr w:rsidR="009A2224" w:rsidRPr="009A2224" w:rsidTr="00CC2416">
        <w:tc>
          <w:tcPr>
            <w:tcW w:w="1877"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both"/>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c>
          <w:tcPr>
            <w:tcW w:w="1878"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p>
        </w:tc>
      </w:tr>
      <w:tr w:rsidR="009A2224" w:rsidRPr="009A2224" w:rsidTr="00CC2416">
        <w:tc>
          <w:tcPr>
            <w:tcW w:w="1877" w:type="dxa"/>
            <w:tcBorders>
              <w:top w:val="single" w:sz="4" w:space="0" w:color="auto"/>
              <w:left w:val="single" w:sz="4" w:space="0" w:color="auto"/>
              <w:bottom w:val="single" w:sz="4" w:space="0" w:color="auto"/>
              <w:right w:val="single" w:sz="4" w:space="0" w:color="auto"/>
            </w:tcBorders>
            <w:noWrap/>
            <w:hideMark/>
          </w:tcPr>
          <w:p w:rsidR="009A2224" w:rsidRPr="009A2224" w:rsidRDefault="009F010A" w:rsidP="009A2224">
            <w:pPr>
              <w:overflowPunct w:val="0"/>
              <w:autoSpaceDE w:val="0"/>
              <w:autoSpaceDN w:val="0"/>
              <w:adjustRightInd w:val="0"/>
              <w:spacing w:before="40" w:after="40"/>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AC11S,   KR1</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98</w:t>
            </w:r>
          </w:p>
        </w:tc>
        <w:tc>
          <w:tcPr>
            <w:tcW w:w="187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 ÷ 4,0</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Grubość wykonywanej warstwy powinna być sprawdzana co 25 m, w co najmniej trzech miejscach (w osi i przy brzegach warstwy).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5.9. Połączenia technologiczne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Połączenia technologiczne należy wykonać zgodnie z WT-2 Nawierzchnie asfaltowe 2008 punkt 8.6 [65].</w:t>
      </w:r>
    </w:p>
    <w:p w:rsidR="009A2224" w:rsidRPr="009A2224" w:rsidRDefault="009A2224" w:rsidP="009A222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6. KONTROLA JAKOŚCI ROBÓT</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6.1. Ogólne zasady kontroli jakości robót</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zasady kontroli jakości robót podano w SST   D-M-00.00.00 „Wymagania ogólne” [1] pkt 6.</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6.2. Badania przed przystąpieniem do robót</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przystąpieniem do robót Wykonawca powinien:</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ew. wykonać własne badania właściwości materiałów przeznaczonych do wykonania robót, określone przez Inżyniera.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Wszystkie dokumenty oraz wyniki badań Wykonawca przedstawia Inżynierowi do akceptacji.</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6.3. Badania w czasie robót</w:t>
      </w: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6.3.1. Uwagi ogólne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Badania dzielą się na:</w:t>
      </w:r>
    </w:p>
    <w:p w:rsidR="009A2224" w:rsidRPr="009A2224" w:rsidRDefault="009A2224" w:rsidP="009A2224">
      <w:pPr>
        <w:numPr>
          <w:ilvl w:val="0"/>
          <w:numId w:val="1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wykonawcy (w ramach własnego nadzoru),</w:t>
      </w:r>
    </w:p>
    <w:p w:rsidR="009A2224" w:rsidRPr="009A2224" w:rsidRDefault="009A2224" w:rsidP="009A2224">
      <w:pPr>
        <w:numPr>
          <w:ilvl w:val="0"/>
          <w:numId w:val="11"/>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kontrolne (w ramach nadzoru zleceniodawcy – Inżyniera).</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6.3.2. Badania Wykonawcy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9A2224">
        <w:rPr>
          <w:rFonts w:ascii="Times New Roman" w:eastAsia="Times New Roman" w:hAnsi="Times New Roman" w:cs="Times New Roman"/>
          <w:sz w:val="18"/>
          <w:szCs w:val="18"/>
          <w:lang w:eastAsia="pl-PL"/>
        </w:rPr>
        <w:t>pktu</w:t>
      </w:r>
      <w:proofErr w:type="spellEnd"/>
      <w:r w:rsidRPr="009A2224">
        <w:rPr>
          <w:rFonts w:ascii="Times New Roman" w:eastAsia="Times New Roman" w:hAnsi="Times New Roman" w:cs="Times New Roman"/>
          <w:sz w:val="18"/>
          <w:szCs w:val="18"/>
          <w:lang w:eastAsia="pl-PL"/>
        </w:rPr>
        <w:t xml:space="preserve"> 6.3.3.</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Zakres badań Wykonawcy związany z wykonywaniem nawierzchni:</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 temperatury powietrza,</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 temperatury mieszanki mineralno-asfaltowej podczas wykonywania nawierzchni (wg PN-EN 12697-13 [36]),</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ocena wizualna mieszanki mineralno-asfaltowej,</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wykaz ilości materiałów lub grubości wykonanej warstwy,</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 spadku poprzecznego warstwy asfaltowej,</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pomiar równości warstwy asfaltowej (wg </w:t>
      </w:r>
      <w:proofErr w:type="spellStart"/>
      <w:r w:rsidRPr="009A2224">
        <w:rPr>
          <w:rFonts w:ascii="Times New Roman" w:eastAsia="Times New Roman" w:hAnsi="Times New Roman" w:cs="Times New Roman"/>
          <w:sz w:val="18"/>
          <w:szCs w:val="18"/>
          <w:lang w:eastAsia="pl-PL"/>
        </w:rPr>
        <w:t>pktu</w:t>
      </w:r>
      <w:proofErr w:type="spellEnd"/>
      <w:r w:rsidRPr="009A2224">
        <w:rPr>
          <w:rFonts w:ascii="Times New Roman" w:eastAsia="Times New Roman" w:hAnsi="Times New Roman" w:cs="Times New Roman"/>
          <w:sz w:val="18"/>
          <w:szCs w:val="18"/>
          <w:lang w:eastAsia="pl-PL"/>
        </w:rPr>
        <w:t xml:space="preserve"> 6.4.2.5),</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 parametrów geometrycznych poboczy,</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ocena wizualna jednorodności powierzchni warstwy,</w:t>
      </w:r>
    </w:p>
    <w:p w:rsidR="009A2224" w:rsidRPr="009A2224" w:rsidRDefault="009A2224" w:rsidP="009A2224">
      <w:pPr>
        <w:numPr>
          <w:ilvl w:val="0"/>
          <w:numId w:val="12"/>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ocena wizualna jakości wykonania połączeń technologicznych.</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6.3.3. Badania kontrolne </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Rodzaj badań kontrolnych mieszanki mineralno-asfaltowej i wykonanej z niej warstwy podano w tablicy 14.</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237"/>
      </w:tblGrid>
      <w:tr w:rsidR="009A2224" w:rsidRPr="009A2224" w:rsidTr="00CC2416">
        <w:tc>
          <w:tcPr>
            <w:tcW w:w="1134"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Lp.</w:t>
            </w:r>
          </w:p>
        </w:tc>
        <w:tc>
          <w:tcPr>
            <w:tcW w:w="6237"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40" w:after="4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Rodzaj badań</w:t>
            </w:r>
          </w:p>
        </w:tc>
      </w:tr>
      <w:tr w:rsidR="009A2224" w:rsidRPr="009A2224" w:rsidTr="00CC2416">
        <w:trPr>
          <w:trHeight w:val="225"/>
        </w:trPr>
        <w:tc>
          <w:tcPr>
            <w:tcW w:w="1134" w:type="dxa"/>
            <w:tcBorders>
              <w:top w:val="single" w:sz="4" w:space="0" w:color="auto"/>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c>
          <w:tcPr>
            <w:tcW w:w="6237" w:type="dxa"/>
            <w:tcBorders>
              <w:top w:val="single" w:sz="4" w:space="0" w:color="auto"/>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Mieszanka mineralno-asfaltowa </w:t>
            </w:r>
            <w:r w:rsidRPr="009A2224">
              <w:rPr>
                <w:rFonts w:ascii="Times New Roman" w:eastAsia="Times New Roman" w:hAnsi="Times New Roman" w:cs="Times New Roman"/>
                <w:sz w:val="18"/>
                <w:szCs w:val="18"/>
                <w:vertAlign w:val="superscript"/>
              </w:rPr>
              <w:t>a), b)</w:t>
            </w:r>
          </w:p>
        </w:tc>
      </w:tr>
      <w:tr w:rsidR="009A2224" w:rsidRPr="009A2224" w:rsidTr="00CC2416">
        <w:trPr>
          <w:trHeight w:val="18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line="180" w:lineRule="atLeast"/>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1.1</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line="180" w:lineRule="atLeast"/>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Uziarnienie</w:t>
            </w:r>
          </w:p>
        </w:tc>
      </w:tr>
      <w:tr w:rsidR="009A2224" w:rsidRPr="009A2224" w:rsidTr="00CC2416">
        <w:trPr>
          <w:trHeight w:val="24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1.2</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Zawartość lepiszcza</w:t>
            </w:r>
          </w:p>
        </w:tc>
      </w:tr>
      <w:tr w:rsidR="009A2224" w:rsidRPr="009A2224" w:rsidTr="00CC2416">
        <w:trPr>
          <w:trHeight w:val="24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1.3</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Temperatura mięknienia lepiszcza odzyskanego</w:t>
            </w:r>
          </w:p>
        </w:tc>
      </w:tr>
      <w:tr w:rsidR="009A2224" w:rsidRPr="009A2224" w:rsidTr="00CC2416">
        <w:trPr>
          <w:trHeight w:val="18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line="180" w:lineRule="atLeast"/>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1.4</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line="180" w:lineRule="atLeast"/>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Gęstość i zawartość wolnych przestrzeni próbki</w:t>
            </w:r>
          </w:p>
        </w:tc>
      </w:tr>
      <w:tr w:rsidR="009A2224" w:rsidRPr="009A2224" w:rsidTr="00CC2416">
        <w:trPr>
          <w:trHeight w:val="21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Warstwa asfaltowa</w:t>
            </w:r>
          </w:p>
        </w:tc>
      </w:tr>
      <w:tr w:rsidR="009A2224" w:rsidRPr="009A2224" w:rsidTr="00CC2416">
        <w:trPr>
          <w:trHeight w:val="21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lastRenderedPageBreak/>
              <w:t>2.1</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Wskaźnik zagęszczenia </w:t>
            </w:r>
            <w:r w:rsidRPr="009A2224">
              <w:rPr>
                <w:rFonts w:ascii="Times New Roman" w:eastAsia="Times New Roman" w:hAnsi="Times New Roman" w:cs="Times New Roman"/>
                <w:sz w:val="18"/>
                <w:szCs w:val="18"/>
                <w:vertAlign w:val="superscript"/>
              </w:rPr>
              <w:t>a)</w:t>
            </w:r>
          </w:p>
        </w:tc>
      </w:tr>
      <w:tr w:rsidR="009A2224" w:rsidRPr="009A2224" w:rsidTr="00CC2416">
        <w:trPr>
          <w:trHeight w:val="225"/>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2.2</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Spadki poprzeczne</w:t>
            </w:r>
          </w:p>
        </w:tc>
      </w:tr>
      <w:tr w:rsidR="009A2224" w:rsidRPr="009A2224" w:rsidTr="00CC2416">
        <w:trPr>
          <w:trHeight w:val="24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2.3</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Równość</w:t>
            </w:r>
          </w:p>
        </w:tc>
      </w:tr>
      <w:tr w:rsidR="009A2224" w:rsidRPr="009A2224" w:rsidTr="00CC2416">
        <w:trPr>
          <w:trHeight w:val="210"/>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2.4</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Grubość lub ilość materiału</w:t>
            </w:r>
          </w:p>
        </w:tc>
      </w:tr>
      <w:tr w:rsidR="009A2224" w:rsidRPr="009A2224" w:rsidTr="00CC2416">
        <w:trPr>
          <w:trHeight w:val="195"/>
        </w:trPr>
        <w:tc>
          <w:tcPr>
            <w:tcW w:w="1134" w:type="dxa"/>
            <w:tcBorders>
              <w:top w:val="nil"/>
              <w:left w:val="single" w:sz="4" w:space="0" w:color="auto"/>
              <w:bottom w:val="nil"/>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2.5</w:t>
            </w:r>
          </w:p>
        </w:tc>
        <w:tc>
          <w:tcPr>
            <w:tcW w:w="6237" w:type="dxa"/>
            <w:tcBorders>
              <w:top w:val="nil"/>
              <w:left w:val="single" w:sz="4" w:space="0" w:color="auto"/>
              <w:bottom w:val="nil"/>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Zawartość wolnych przestrzeni </w:t>
            </w:r>
            <w:r w:rsidRPr="009A2224">
              <w:rPr>
                <w:rFonts w:ascii="Times New Roman" w:eastAsia="Times New Roman" w:hAnsi="Times New Roman" w:cs="Times New Roman"/>
                <w:sz w:val="18"/>
                <w:szCs w:val="18"/>
                <w:vertAlign w:val="superscript"/>
              </w:rPr>
              <w:t>a)</w:t>
            </w:r>
          </w:p>
        </w:tc>
      </w:tr>
      <w:tr w:rsidR="009A2224" w:rsidRPr="009A2224" w:rsidTr="00CC2416">
        <w:trPr>
          <w:trHeight w:val="224"/>
        </w:trPr>
        <w:tc>
          <w:tcPr>
            <w:tcW w:w="1134" w:type="dxa"/>
            <w:tcBorders>
              <w:top w:val="nil"/>
              <w:left w:val="single" w:sz="4" w:space="0" w:color="auto"/>
              <w:bottom w:val="single" w:sz="4" w:space="0" w:color="auto"/>
              <w:right w:val="single" w:sz="4" w:space="0" w:color="auto"/>
            </w:tcBorders>
            <w:vAlign w:val="bottom"/>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2.6</w:t>
            </w:r>
          </w:p>
        </w:tc>
        <w:tc>
          <w:tcPr>
            <w:tcW w:w="6237" w:type="dxa"/>
            <w:tcBorders>
              <w:top w:val="nil"/>
              <w:left w:val="single" w:sz="4" w:space="0" w:color="auto"/>
              <w:bottom w:val="single" w:sz="4" w:space="0" w:color="auto"/>
              <w:right w:val="single" w:sz="4" w:space="0" w:color="auto"/>
            </w:tcBorders>
            <w:noWrap/>
            <w:vAlign w:val="bottom"/>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Właściwości przeciwpoślizgowe</w:t>
            </w:r>
          </w:p>
        </w:tc>
      </w:tr>
      <w:tr w:rsidR="009A2224" w:rsidRPr="009A2224" w:rsidTr="00CC2416">
        <w:tc>
          <w:tcPr>
            <w:tcW w:w="7371" w:type="dxa"/>
            <w:gridSpan w:val="2"/>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after="0"/>
              <w:ind w:left="284" w:hanging="284"/>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vertAlign w:val="superscript"/>
              </w:rPr>
              <w:t>a)</w:t>
            </w:r>
            <w:r w:rsidRPr="009A2224">
              <w:rPr>
                <w:rFonts w:ascii="Times New Roman" w:eastAsia="Times New Roman" w:hAnsi="Times New Roman" w:cs="Times New Roman"/>
                <w:sz w:val="18"/>
                <w:szCs w:val="18"/>
              </w:rPr>
              <w:t xml:space="preserve">  do każdej warstwy i na każde rozpoczęte 6 000 m</w:t>
            </w:r>
            <w:r w:rsidRPr="009A2224">
              <w:rPr>
                <w:rFonts w:ascii="Times New Roman" w:eastAsia="Times New Roman" w:hAnsi="Times New Roman" w:cs="Times New Roman"/>
                <w:sz w:val="18"/>
                <w:szCs w:val="18"/>
                <w:vertAlign w:val="superscript"/>
              </w:rPr>
              <w:t>2</w:t>
            </w:r>
            <w:r w:rsidRPr="009A2224">
              <w:rPr>
                <w:rFonts w:ascii="Times New Roman" w:eastAsia="Times New Roman" w:hAnsi="Times New Roman" w:cs="Times New Roman"/>
                <w:sz w:val="18"/>
                <w:szCs w:val="18"/>
              </w:rPr>
              <w:t xml:space="preserve"> nawierzchni jedna próbka; w razie potrzeby liczba próbek może zostać zwiększona (np. nawierzchnie dróg w terenie zabudowy)</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vertAlign w:val="superscript"/>
              </w:rPr>
              <w:t>b)</w:t>
            </w:r>
            <w:r w:rsidRPr="009A2224">
              <w:rPr>
                <w:rFonts w:ascii="Times New Roman" w:eastAsia="Times New Roman" w:hAnsi="Times New Roman" w:cs="Times New Roman"/>
                <w:sz w:val="18"/>
                <w:szCs w:val="18"/>
              </w:rPr>
              <w:t xml:space="preserve">  w razie potrzeby specjalne kruszywa i dodatki</w:t>
            </w:r>
          </w:p>
        </w:tc>
      </w:tr>
    </w:tbl>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6.3.4. </w:t>
      </w:r>
      <w:r w:rsidRPr="009A2224">
        <w:rPr>
          <w:rFonts w:ascii="Times New Roman" w:eastAsia="Times New Roman" w:hAnsi="Times New Roman" w:cs="Times New Roman"/>
          <w:sz w:val="18"/>
          <w:szCs w:val="18"/>
          <w:lang w:eastAsia="pl-PL"/>
        </w:rPr>
        <w:t>Badania kontrolne dodatkowe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wypadku uznania, że jeden z wyników badań kontrolnych nie jest reprezentatywny dla ocenianego odcinka budowy, Wykonawca ma prawo żądać przeprowadzenia badań kontrolnych dodatkowych.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odbioru uwzględniane są wyniki badań kontrolnych i badań kontrolnych dodatkowych do wyznaczonych odcinków częściowych.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Koszty badań kontrolnych dodatkowych zażądanych przez Wykonawcę ponosi Wykonawca.</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6.3.5. </w:t>
      </w:r>
      <w:r w:rsidRPr="009A2224">
        <w:rPr>
          <w:rFonts w:ascii="Times New Roman" w:eastAsia="Times New Roman" w:hAnsi="Times New Roman" w:cs="Times New Roman"/>
          <w:sz w:val="18"/>
          <w:szCs w:val="18"/>
          <w:lang w:eastAsia="pl-PL"/>
        </w:rPr>
        <w:t>Badania arbitrażowe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arbitrażowe są powtórzeniem badań kontrolnych, co do których istnieją uzasadnione wątpliwości ze strony Inżyniera lub Wykonawcy (np. na podstawie własnych badań).</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Badania arbitrażowe wykonuje na wniosek strony kontraktu niezależne laboratorium, które nie wykonywało badań kontrolnych.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Koszty badań arbitrażowych wraz ze wszystkimi kosztami ubocznymi ponosi strona, na której niekorzyść przemawia wynik badania.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 Właściwości warstwy i nawierzchni oraz dopuszczalne odchyłki</w:t>
      </w: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6.4.1. Mieszanka mineralno-asfaltowa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Dopuszczalne wartości odchyłek i tolerancje zawarte są w WT-2 Nawierzchnie asfaltowe 2008 punkt 8.8 [65].</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9A2224" w:rsidRPr="009A2224" w:rsidRDefault="009A2224" w:rsidP="009A2224">
      <w:pPr>
        <w:keepNext/>
        <w:overflowPunct w:val="0"/>
        <w:autoSpaceDE w:val="0"/>
        <w:autoSpaceDN w:val="0"/>
        <w:adjustRightInd w:val="0"/>
        <w:spacing w:before="120"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b/>
          <w:sz w:val="18"/>
          <w:szCs w:val="18"/>
          <w:lang w:eastAsia="pl-PL"/>
        </w:rPr>
        <w:t xml:space="preserve">6.4.2. </w:t>
      </w:r>
      <w:r w:rsidRPr="009A2224">
        <w:rPr>
          <w:rFonts w:ascii="Times New Roman" w:eastAsia="Times New Roman" w:hAnsi="Times New Roman" w:cs="Times New Roman"/>
          <w:sz w:val="18"/>
          <w:szCs w:val="18"/>
          <w:lang w:eastAsia="pl-PL"/>
        </w:rPr>
        <w:t>Warstwa asfaltowa</w:t>
      </w:r>
    </w:p>
    <w:p w:rsidR="009A2224" w:rsidRPr="009A2224" w:rsidRDefault="009A2224" w:rsidP="009A2224">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6.4.2.1. Grubość warstwy oraz ilość materiału</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Za grubość warstwy lub warstw przyjmuje się średnią arytmetyczną wszystkich pojedynczych oznaczeń grubości warstwy na całym odcinku budowy lub odcinku częściowym.</w:t>
      </w:r>
    </w:p>
    <w:p w:rsidR="009A2224" w:rsidRPr="009A2224" w:rsidRDefault="009A2224" w:rsidP="009A2224">
      <w:pPr>
        <w:overflowPunct w:val="0"/>
        <w:autoSpaceDE w:val="0"/>
        <w:autoSpaceDN w:val="0"/>
        <w:adjustRightInd w:val="0"/>
        <w:spacing w:before="120" w:after="120" w:line="240" w:lineRule="auto"/>
        <w:ind w:left="992" w:hanging="992"/>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15. 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9A2224" w:rsidRPr="009A2224" w:rsidTr="00CC2416">
        <w:tc>
          <w:tcPr>
            <w:tcW w:w="4786"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Warstwa asfaltowa </w:t>
            </w:r>
            <w:proofErr w:type="spellStart"/>
            <w:r w:rsidRPr="009A2224">
              <w:rPr>
                <w:rFonts w:ascii="Times New Roman" w:eastAsia="Times New Roman" w:hAnsi="Times New Roman" w:cs="Times New Roman"/>
                <w:sz w:val="18"/>
                <w:szCs w:val="18"/>
              </w:rPr>
              <w:t>AC</w:t>
            </w:r>
            <w:r w:rsidRPr="009A2224">
              <w:rPr>
                <w:rFonts w:ascii="Times New Roman" w:eastAsia="Times New Roman" w:hAnsi="Times New Roman" w:cs="Times New Roman"/>
                <w:sz w:val="18"/>
                <w:szCs w:val="18"/>
                <w:vertAlign w:val="superscript"/>
              </w:rPr>
              <w:t>a</w:t>
            </w:r>
            <w:proofErr w:type="spellEnd"/>
            <w:r w:rsidRPr="009A2224">
              <w:rPr>
                <w:rFonts w:ascii="Times New Roman" w:eastAsia="Times New Roman" w:hAnsi="Times New Roman" w:cs="Times New Roman"/>
                <w:sz w:val="18"/>
                <w:szCs w:val="18"/>
                <w:vertAlign w:val="superscript"/>
              </w:rPr>
              <w:t>)</w:t>
            </w:r>
          </w:p>
        </w:tc>
      </w:tr>
      <w:tr w:rsidR="009A2224" w:rsidRPr="009A2224" w:rsidTr="00CC2416">
        <w:trPr>
          <w:trHeight w:val="1320"/>
        </w:trPr>
        <w:tc>
          <w:tcPr>
            <w:tcW w:w="4786" w:type="dxa"/>
            <w:tcBorders>
              <w:top w:val="single" w:sz="4" w:space="0" w:color="auto"/>
              <w:left w:val="single" w:sz="4" w:space="0" w:color="auto"/>
              <w:bottom w:val="nil"/>
              <w:right w:val="single" w:sz="4" w:space="0" w:color="auto"/>
            </w:tcBorders>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 – Średnia z wielu oznaczeń grubości oraz ilości</w:t>
            </w:r>
          </w:p>
          <w:p w:rsidR="009A2224" w:rsidRPr="009A2224" w:rsidRDefault="009A2224" w:rsidP="009A2224">
            <w:pPr>
              <w:overflowPunct w:val="0"/>
              <w:autoSpaceDE w:val="0"/>
              <w:autoSpaceDN w:val="0"/>
              <w:adjustRightInd w:val="0"/>
              <w:spacing w:after="0"/>
              <w:ind w:left="426" w:hanging="426"/>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 – duży odcinek budowy, powierzchnia większa niż 6000 m</w:t>
            </w:r>
            <w:r w:rsidRPr="009A2224">
              <w:rPr>
                <w:rFonts w:ascii="Times New Roman" w:eastAsia="Times New Roman" w:hAnsi="Times New Roman" w:cs="Times New Roman"/>
                <w:sz w:val="18"/>
                <w:szCs w:val="18"/>
                <w:vertAlign w:val="superscript"/>
              </w:rPr>
              <w:t>2</w:t>
            </w:r>
            <w:r w:rsidRPr="009A2224">
              <w:rPr>
                <w:rFonts w:ascii="Times New Roman" w:eastAsia="Times New Roman" w:hAnsi="Times New Roman" w:cs="Times New Roman"/>
                <w:sz w:val="18"/>
                <w:szCs w:val="18"/>
              </w:rPr>
              <w:t xml:space="preserve"> lub</w:t>
            </w:r>
          </w:p>
          <w:p w:rsidR="009A2224" w:rsidRPr="009A2224" w:rsidRDefault="009A2224" w:rsidP="009A2224">
            <w:pPr>
              <w:overflowPunct w:val="0"/>
              <w:autoSpaceDE w:val="0"/>
              <w:autoSpaceDN w:val="0"/>
              <w:adjustRightInd w:val="0"/>
              <w:spacing w:after="0"/>
              <w:ind w:left="426" w:hanging="426"/>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     – droga ograniczona krawężnikami, powierzchnia większa niż 1000 m</w:t>
            </w:r>
            <w:r w:rsidRPr="009A2224">
              <w:rPr>
                <w:rFonts w:ascii="Times New Roman" w:eastAsia="Times New Roman" w:hAnsi="Times New Roman" w:cs="Times New Roman"/>
                <w:sz w:val="18"/>
                <w:szCs w:val="18"/>
                <w:vertAlign w:val="superscript"/>
              </w:rPr>
              <w:t>2</w:t>
            </w:r>
            <w:r w:rsidRPr="009A2224">
              <w:rPr>
                <w:rFonts w:ascii="Times New Roman" w:eastAsia="Times New Roman" w:hAnsi="Times New Roman" w:cs="Times New Roman"/>
                <w:sz w:val="18"/>
                <w:szCs w:val="18"/>
              </w:rPr>
              <w:t xml:space="preserve"> lub</w:t>
            </w:r>
          </w:p>
          <w:p w:rsidR="009A2224" w:rsidRPr="009A2224" w:rsidRDefault="009A2224" w:rsidP="009A2224">
            <w:pPr>
              <w:overflowPunct w:val="0"/>
              <w:autoSpaceDE w:val="0"/>
              <w:autoSpaceDN w:val="0"/>
              <w:adjustRightInd w:val="0"/>
              <w:spacing w:after="0"/>
              <w:ind w:left="426" w:hanging="426"/>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     –  warstwa ścieralna, ilość większa niż 50 kg/m</w:t>
            </w:r>
            <w:r w:rsidRPr="009A2224">
              <w:rPr>
                <w:rFonts w:ascii="Times New Roman" w:eastAsia="Times New Roman" w:hAnsi="Times New Roman" w:cs="Times New Roman"/>
                <w:sz w:val="18"/>
                <w:szCs w:val="18"/>
                <w:vertAlign w:val="superscript"/>
              </w:rPr>
              <w:t>2</w:t>
            </w:r>
          </w:p>
        </w:tc>
        <w:tc>
          <w:tcPr>
            <w:tcW w:w="2725" w:type="dxa"/>
            <w:tcBorders>
              <w:top w:val="single" w:sz="4" w:space="0" w:color="auto"/>
              <w:left w:val="single" w:sz="4" w:space="0" w:color="auto"/>
              <w:bottom w:val="nil"/>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10</w:t>
            </w:r>
          </w:p>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p>
        </w:tc>
      </w:tr>
      <w:tr w:rsidR="009A2224" w:rsidRPr="009A2224" w:rsidTr="00CC2416">
        <w:trPr>
          <w:trHeight w:val="480"/>
        </w:trPr>
        <w:tc>
          <w:tcPr>
            <w:tcW w:w="4786" w:type="dxa"/>
            <w:tcBorders>
              <w:top w:val="nil"/>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after="0"/>
              <w:ind w:left="426" w:hanging="426"/>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  –  mały odcinek budowy lub</w:t>
            </w:r>
          </w:p>
          <w:p w:rsidR="009A2224" w:rsidRPr="009A2224" w:rsidRDefault="009A2224" w:rsidP="009A2224">
            <w:pPr>
              <w:overflowPunct w:val="0"/>
              <w:autoSpaceDE w:val="0"/>
              <w:autoSpaceDN w:val="0"/>
              <w:adjustRightInd w:val="0"/>
              <w:spacing w:after="0"/>
              <w:ind w:left="426" w:hanging="426"/>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     –  warstwa ścieralna, ilość większa niż 50 kg/m</w:t>
            </w:r>
            <w:r w:rsidRPr="009A2224">
              <w:rPr>
                <w:rFonts w:ascii="Times New Roman" w:eastAsia="Times New Roman" w:hAnsi="Times New Roman" w:cs="Times New Roman"/>
                <w:sz w:val="18"/>
                <w:szCs w:val="18"/>
                <w:vertAlign w:val="superscript"/>
              </w:rPr>
              <w:t>2</w:t>
            </w:r>
          </w:p>
        </w:tc>
        <w:tc>
          <w:tcPr>
            <w:tcW w:w="2725" w:type="dxa"/>
            <w:tcBorders>
              <w:top w:val="nil"/>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15</w:t>
            </w:r>
          </w:p>
        </w:tc>
      </w:tr>
      <w:tr w:rsidR="009A2224" w:rsidRPr="009A2224" w:rsidTr="00CC2416">
        <w:tc>
          <w:tcPr>
            <w:tcW w:w="4786"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25</w:t>
            </w:r>
          </w:p>
        </w:tc>
      </w:tr>
      <w:tr w:rsidR="009A2224" w:rsidRPr="009A2224" w:rsidTr="00CC2416">
        <w:tc>
          <w:tcPr>
            <w:tcW w:w="7511" w:type="dxa"/>
            <w:gridSpan w:val="2"/>
            <w:tcBorders>
              <w:top w:val="single" w:sz="4" w:space="0" w:color="auto"/>
              <w:left w:val="single" w:sz="4" w:space="0" w:color="auto"/>
              <w:bottom w:val="single" w:sz="4" w:space="0" w:color="auto"/>
              <w:right w:val="single" w:sz="4" w:space="0" w:color="auto"/>
            </w:tcBorders>
            <w:hideMark/>
          </w:tcPr>
          <w:p w:rsidR="009A2224" w:rsidRPr="009A2224" w:rsidRDefault="009A2224" w:rsidP="009A2224">
            <w:pPr>
              <w:overflowPunct w:val="0"/>
              <w:autoSpaceDE w:val="0"/>
              <w:autoSpaceDN w:val="0"/>
              <w:adjustRightInd w:val="0"/>
              <w:spacing w:after="0"/>
              <w:ind w:left="284" w:hanging="284"/>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vertAlign w:val="superscript"/>
              </w:rPr>
              <w:lastRenderedPageBreak/>
              <w:t>a)</w:t>
            </w:r>
            <w:r w:rsidRPr="009A2224">
              <w:rPr>
                <w:rFonts w:ascii="Times New Roman" w:eastAsia="Times New Roman" w:hAnsi="Times New Roman" w:cs="Times New Roman"/>
                <w:sz w:val="18"/>
                <w:szCs w:val="18"/>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6.4.2.2. Wskaźnik zagęszczenia warstwy</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Określenie gęstości objętościowej należy wykonywać według PN-EN 12697-6 [32].</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6.4.2.3. Zawartość wolnych przestrzeni w nawierzchni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Zawartość wolnych przestrzeni w próbce pobranej z nawierzchni, określona w tablicy 13, nie może wykroczyć poza wartości dopuszczalne więcej niż 1,5 %(v/v)</w:t>
      </w:r>
    </w:p>
    <w:p w:rsidR="009A2224" w:rsidRPr="009A2224" w:rsidRDefault="009A2224" w:rsidP="009A2224">
      <w:pPr>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6.4.2.4. Spadki poprzeczne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Spadki poprzeczne nawierzchni należy badać nie rzadziej niż co 20 m oraz w punktach głównych łuków poziomych.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Spadki poprzeczne powinny być zgodne z dokumentacją projektową, z tolerancją ± 0,5%.</w:t>
      </w:r>
    </w:p>
    <w:p w:rsidR="009A2224" w:rsidRPr="009A2224" w:rsidRDefault="009A2224" w:rsidP="009A2224">
      <w:pPr>
        <w:keepNext/>
        <w:overflowPunct w:val="0"/>
        <w:autoSpaceDE w:val="0"/>
        <w:autoSpaceDN w:val="0"/>
        <w:adjustRightInd w:val="0"/>
        <w:spacing w:before="120"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6.4.2.5. Równość podłużna i poprzeczna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Pomiary równości podłużnej należy wykonywać w środku każdego ocenianego pasa ruchu.</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oceny równości podłużnej warstwy ścieralnej nawierzchni drogi klasy G i dróg wyższych klas należy stosować metodę pomiaru umożliwiającą obliczanie wskaźnika równości IRI. Wartość IRI oblicza się dla odcinków o długości 50 m. Dopuszczalne wartości wskaźnika IRI wymagane przy odbiorze nawierzchni określono w rozporządzeniu dotyczącym warunków technicznych, jakim powinny odpowiadać drogi publiczne [67].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10 m. Wymagana równość podłużna jest określona przez wartość odchylenia równości (prześwitu), które nie mogą przekroczyć 6 mm. Przez odchylenie równości rozumie się największą odległość między łatą a mierzoną powierzchnią.</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upływem okresu gwarancyjnego wartość odchylenia równości podłużnej warstwy ścieralnej nawierzchni dróg klasy Z i L nie powinna być większa niż 8 mm. Badanie wykonuje się według procedury jak podczas odbioru nawierzchni.</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10 m. Wymagana równość poprzeczna jest określona w rozporządzeniu dotyczącym warunków technicznych, jakim powinny odpowiadać drogi publiczne [67].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9A2224" w:rsidRPr="009A2224" w:rsidRDefault="009A2224" w:rsidP="009A2224">
      <w:pPr>
        <w:overflowPunct w:val="0"/>
        <w:autoSpaceDE w:val="0"/>
        <w:autoSpaceDN w:val="0"/>
        <w:adjustRightInd w:val="0"/>
        <w:spacing w:before="120" w:after="120" w:line="240" w:lineRule="auto"/>
        <w:ind w:left="993" w:hanging="993"/>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2158"/>
      </w:tblGrid>
      <w:tr w:rsidR="009A2224" w:rsidRPr="009A2224" w:rsidTr="00CC2416">
        <w:tc>
          <w:tcPr>
            <w:tcW w:w="1560"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Klasa drogi</w:t>
            </w:r>
          </w:p>
        </w:tc>
        <w:tc>
          <w:tcPr>
            <w:tcW w:w="3685" w:type="dxa"/>
            <w:tcBorders>
              <w:top w:val="single" w:sz="4" w:space="0" w:color="auto"/>
              <w:left w:val="single" w:sz="4" w:space="0" w:color="auto"/>
              <w:bottom w:val="single" w:sz="4" w:space="0" w:color="auto"/>
              <w:right w:val="single" w:sz="4" w:space="0" w:color="auto"/>
            </w:tcBorders>
            <w:noWrap/>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Wartości odchyleń równości poprzecznej [mm]</w:t>
            </w:r>
          </w:p>
        </w:tc>
      </w:tr>
      <w:tr w:rsidR="009A2224" w:rsidRPr="009A2224" w:rsidTr="00CC2416">
        <w:tc>
          <w:tcPr>
            <w:tcW w:w="1560" w:type="dxa"/>
            <w:tcBorders>
              <w:top w:val="single" w:sz="4" w:space="0" w:color="auto"/>
              <w:left w:val="single" w:sz="4" w:space="0" w:color="auto"/>
              <w:bottom w:val="single" w:sz="4" w:space="0" w:color="auto"/>
              <w:right w:val="single" w:sz="4" w:space="0" w:color="auto"/>
            </w:tcBorders>
            <w:noWrap/>
            <w:hideMark/>
          </w:tcPr>
          <w:p w:rsidR="009A2224" w:rsidRPr="009A2224" w:rsidRDefault="009F010A"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L</w:t>
            </w:r>
            <w:r w:rsidR="009A2224" w:rsidRPr="009A2224">
              <w:rPr>
                <w:rFonts w:ascii="Times New Roman" w:eastAsia="Times New Roman" w:hAnsi="Times New Roman" w:cs="Times New Roman"/>
                <w:sz w:val="18"/>
                <w:szCs w:val="18"/>
              </w:rPr>
              <w:t>,</w:t>
            </w:r>
          </w:p>
        </w:tc>
        <w:tc>
          <w:tcPr>
            <w:tcW w:w="3685"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9A2224" w:rsidRPr="009A2224" w:rsidRDefault="009A2224" w:rsidP="009A2224">
            <w:pPr>
              <w:overflowPunct w:val="0"/>
              <w:autoSpaceDE w:val="0"/>
              <w:autoSpaceDN w:val="0"/>
              <w:adjustRightInd w:val="0"/>
              <w:spacing w:before="60" w:after="6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9</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6.4.2.6. Właściwości przeciwpoślizgowe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Pomiar wykonuje się przy temperaturze otoczenia od 5 do 30°C, nie rzadziej niż co 50 m na nawierzchni zwilżanej wodą w ilości 0,5 l/m</w:t>
      </w:r>
      <w:r w:rsidRPr="009A2224">
        <w:rPr>
          <w:rFonts w:ascii="Times New Roman" w:eastAsia="Times New Roman" w:hAnsi="Times New Roman" w:cs="Times New Roman"/>
          <w:sz w:val="18"/>
          <w:szCs w:val="18"/>
          <w:vertAlign w:val="superscript"/>
          <w:lang w:eastAsia="pl-PL"/>
        </w:rPr>
        <w:t>2</w:t>
      </w:r>
      <w:r w:rsidRPr="009A2224">
        <w:rPr>
          <w:rFonts w:ascii="Times New Roman" w:eastAsia="Times New Roman" w:hAnsi="Times New Roman" w:cs="Times New Roman"/>
          <w:sz w:val="18"/>
          <w:szCs w:val="18"/>
          <w:lang w:eastAsia="pl-PL"/>
        </w:rPr>
        <w:t>,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1000 m. Liczba pomiarów na ocenianym odcinku nie powinna być mniejsza niż 10. W wypadku odbioru krótkich odcinków nawierzchni, na których nie można wykonać pomiarów z prędkością 60 lub 90 km/h (np. rondo, dojazd do skrzyżowania, niektóre łącznice), poszczególne wyniki pomiarów współczynnika tarcia nie powinny być niższe niż 0,47, przy prędkości pomiarowej 30 km/h.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Dopuszczalne wartości miarodajnego współczynnika tarcia nawierzchni wymagane w okresie od 4 do 8 tygodni po oddaniu warstwy do eksploatacji są określone w rozporządzeniu dotyczącym warunków technicznych, jakim powinny odpowiadać drogi publiczne [67].</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Jeżeli warunki atmosferyczne uniemożliwiają wykonanie pomiaru w wymienionym terminie, powinien być on zrealizowany z najmniejszym możliwym opóźnieniem.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30 km/h.</w:t>
      </w:r>
    </w:p>
    <w:p w:rsidR="009A2224" w:rsidRPr="009A2224" w:rsidRDefault="009A2224" w:rsidP="009A2224">
      <w:pPr>
        <w:tabs>
          <w:tab w:val="left" w:pos="993"/>
        </w:tabs>
        <w:overflowPunct w:val="0"/>
        <w:autoSpaceDE w:val="0"/>
        <w:autoSpaceDN w:val="0"/>
        <w:adjustRightInd w:val="0"/>
        <w:spacing w:before="120" w:after="120" w:line="240" w:lineRule="auto"/>
        <w:ind w:left="993" w:hanging="993"/>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Tablica 18.</w:t>
      </w:r>
      <w:r w:rsidRPr="009A2224">
        <w:rPr>
          <w:rFonts w:ascii="Times New Roman" w:eastAsia="Times New Roman" w:hAnsi="Times New Roman" w:cs="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260"/>
        <w:gridCol w:w="1504"/>
        <w:gridCol w:w="1079"/>
      </w:tblGrid>
      <w:tr w:rsidR="009A2224" w:rsidRPr="009A2224" w:rsidTr="00CC2416">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Miarodajny współczynnik tarcia przy prędkości zablokowanej opony względem nawierzchni</w:t>
            </w:r>
          </w:p>
        </w:tc>
      </w:tr>
      <w:tr w:rsidR="009A2224" w:rsidRPr="009A2224" w:rsidTr="00CC2416">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A2224" w:rsidRPr="009A2224" w:rsidRDefault="009A2224" w:rsidP="009A2224">
            <w:pPr>
              <w:spacing w:after="0" w:line="240" w:lineRule="auto"/>
              <w:rPr>
                <w:rFonts w:ascii="Times New Roman" w:eastAsia="Times New Roman" w:hAnsi="Times New Roman" w:cs="Times New Roman"/>
                <w:sz w:val="18"/>
                <w:szCs w:val="18"/>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 60 km/h</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90 km/h</w:t>
            </w:r>
          </w:p>
        </w:tc>
      </w:tr>
      <w:tr w:rsidR="009A2224" w:rsidRPr="009A2224" w:rsidTr="00CC2416">
        <w:tc>
          <w:tcPr>
            <w:tcW w:w="1560"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F010A" w:rsidP="009A2224">
            <w:pPr>
              <w:overflowPunct w:val="0"/>
              <w:autoSpaceDE w:val="0"/>
              <w:autoSpaceDN w:val="0"/>
              <w:adjustRightInd w:val="0"/>
              <w:spacing w:after="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L</w:t>
            </w:r>
            <w:bookmarkStart w:id="0" w:name="_GoBack"/>
            <w:bookmarkEnd w:id="0"/>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9A2224" w:rsidRPr="009A2224" w:rsidRDefault="009A2224" w:rsidP="009A2224">
            <w:pPr>
              <w:overflowPunct w:val="0"/>
              <w:autoSpaceDE w:val="0"/>
              <w:autoSpaceDN w:val="0"/>
              <w:adjustRightInd w:val="0"/>
              <w:spacing w:before="120"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t>
            </w:r>
          </w:p>
        </w:tc>
      </w:tr>
    </w:tbl>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6.4.2.7. Pozostałe właściwości warstwy asfaltowej</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Szerokość warstwy, mierzona 10 razy na 1 km każdej jezdni, nie może się różnić od szerokości projektowanej o więcej niż ± 5 cm.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Rzędne wysokościowe, mierzone co 10 m na prostych i co 10 m na osi podłużnej i krawędziach, powinny być zgodne z dokumentacją projektową z dopuszczalną tolerancją      ± 1 cm, przy czym co najmniej 95% wykonanych pomiarów nie może przekraczać przedziału dopuszczalnych odchyleń.</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Ukształtowanie osi w planie, mierzone co 100 m, nie powinno różnić się od dokumentacji projektowej o ± 5 cm.</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Wygląd zewnętrzny warstwy, sprawdzony wizualnie, powinien być jednorodny, bez spękań, deformacji, plam i </w:t>
      </w:r>
      <w:proofErr w:type="spellStart"/>
      <w:r w:rsidRPr="009A2224">
        <w:rPr>
          <w:rFonts w:ascii="Times New Roman" w:eastAsia="Times New Roman" w:hAnsi="Times New Roman" w:cs="Times New Roman"/>
          <w:sz w:val="18"/>
          <w:szCs w:val="18"/>
          <w:lang w:eastAsia="pl-PL"/>
        </w:rPr>
        <w:t>wykruszeń</w:t>
      </w:r>
      <w:proofErr w:type="spellEnd"/>
      <w:r w:rsidRPr="009A2224">
        <w:rPr>
          <w:rFonts w:ascii="Times New Roman" w:eastAsia="Times New Roman" w:hAnsi="Times New Roman" w:cs="Times New Roman"/>
          <w:sz w:val="18"/>
          <w:szCs w:val="18"/>
          <w:lang w:eastAsia="pl-PL"/>
        </w:rPr>
        <w:t>.</w:t>
      </w:r>
    </w:p>
    <w:p w:rsidR="009A2224" w:rsidRPr="009A2224" w:rsidRDefault="009A2224" w:rsidP="009A222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7. OBMIAR ROBÓT</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7.1. Ogólne zasady obmiaru robót</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zasady obmiaru robót podano w SST  D-M-00.00.00 „Wymagania ogólne” [1] 7.</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7.2. Jednostka obmiarowa</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Jednostką obmiarową jest m</w:t>
      </w:r>
      <w:r w:rsidRPr="009A2224">
        <w:rPr>
          <w:rFonts w:ascii="Times New Roman" w:eastAsia="Times New Roman" w:hAnsi="Times New Roman" w:cs="Times New Roman"/>
          <w:sz w:val="18"/>
          <w:szCs w:val="18"/>
          <w:vertAlign w:val="superscript"/>
          <w:lang w:eastAsia="pl-PL"/>
        </w:rPr>
        <w:t>2</w:t>
      </w:r>
      <w:r w:rsidRPr="009A2224">
        <w:rPr>
          <w:rFonts w:ascii="Times New Roman" w:eastAsia="Times New Roman" w:hAnsi="Times New Roman" w:cs="Times New Roman"/>
          <w:sz w:val="18"/>
          <w:szCs w:val="18"/>
          <w:lang w:eastAsia="pl-PL"/>
        </w:rPr>
        <w:t xml:space="preserve"> (metr kwadratowy) wykonanej warstwy ścieralnej z betonu asfaltowego (AC).</w:t>
      </w:r>
    </w:p>
    <w:p w:rsidR="009A2224" w:rsidRPr="009A2224" w:rsidRDefault="009A2224" w:rsidP="009A222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 xml:space="preserve"> 8. ODBIÓR ROBÓT</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zasady odbioru robót podano w SST  D-M-00.00.00 „Wymagania ogólne” [1] p8.</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9A2224">
        <w:rPr>
          <w:rFonts w:ascii="Times New Roman" w:eastAsia="Times New Roman" w:hAnsi="Times New Roman" w:cs="Times New Roman"/>
          <w:sz w:val="18"/>
          <w:szCs w:val="18"/>
          <w:lang w:eastAsia="pl-PL"/>
        </w:rPr>
        <w:t>pktu</w:t>
      </w:r>
      <w:proofErr w:type="spellEnd"/>
      <w:r w:rsidRPr="009A2224">
        <w:rPr>
          <w:rFonts w:ascii="Times New Roman" w:eastAsia="Times New Roman" w:hAnsi="Times New Roman" w:cs="Times New Roman"/>
          <w:sz w:val="18"/>
          <w:szCs w:val="18"/>
          <w:lang w:eastAsia="pl-PL"/>
        </w:rPr>
        <w:t xml:space="preserve"> 6 dały wyniki pozytywne.</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Jeśli warunki umowy przewidują dokonywanie potrąceń, to Zamawiający może w razie niedotrzymania wartości dopuszczalnych dokonać potrąceń według zasad określonych w WT-2 [65] pkt 9.2.</w:t>
      </w:r>
    </w:p>
    <w:p w:rsidR="009A2224" w:rsidRPr="009A2224" w:rsidRDefault="009A2224" w:rsidP="009A2224">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9. PODSTAWA PŁATNOŚCI</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9.1. Ogólne ustalenia dotyczące podstawy płatności</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Ogólne ustalenia dotyczące podstawy płatności podano w SST D-M-00.00.00 „Wymagania ogólne” [1] pkt 9.</w:t>
      </w:r>
    </w:p>
    <w:p w:rsidR="009A2224" w:rsidRPr="009A2224" w:rsidRDefault="009A2224" w:rsidP="009A2224">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9.2. Cena jednostki obmiarowej</w:t>
      </w:r>
    </w:p>
    <w:p w:rsidR="009A2224" w:rsidRPr="009A2224" w:rsidRDefault="009A2224" w:rsidP="009A2224">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Cena wykonania 1 m</w:t>
      </w:r>
      <w:r w:rsidRPr="009A2224">
        <w:rPr>
          <w:rFonts w:ascii="Times New Roman" w:eastAsia="Times New Roman" w:hAnsi="Times New Roman" w:cs="Times New Roman"/>
          <w:sz w:val="18"/>
          <w:szCs w:val="18"/>
          <w:vertAlign w:val="superscript"/>
          <w:lang w:eastAsia="pl-PL"/>
        </w:rPr>
        <w:t>2</w:t>
      </w:r>
      <w:r w:rsidRPr="009A2224">
        <w:rPr>
          <w:rFonts w:ascii="Times New Roman" w:eastAsia="Times New Roman" w:hAnsi="Times New Roman" w:cs="Times New Roman"/>
          <w:sz w:val="18"/>
          <w:szCs w:val="18"/>
          <w:lang w:eastAsia="pl-PL"/>
        </w:rPr>
        <w:t xml:space="preserve"> warstwy ścieralnej z betonu asfaltowego (AC) obejmuje:</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prace pomiarowe i roboty przygotowawcze,</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oznakowanie robót,</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oczyszczenie i skropienie podłoża,</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dostarczenie materiałów i sprzętu,</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opracowanie recepty laboratoryjnej,</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wykonanie próby technologicznej i odcinka próbnego,</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wyprodukowanie mieszanki betonu asfaltowego i jej transport na miejsce wbudowania,</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posmarowanie lepiszczem lub pokrycie taśmą asfaltową krawędzi urządzeń obcych i krawężników,</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rozłożenie i zagęszczenie mieszanki betonu asfaltowego,</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obcięcie krawędzi i posmarowanie lepiszczem,</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przeprowadzenie pomiarów i badań  wymaganych w specyfikacji technicznej,</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b/>
          <w:sz w:val="18"/>
          <w:szCs w:val="18"/>
          <w:lang w:eastAsia="pl-PL"/>
        </w:rPr>
      </w:pPr>
      <w:r w:rsidRPr="009A2224">
        <w:rPr>
          <w:rFonts w:ascii="Times New Roman" w:eastAsia="Times New Roman" w:hAnsi="Times New Roman" w:cs="Times New Roman"/>
          <w:sz w:val="18"/>
          <w:szCs w:val="18"/>
          <w:lang w:eastAsia="pl-PL"/>
        </w:rPr>
        <w:t>odwiezienie sprzętu.</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lastRenderedPageBreak/>
        <w:t>9.3. Sposób rozliczenia robót tymczasowych i prac towarzyszących</w:t>
      </w:r>
    </w:p>
    <w:p w:rsidR="009A2224" w:rsidRPr="009A2224" w:rsidRDefault="009A2224" w:rsidP="009A2224">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ab/>
        <w:t>Cena wykonania robót określonych niniejszą SST obejmuje:</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roboty tymczasowe, które są potrzebne do wykonania robót podstawowych, ale nie są przekazywane Zamawiającemu i są usuwane po wykonaniu robót podstawowych,</w:t>
      </w:r>
    </w:p>
    <w:p w:rsidR="009A2224" w:rsidRPr="009A2224" w:rsidRDefault="009A2224" w:rsidP="009A2224">
      <w:pPr>
        <w:numPr>
          <w:ilvl w:val="0"/>
          <w:numId w:val="3"/>
        </w:num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prace towarzyszące, które są niezbędne do wykonania robót podstawowych, niezaliczane do robót tymczasowych, jak geodezyjne wytyczenie robót itd.</w:t>
      </w:r>
    </w:p>
    <w:p w:rsidR="009A2224" w:rsidRPr="009A2224" w:rsidRDefault="009A2224" w:rsidP="009A2224">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8"/>
          <w:szCs w:val="18"/>
          <w:lang w:eastAsia="pl-PL"/>
        </w:rPr>
      </w:pPr>
      <w:r w:rsidRPr="009A2224">
        <w:rPr>
          <w:rFonts w:ascii="Times New Roman" w:eastAsia="Times New Roman" w:hAnsi="Times New Roman" w:cs="Times New Roman"/>
          <w:caps/>
          <w:kern w:val="28"/>
          <w:sz w:val="18"/>
          <w:szCs w:val="18"/>
          <w:lang w:eastAsia="pl-PL"/>
        </w:rPr>
        <w:t>10. PRZEPISY ZWIĄZANE</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10.1. specyfikacje techniczne (SST)</w:t>
      </w:r>
    </w:p>
    <w:tbl>
      <w:tblPr>
        <w:tblW w:w="0" w:type="auto"/>
        <w:tblCellMar>
          <w:left w:w="70" w:type="dxa"/>
          <w:right w:w="70" w:type="dxa"/>
        </w:tblCellMar>
        <w:tblLook w:val="04A0" w:firstRow="1" w:lastRow="0" w:firstColumn="1" w:lastColumn="0" w:noHBand="0" w:noVBand="1"/>
      </w:tblPr>
      <w:tblGrid>
        <w:gridCol w:w="480"/>
        <w:gridCol w:w="1763"/>
        <w:gridCol w:w="6969"/>
      </w:tblGrid>
      <w:tr w:rsidR="009A2224" w:rsidRPr="009A2224" w:rsidTr="00CC2416">
        <w:tc>
          <w:tcPr>
            <w:tcW w:w="496" w:type="dxa"/>
            <w:hideMark/>
          </w:tcPr>
          <w:p w:rsidR="009A2224" w:rsidRPr="009A2224" w:rsidRDefault="009A2224" w:rsidP="009A2224">
            <w:pPr>
              <w:overflowPunct w:val="0"/>
              <w:autoSpaceDE w:val="0"/>
              <w:autoSpaceDN w:val="0"/>
              <w:adjustRightInd w:val="0"/>
              <w:spacing w:after="0"/>
              <w:jc w:val="center"/>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D-M-00.00.00</w:t>
            </w:r>
          </w:p>
        </w:tc>
        <w:tc>
          <w:tcPr>
            <w:tcW w:w="7443"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 Wymagania ogólne</w:t>
            </w:r>
          </w:p>
        </w:tc>
      </w:tr>
    </w:tbl>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10.2. Normy</w:t>
      </w:r>
    </w:p>
    <w:p w:rsidR="009A2224" w:rsidRPr="009A2224" w:rsidRDefault="009A2224" w:rsidP="009A2224">
      <w:pPr>
        <w:overflowPunct w:val="0"/>
        <w:autoSpaceDE w:val="0"/>
        <w:autoSpaceDN w:val="0"/>
        <w:adjustRightInd w:val="0"/>
        <w:spacing w:after="120" w:line="240" w:lineRule="auto"/>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(Zestawienie zawiera dodatkowo normy PN-EN związane z badaniami materiałów występujących w niniejszej SST)</w:t>
      </w:r>
    </w:p>
    <w:tbl>
      <w:tblPr>
        <w:tblW w:w="0" w:type="auto"/>
        <w:tblLook w:val="01E0" w:firstRow="1" w:lastRow="1" w:firstColumn="1" w:lastColumn="1" w:noHBand="0" w:noVBand="0"/>
      </w:tblPr>
      <w:tblGrid>
        <w:gridCol w:w="527"/>
        <w:gridCol w:w="1764"/>
        <w:gridCol w:w="6997"/>
      </w:tblGrid>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196-21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Metody badania cementu – Oznaczanie zawartości chlorków, dwutlenku węgla i alkaliów w cemencie</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459-2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Wapno budowlane – Część 2: Metody badań</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932-3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podstawowych właściwości kruszyw – Procedura i terminologia uproszczonego opisu petrograficznego</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Oznaczanie składu ziarnowego – Metoda przesiewania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Oznaczanie kształtu ziaren za pomocą wskaźnika płaskości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933-4</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Część 4: Oznaczanie kształtu ziaren – Wskaźnik kształtu</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933-5</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Badania geometrycznych właściwości kruszyw – Oznaczanie procentowej zawartości ziaren o powierzchniach powstałych w wyniku </w:t>
            </w:r>
            <w:proofErr w:type="spellStart"/>
            <w:r w:rsidRPr="009A2224">
              <w:rPr>
                <w:rFonts w:ascii="Times New Roman" w:eastAsia="Times New Roman" w:hAnsi="Times New Roman" w:cs="Times New Roman"/>
                <w:sz w:val="18"/>
                <w:szCs w:val="18"/>
              </w:rPr>
              <w:t>przekruszenia</w:t>
            </w:r>
            <w:proofErr w:type="spellEnd"/>
            <w:r w:rsidRPr="009A2224">
              <w:rPr>
                <w:rFonts w:ascii="Times New Roman" w:eastAsia="Times New Roman" w:hAnsi="Times New Roman" w:cs="Times New Roman"/>
                <w:sz w:val="18"/>
                <w:szCs w:val="18"/>
              </w:rPr>
              <w:t xml:space="preserve"> lub łamania kruszyw grubych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9.</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Część 6: Ocena właściwości powierzchni – Wskaźnik przepływu kruszywa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933-9</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Ocena zawartości drobnych cząstek – Badania błękitem metylenowym</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933-10</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geometrycznych właściwości kruszyw – Część 10: Ocena zawartości drobnych cząstek – Uziarnienie wypełniaczy (przesiewanie w strumieniu powietrza)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 Metody oznaczania odporności na rozdrabnianie</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 Oznaczanie gęstości nasypowej i jamistości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1097-4</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 Część 4: Oznaczanie pustych przestrzeni suchego, zagęszczonego wypełniacza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1097-5</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 Część 5: Oznaczanie zawartości wody przez suszenie w suszarce z wentylacją</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–Część 6: Oznaczanie gęstości ziaren i nasiąkliwości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1097-7</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mechanicznych i fizycznych właściwości kruszyw – Część 7: Oznaczanie gęstości wypełniacza – Metoda piknometryczna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1097-8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Badania mechanicznych i fizycznych właściwości kruszyw – Część 8: Oznaczanie </w:t>
            </w:r>
            <w:proofErr w:type="spellStart"/>
            <w:r w:rsidRPr="009A2224">
              <w:rPr>
                <w:rFonts w:ascii="Times New Roman" w:eastAsia="Times New Roman" w:hAnsi="Times New Roman" w:cs="Times New Roman"/>
                <w:sz w:val="18"/>
                <w:szCs w:val="18"/>
              </w:rPr>
              <w:t>polerowalności</w:t>
            </w:r>
            <w:proofErr w:type="spellEnd"/>
            <w:r w:rsidRPr="009A2224">
              <w:rPr>
                <w:rFonts w:ascii="Times New Roman" w:eastAsia="Times New Roman" w:hAnsi="Times New Roman" w:cs="Times New Roman"/>
                <w:sz w:val="18"/>
                <w:szCs w:val="18"/>
              </w:rPr>
              <w:t xml:space="preserve"> kamienia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19.</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1367-1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właściwości cieplnych i odporności kruszyw na działanie czynników atmosferycznych – Część 1: Oznaczanie mrozoodporności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1367-3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właściwości cieplnych i odporności kruszyw na działanie czynników atmosferycznych – Część 3: Badanie bazaltowej zgorzeli słonecznej metodą gotowania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Oznaczanie penetracji igłą</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22. </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1427</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Oznaczanie temperatury mięknienia – Metoda Pierścień i Kula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23. </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zawartości wody w emulsjach asfaltowych – Metoda destylacji azeotropowej</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1429</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pozostałości na sicie emulsji asfaltowych oraz trwałości podczas magazynowania metodą pozostałości na sicie</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1744-1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chemicznych właściwości kruszyw – Analiza chemiczna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1744-4</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Badania chemicznych właściwości kruszyw – Część 4: Oznaczanie podatności wypełniaczy </w:t>
            </w:r>
            <w:r w:rsidRPr="009A2224">
              <w:rPr>
                <w:rFonts w:ascii="Times New Roman" w:eastAsia="Times New Roman" w:hAnsi="Times New Roman" w:cs="Times New Roman"/>
                <w:sz w:val="18"/>
                <w:szCs w:val="18"/>
              </w:rPr>
              <w:lastRenderedPageBreak/>
              <w:t>do mieszanek mineralno-asfaltowych na działanie wody</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lastRenderedPageBreak/>
              <w:t>27.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Wymagania dla asfaltów drogowych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Oznaczanie rozpuszczalności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29.</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12593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Asfalty i produkty asfaltowe – Oznaczanie temperatury łamliwości </w:t>
            </w:r>
            <w:proofErr w:type="spellStart"/>
            <w:r w:rsidRPr="009A2224">
              <w:rPr>
                <w:rFonts w:ascii="Times New Roman" w:eastAsia="Times New Roman" w:hAnsi="Times New Roman" w:cs="Times New Roman"/>
                <w:sz w:val="18"/>
                <w:szCs w:val="18"/>
              </w:rPr>
              <w:t>Fraassa</w:t>
            </w:r>
            <w:proofErr w:type="spellEnd"/>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12606-1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Oznaczanie zawartości parafiny – Część 1: Metoda destylacyjna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31.</w:t>
            </w:r>
          </w:p>
        </w:tc>
        <w:tc>
          <w:tcPr>
            <w:tcW w:w="1842" w:type="dxa"/>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12607-1</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i</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12607-3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produkty asfaltowe – Oznaczanie odporności na twardnienie pod wpływem ciepła i powietrza – Część 1: Metoda RTFOT</w:t>
            </w:r>
          </w:p>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Jw. Część 3: Metoda RFT</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6: Oznaczanie gęstości objętościowej metodą hydrostatyczną</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8: Oznaczanie zawartości wolnej przestrzeni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12697-11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11: Określenie powiązania pomiędzy kruszywem i asfaltem</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12697-12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12: Określanie wrażliwości na wodę</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12697-13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13: Pomiar temperatury</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12697-18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18: Spływanie lepiszcza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12697-22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22: Koleinowanie</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39.</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12697-27</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27: Pobieranie próbek</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12697-36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Metody badań mieszanek mineralno-asfaltowych na gorąco – Część 36: Oznaczanie grubości nawierzchni asfaltowych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12846</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czasu wypływu emulsji asfaltowych lepkościomierzem wypływowym</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12847</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sedymentacji emulsji asfaltowych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12850</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Asfalty i lepiszcza asfaltowe – Oznaczanie wartości </w:t>
            </w:r>
            <w:proofErr w:type="spellStart"/>
            <w:r w:rsidRPr="009A2224">
              <w:rPr>
                <w:rFonts w:ascii="Times New Roman" w:eastAsia="Times New Roman" w:hAnsi="Times New Roman" w:cs="Times New Roman"/>
                <w:sz w:val="18"/>
                <w:szCs w:val="18"/>
              </w:rPr>
              <w:t>pH</w:t>
            </w:r>
            <w:proofErr w:type="spellEnd"/>
            <w:r w:rsidRPr="009A2224">
              <w:rPr>
                <w:rFonts w:ascii="Times New Roman" w:eastAsia="Times New Roman" w:hAnsi="Times New Roman" w:cs="Times New Roman"/>
                <w:sz w:val="18"/>
                <w:szCs w:val="18"/>
              </w:rPr>
              <w:t xml:space="preserve"> emulsji asfaltowych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13043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Kruszywa do mieszanek bitumicznych i powierzchniowych utrwaleń stosowanych na drogach, lotniskach i innych powierzchniach przeznaczonych do ruchu</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13074</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lepiszczy z emulsji asfaltowych przez odparowanie</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13075-1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Badanie rozpadu – Część 1: Oznaczanie indeksu rozpadu kationowych emulsji asfaltowych, metoda z wypełniaczem mineralnym</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13108-1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Wymagania – Część 1: Beton Asfaltowy</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13108-20</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Mieszanki mineralno-asfaltowe – Wymagania – Część 20: Badanie typu</w:t>
            </w:r>
          </w:p>
        </w:tc>
      </w:tr>
      <w:tr w:rsidR="009A2224" w:rsidRPr="009A2224" w:rsidTr="00CC2416">
        <w:trPr>
          <w:trHeight w:val="80"/>
        </w:trPr>
        <w:tc>
          <w:tcPr>
            <w:tcW w:w="534" w:type="dxa"/>
            <w:hideMark/>
          </w:tcPr>
          <w:p w:rsidR="009A2224" w:rsidRPr="009A2224" w:rsidRDefault="009A2224" w:rsidP="009A2224">
            <w:pPr>
              <w:overflowPunct w:val="0"/>
              <w:autoSpaceDE w:val="0"/>
              <w:autoSpaceDN w:val="0"/>
              <w:adjustRightInd w:val="0"/>
              <w:spacing w:after="0" w:line="80" w:lineRule="atLeast"/>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49.</w:t>
            </w:r>
          </w:p>
        </w:tc>
        <w:tc>
          <w:tcPr>
            <w:tcW w:w="1842" w:type="dxa"/>
            <w:hideMark/>
          </w:tcPr>
          <w:p w:rsidR="009A2224" w:rsidRPr="009A2224" w:rsidRDefault="009A2224" w:rsidP="009A2224">
            <w:pPr>
              <w:overflowPunct w:val="0"/>
              <w:autoSpaceDE w:val="0"/>
              <w:autoSpaceDN w:val="0"/>
              <w:adjustRightInd w:val="0"/>
              <w:spacing w:after="0" w:line="80" w:lineRule="atLeast"/>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13179-1</w:t>
            </w:r>
          </w:p>
        </w:tc>
        <w:tc>
          <w:tcPr>
            <w:tcW w:w="7405" w:type="dxa"/>
            <w:hideMark/>
          </w:tcPr>
          <w:p w:rsidR="009A2224" w:rsidRPr="009A2224" w:rsidRDefault="009A2224" w:rsidP="009A2224">
            <w:pPr>
              <w:overflowPunct w:val="0"/>
              <w:autoSpaceDE w:val="0"/>
              <w:autoSpaceDN w:val="0"/>
              <w:adjustRightInd w:val="0"/>
              <w:spacing w:after="0" w:line="80" w:lineRule="atLeast"/>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kruszyw wypełniających stosowanych do mieszanek bitumicznych – Część 1: Badanie metodą Pierścienia i Kuli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13179-2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Badania kruszyw wypełniających stosowanych do mieszanek bitumicznych – Część 2: Liczba bitumiczna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nawrotu sprężystego asfaltów modyfikowanych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13399</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odporności na magazynowanie modyfikowanych asfaltów</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13587</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ciągliwości lepiszczy asfaltowych metodą pomiaru ciągliwości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54.</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kohezji lepiszczy asfaltowych metodą testu wahadłowego</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55.</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13589</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 xml:space="preserve">Asfalty i lepiszcza asfaltowe – Oznaczanie ciągliwości modyfikowanych asfaltów – Metoda z </w:t>
            </w:r>
            <w:proofErr w:type="spellStart"/>
            <w:r w:rsidRPr="009A2224">
              <w:rPr>
                <w:rFonts w:ascii="Times New Roman" w:eastAsia="Times New Roman" w:hAnsi="Times New Roman" w:cs="Times New Roman"/>
                <w:sz w:val="18"/>
                <w:szCs w:val="18"/>
              </w:rPr>
              <w:t>duktylometrem</w:t>
            </w:r>
            <w:proofErr w:type="spellEnd"/>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56.</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13614</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przyczepności emulsji bitumicznych przez zanurzenie w wodzie – Metoda z kruszywem</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57.</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13703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Oznaczanie energii deformacji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58.</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13808</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Zasady specyfikacji kationowych emulsji asfaltowych</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59.</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14023</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Asfalty i lepiszcza asfaltowe – Zasady specyfikacji asfaltów modyfikowanych polimerami</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60.</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14188-1</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Wypełniacze złączy i zalewy – Część 1: Specyfikacja zalew na gorąco</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lastRenderedPageBreak/>
              <w:t>61.</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14188-2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Wypełniacze złączy i zalewy – Część 2: Specyfikacja zalew na zimno</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62.</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22592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Przetwory naftowe – Oznaczanie temperatury zapłonu i palenia – Pomiar metodą otwartego tygla Clevelanda</w:t>
            </w:r>
          </w:p>
        </w:tc>
      </w:tr>
      <w:tr w:rsidR="009A2224" w:rsidRPr="009A2224" w:rsidTr="00CC2416">
        <w:tc>
          <w:tcPr>
            <w:tcW w:w="534" w:type="dxa"/>
            <w:hideMark/>
          </w:tcPr>
          <w:p w:rsidR="009A2224" w:rsidRPr="009A2224" w:rsidRDefault="009A2224" w:rsidP="009A2224">
            <w:pPr>
              <w:overflowPunct w:val="0"/>
              <w:autoSpaceDE w:val="0"/>
              <w:autoSpaceDN w:val="0"/>
              <w:adjustRightInd w:val="0"/>
              <w:spacing w:after="0"/>
              <w:jc w:val="right"/>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63.</w:t>
            </w:r>
          </w:p>
        </w:tc>
        <w:tc>
          <w:tcPr>
            <w:tcW w:w="1842"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PN-EN ISO 2592</w:t>
            </w:r>
          </w:p>
        </w:tc>
        <w:tc>
          <w:tcPr>
            <w:tcW w:w="7405" w:type="dxa"/>
            <w:hideMark/>
          </w:tcPr>
          <w:p w:rsidR="009A2224" w:rsidRPr="009A2224" w:rsidRDefault="009A2224" w:rsidP="009A2224">
            <w:pPr>
              <w:overflowPunct w:val="0"/>
              <w:autoSpaceDE w:val="0"/>
              <w:autoSpaceDN w:val="0"/>
              <w:adjustRightInd w:val="0"/>
              <w:spacing w:after="0"/>
              <w:jc w:val="both"/>
              <w:rPr>
                <w:rFonts w:ascii="Times New Roman" w:eastAsia="Times New Roman" w:hAnsi="Times New Roman" w:cs="Times New Roman"/>
                <w:sz w:val="18"/>
                <w:szCs w:val="18"/>
              </w:rPr>
            </w:pPr>
            <w:r w:rsidRPr="009A2224">
              <w:rPr>
                <w:rFonts w:ascii="Times New Roman" w:eastAsia="Times New Roman" w:hAnsi="Times New Roman" w:cs="Times New Roman"/>
                <w:sz w:val="18"/>
                <w:szCs w:val="18"/>
              </w:rPr>
              <w:t>Oznaczanie temperatury zapłonu i palenia – Metoda otwartego tygla Clevelanda</w:t>
            </w:r>
          </w:p>
        </w:tc>
      </w:tr>
    </w:tbl>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10.3. Wymagania techniczne (rekomendowane przez Ministra Infrastruktury)</w:t>
      </w:r>
    </w:p>
    <w:p w:rsidR="009A2224" w:rsidRPr="009A2224" w:rsidRDefault="009A2224" w:rsidP="009A2224">
      <w:pPr>
        <w:numPr>
          <w:ilvl w:val="0"/>
          <w:numId w:val="13"/>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WT-1 Kruszywa 2008. Kruszywa do mieszanek mineralno-asfaltowych i powierzchniowych utrwaleń na drogach publicznych, Warszawa 2008</w:t>
      </w:r>
    </w:p>
    <w:p w:rsidR="009A2224" w:rsidRPr="009A2224" w:rsidRDefault="009A2224" w:rsidP="009A2224">
      <w:pPr>
        <w:numPr>
          <w:ilvl w:val="0"/>
          <w:numId w:val="13"/>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WT-2 Nawierzchnie asfaltowe 2008. Nawierzchnie asfaltowe na drogach publicznych</w:t>
      </w:r>
    </w:p>
    <w:p w:rsidR="009A2224" w:rsidRPr="009A2224" w:rsidRDefault="009A2224" w:rsidP="009A2224">
      <w:pPr>
        <w:numPr>
          <w:ilvl w:val="0"/>
          <w:numId w:val="13"/>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WT-3 Emulsje asfaltowe 2009. Kationowe emulsje asfaltowe na drogach publicznych</w:t>
      </w:r>
    </w:p>
    <w:p w:rsidR="009A2224" w:rsidRPr="009A2224" w:rsidRDefault="009A2224" w:rsidP="009A2224">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10.4. Inne dokumenty</w:t>
      </w:r>
    </w:p>
    <w:p w:rsidR="009A2224" w:rsidRPr="009A2224" w:rsidRDefault="009A2224" w:rsidP="009A2224">
      <w:pPr>
        <w:numPr>
          <w:ilvl w:val="0"/>
          <w:numId w:val="13"/>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Rozporządzenie Ministra Transportu i Gospodarki Morskiej z dnia 2 marca 1999 r. w sprawie warunków technicznych, jakim powinny odpowiadać drogi publiczne i ich usytuowanie (Dz.U. nr 43, poz. 430)</w:t>
      </w:r>
    </w:p>
    <w:p w:rsidR="009A2224" w:rsidRPr="009A2224" w:rsidRDefault="009A2224" w:rsidP="009A2224">
      <w:pPr>
        <w:numPr>
          <w:ilvl w:val="0"/>
          <w:numId w:val="13"/>
        </w:numPr>
        <w:tabs>
          <w:tab w:val="left" w:pos="851"/>
        </w:tabs>
        <w:overflowPunct w:val="0"/>
        <w:autoSpaceDE w:val="0"/>
        <w:autoSpaceDN w:val="0"/>
        <w:adjustRightInd w:val="0"/>
        <w:spacing w:after="0" w:line="240" w:lineRule="auto"/>
        <w:ind w:left="851" w:hanging="425"/>
        <w:jc w:val="both"/>
        <w:rPr>
          <w:rFonts w:ascii="Times New Roman" w:eastAsia="Times New Roman" w:hAnsi="Times New Roman" w:cs="Times New Roman"/>
          <w:sz w:val="18"/>
          <w:szCs w:val="18"/>
          <w:lang w:eastAsia="pl-PL"/>
        </w:rPr>
      </w:pPr>
      <w:r w:rsidRPr="009A2224">
        <w:rPr>
          <w:rFonts w:ascii="Times New Roman" w:eastAsia="Times New Roman" w:hAnsi="Times New Roman" w:cs="Times New Roman"/>
          <w:sz w:val="18"/>
          <w:szCs w:val="18"/>
          <w:lang w:eastAsia="pl-PL"/>
        </w:rPr>
        <w:t>Katalog typowych konstrukcji nawierzchni podatnych i półsztywnych. Generalna Dyrekcja Dróg Publicznych – Instytut Badawczy Dróg i Mostów, Warszawa 19</w:t>
      </w:r>
    </w:p>
    <w:p w:rsidR="005445FA" w:rsidRDefault="005445FA"/>
    <w:sectPr w:rsidR="005445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9054752E"/>
    <w:lvl w:ilvl="0">
      <w:start w:val="1"/>
      <w:numFmt w:val="bullet"/>
      <w:pStyle w:val="Wcicienormalne"/>
      <w:lvlText w:val=""/>
      <w:lvlJc w:val="left"/>
      <w:pPr>
        <w:tabs>
          <w:tab w:val="num" w:pos="1492"/>
        </w:tabs>
        <w:ind w:left="1492" w:hanging="360"/>
      </w:pPr>
      <w:rPr>
        <w:rFonts w:ascii="Symbol" w:hAnsi="Symbol" w:hint="default"/>
      </w:rPr>
    </w:lvl>
  </w:abstractNum>
  <w:abstractNum w:abstractNumId="1">
    <w:nsid w:val="FFFFFF81"/>
    <w:multiLevelType w:val="singleLevel"/>
    <w:tmpl w:val="63F89D70"/>
    <w:lvl w:ilvl="0">
      <w:start w:val="1"/>
      <w:numFmt w:val="bullet"/>
      <w:pStyle w:val="Lista-kontynuacja5"/>
      <w:lvlText w:val=""/>
      <w:lvlJc w:val="left"/>
      <w:pPr>
        <w:tabs>
          <w:tab w:val="num" w:pos="1209"/>
        </w:tabs>
        <w:ind w:left="1209" w:hanging="360"/>
      </w:pPr>
      <w:rPr>
        <w:rFonts w:ascii="Symbol" w:hAnsi="Symbol" w:hint="default"/>
      </w:rPr>
    </w:lvl>
  </w:abstractNum>
  <w:abstractNum w:abstractNumId="2">
    <w:nsid w:val="FFFFFFFE"/>
    <w:multiLevelType w:val="singleLevel"/>
    <w:tmpl w:val="CAC21524"/>
    <w:lvl w:ilvl="0">
      <w:numFmt w:val="decimal"/>
      <w:lvlText w:val="*"/>
      <w:lvlJc w:val="left"/>
      <w:pPr>
        <w:ind w:left="0" w:firstLine="0"/>
      </w:pPr>
    </w:lvl>
  </w:abstractNum>
  <w:abstractNum w:abstractNumId="3">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4">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1C8130A8"/>
    <w:multiLevelType w:val="hybridMultilevel"/>
    <w:tmpl w:val="368C186E"/>
    <w:lvl w:ilvl="0" w:tplc="0415000F">
      <w:start w:val="1"/>
      <w:numFmt w:val="decimal"/>
      <w:pStyle w:val="Listapunktowana5"/>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9">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1">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2">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3">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4">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15">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num w:numId="1">
    <w:abstractNumId w:val="14"/>
    <w:lvlOverride w:ilvl="0">
      <w:startOverride w:val="2"/>
    </w:lvlOverride>
  </w:num>
  <w:num w:numId="2">
    <w:abstractNumId w:val="3"/>
    <w:lvlOverride w:ilvl="0">
      <w:startOverride w:val="1"/>
    </w:lvlOverride>
  </w:num>
  <w:num w:numId="3">
    <w:abstractNumId w:val="2"/>
    <w:lvlOverride w:ilvl="0">
      <w:lvl w:ilvl="0">
        <w:numFmt w:val="bullet"/>
        <w:lvlText w:val=""/>
        <w:legacy w:legacy="1" w:legacySpace="0" w:legacyIndent="283"/>
        <w:lvlJc w:val="left"/>
        <w:pPr>
          <w:ind w:left="283" w:hanging="283"/>
        </w:pPr>
        <w:rPr>
          <w:rFonts w:ascii="Symbol" w:hAnsi="Symbol" w:hint="default"/>
        </w:rPr>
      </w:lvl>
    </w:lvlOverride>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224"/>
    <w:rsid w:val="005445FA"/>
    <w:rsid w:val="009A2224"/>
    <w:rsid w:val="009F01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39"/>
    <w:lsdException w:name="toc 6" w:uiPriority="0"/>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35" w:qFormat="1"/>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9A2224"/>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nhideWhenUsed/>
    <w:qFormat/>
    <w:rsid w:val="009A2224"/>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nhideWhenUsed/>
    <w:qFormat/>
    <w:rsid w:val="009A2224"/>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9A2224"/>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9A2224"/>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9A2224"/>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9A2224"/>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9A2224"/>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9A2224"/>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9A222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semiHidden/>
    <w:rsid w:val="009A2224"/>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semiHidden/>
    <w:rsid w:val="009A2224"/>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9A2224"/>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9A2224"/>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9A2224"/>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9A2224"/>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9A2224"/>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9A2224"/>
    <w:rPr>
      <w:rFonts w:ascii="Times New Roman" w:eastAsia="Times New Roman" w:hAnsi="Times New Roman" w:cs="Times New Roman"/>
      <w:sz w:val="40"/>
      <w:szCs w:val="20"/>
      <w:lang w:eastAsia="pl-PL"/>
    </w:rPr>
  </w:style>
  <w:style w:type="character" w:styleId="Hipercze">
    <w:name w:val="Hyperlink"/>
    <w:semiHidden/>
    <w:unhideWhenUsed/>
    <w:rsid w:val="009A2224"/>
    <w:rPr>
      <w:color w:val="0000FF"/>
      <w:u w:val="single"/>
    </w:rPr>
  </w:style>
  <w:style w:type="paragraph" w:styleId="Spistreci1">
    <w:name w:val="toc 1"/>
    <w:basedOn w:val="Normalny"/>
    <w:next w:val="Normalny"/>
    <w:autoRedefine/>
    <w:semiHidden/>
    <w:unhideWhenUsed/>
    <w:rsid w:val="009A2224"/>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nhideWhenUsed/>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9A2224"/>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9A2224"/>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9A2224"/>
    <w:pPr>
      <w:spacing w:after="0" w:line="240" w:lineRule="auto"/>
    </w:pPr>
    <w:rPr>
      <w:rFonts w:ascii="Times New Roman" w:eastAsia="Times New Roman" w:hAnsi="Times New Roman" w:cs="Times New Roman"/>
      <w:sz w:val="20"/>
      <w:szCs w:val="20"/>
      <w:lang w:eastAsia="pl-PL"/>
    </w:rPr>
  </w:style>
  <w:style w:type="character" w:customStyle="1" w:styleId="TekstkomentarzaZnak1">
    <w:name w:val="Tekst komentarza Znak1"/>
    <w:basedOn w:val="Domylnaczcionkaakapitu"/>
    <w:uiPriority w:val="99"/>
    <w:semiHidden/>
    <w:rsid w:val="009A2224"/>
    <w:rPr>
      <w:sz w:val="20"/>
      <w:szCs w:val="20"/>
    </w:rPr>
  </w:style>
  <w:style w:type="character" w:customStyle="1" w:styleId="NagwekZnak">
    <w:name w:val="Nagłówek Znak"/>
    <w:aliases w:val="Nagłówek strony Znak"/>
    <w:basedOn w:val="Domylnaczcionkaakapitu"/>
    <w:link w:val="Nagwek"/>
    <w:semiHidden/>
    <w:rsid w:val="009A2224"/>
    <w:rPr>
      <w:rFonts w:ascii="Century Gothic" w:eastAsia="Times New Roman" w:hAnsi="Century Gothic" w:cs="Times New Roman"/>
      <w:sz w:val="24"/>
      <w:szCs w:val="20"/>
      <w:lang w:eastAsia="pl-PL"/>
    </w:rPr>
  </w:style>
  <w:style w:type="paragraph" w:styleId="Nagwek">
    <w:name w:val="header"/>
    <w:aliases w:val="Nagłówek strony"/>
    <w:basedOn w:val="Normalny"/>
    <w:link w:val="NagwekZnak"/>
    <w:unhideWhenUsed/>
    <w:rsid w:val="009A2224"/>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Nagłówek strony Znak1,Nagłówek Znak Znak Znak1"/>
    <w:basedOn w:val="Domylnaczcionkaakapitu"/>
    <w:rsid w:val="009A2224"/>
  </w:style>
  <w:style w:type="character" w:customStyle="1" w:styleId="StopkaZnak">
    <w:name w:val="Stopka Znak"/>
    <w:basedOn w:val="Domylnaczcionkaakapitu"/>
    <w:link w:val="Stopka"/>
    <w:rsid w:val="009A2224"/>
    <w:rPr>
      <w:rFonts w:ascii="Times New Roman" w:eastAsia="Times New Roman" w:hAnsi="Times New Roman" w:cs="Times New Roman"/>
      <w:b/>
      <w:sz w:val="24"/>
      <w:szCs w:val="20"/>
      <w:lang w:eastAsia="pl-PL"/>
    </w:rPr>
  </w:style>
  <w:style w:type="paragraph" w:styleId="Stopka">
    <w:name w:val="footer"/>
    <w:basedOn w:val="Normalny"/>
    <w:link w:val="StopkaZnak"/>
    <w:unhideWhenUsed/>
    <w:rsid w:val="009A2224"/>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Stopka Znak Znak Znak1"/>
    <w:basedOn w:val="Domylnaczcionkaakapitu"/>
    <w:rsid w:val="009A2224"/>
  </w:style>
  <w:style w:type="paragraph" w:styleId="Listapunktowana">
    <w:name w:val="List Bullet"/>
    <w:basedOn w:val="Normalny"/>
    <w:autoRedefine/>
    <w:semiHidden/>
    <w:unhideWhenUsed/>
    <w:rsid w:val="009A2224"/>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9A2224"/>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9A222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9A2224"/>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9A2224"/>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9A2224"/>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9A2224"/>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9A2224"/>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1">
    <w:name w:val="Tekst podstawowy wcięty Znak1"/>
    <w:basedOn w:val="Domylnaczcionkaakapitu"/>
    <w:uiPriority w:val="99"/>
    <w:semiHidden/>
    <w:rsid w:val="009A2224"/>
  </w:style>
  <w:style w:type="character" w:customStyle="1" w:styleId="Tekstpodstawowy2Znak">
    <w:name w:val="Tekst podstawowy 2 Znak"/>
    <w:basedOn w:val="Domylnaczcionkaakapitu"/>
    <w:link w:val="Tekstpodstawowy2"/>
    <w:semiHidden/>
    <w:rsid w:val="009A2224"/>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9A2224"/>
    <w:pPr>
      <w:spacing w:after="0" w:line="240" w:lineRule="auto"/>
    </w:pPr>
    <w:rPr>
      <w:rFonts w:ascii="Times New Roman" w:eastAsia="Times New Roman" w:hAnsi="Times New Roman" w:cs="Times New Roman"/>
      <w:b/>
      <w:sz w:val="28"/>
      <w:szCs w:val="20"/>
      <w:lang w:eastAsia="pl-PL"/>
    </w:rPr>
  </w:style>
  <w:style w:type="character" w:customStyle="1" w:styleId="Tekstpodstawowy2Znak1">
    <w:name w:val="Tekst podstawowy 2 Znak1"/>
    <w:basedOn w:val="Domylnaczcionkaakapitu"/>
    <w:uiPriority w:val="99"/>
    <w:semiHidden/>
    <w:rsid w:val="009A2224"/>
  </w:style>
  <w:style w:type="character" w:customStyle="1" w:styleId="Tekstpodstawowy3Znak">
    <w:name w:val="Tekst podstawowy 3 Znak"/>
    <w:basedOn w:val="Domylnaczcionkaakapitu"/>
    <w:link w:val="Tekstpodstawowy3"/>
    <w:semiHidden/>
    <w:rsid w:val="009A2224"/>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9A2224"/>
    <w:pPr>
      <w:spacing w:after="120" w:line="240" w:lineRule="auto"/>
    </w:pPr>
    <w:rPr>
      <w:rFonts w:ascii="Times New Roman" w:eastAsia="Times New Roman" w:hAnsi="Times New Roman" w:cs="Times New Roman"/>
      <w:sz w:val="16"/>
      <w:szCs w:val="16"/>
      <w:lang w:eastAsia="pl-PL"/>
    </w:rPr>
  </w:style>
  <w:style w:type="character" w:customStyle="1" w:styleId="Tekstpodstawowy3Znak1">
    <w:name w:val="Tekst podstawowy 3 Znak1"/>
    <w:basedOn w:val="Domylnaczcionkaakapitu"/>
    <w:uiPriority w:val="99"/>
    <w:semiHidden/>
    <w:rsid w:val="009A2224"/>
    <w:rPr>
      <w:sz w:val="16"/>
      <w:szCs w:val="16"/>
    </w:rPr>
  </w:style>
  <w:style w:type="character" w:customStyle="1" w:styleId="Tekstpodstawowywcity2Znak">
    <w:name w:val="Tekst podstawowy wcięty 2 Znak"/>
    <w:basedOn w:val="Domylnaczcionkaakapitu"/>
    <w:link w:val="Tekstpodstawowywcity2"/>
    <w:semiHidden/>
    <w:rsid w:val="009A2224"/>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9A2224"/>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1">
    <w:name w:val="Tekst podstawowy wcięty 2 Znak1"/>
    <w:basedOn w:val="Domylnaczcionkaakapitu"/>
    <w:uiPriority w:val="99"/>
    <w:semiHidden/>
    <w:rsid w:val="009A2224"/>
  </w:style>
  <w:style w:type="character" w:customStyle="1" w:styleId="Tekstpodstawowywcity3Znak">
    <w:name w:val="Tekst podstawowy wcięty 3 Znak"/>
    <w:basedOn w:val="Domylnaczcionkaakapitu"/>
    <w:link w:val="Tekstpodstawowywcity3"/>
    <w:semiHidden/>
    <w:rsid w:val="009A2224"/>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9A2224"/>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1">
    <w:name w:val="Tekst podstawowy wcięty 3 Znak1"/>
    <w:basedOn w:val="Domylnaczcionkaakapitu"/>
    <w:uiPriority w:val="99"/>
    <w:semiHidden/>
    <w:rsid w:val="009A2224"/>
    <w:rPr>
      <w:sz w:val="16"/>
      <w:szCs w:val="16"/>
    </w:rPr>
  </w:style>
  <w:style w:type="paragraph" w:styleId="Tekstdymka">
    <w:name w:val="Balloon Text"/>
    <w:basedOn w:val="Normalny"/>
    <w:link w:val="TekstdymkaZnak"/>
    <w:uiPriority w:val="99"/>
    <w:semiHidden/>
    <w:unhideWhenUsed/>
    <w:rsid w:val="009A2224"/>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9A2224"/>
    <w:rPr>
      <w:rFonts w:ascii="Tahoma" w:eastAsia="Times New Roman" w:hAnsi="Tahoma" w:cs="Tahoma"/>
      <w:sz w:val="16"/>
      <w:szCs w:val="16"/>
      <w:lang w:eastAsia="pl-PL"/>
    </w:rPr>
  </w:style>
  <w:style w:type="paragraph" w:styleId="Akapitzlist">
    <w:name w:val="List Paragraph"/>
    <w:basedOn w:val="Normalny"/>
    <w:uiPriority w:val="34"/>
    <w:qFormat/>
    <w:rsid w:val="009A2224"/>
    <w:pPr>
      <w:ind w:left="720"/>
      <w:contextualSpacing/>
    </w:pPr>
  </w:style>
  <w:style w:type="paragraph" w:customStyle="1" w:styleId="tekstost">
    <w:name w:val="tekst ost"/>
    <w:basedOn w:val="Normalny"/>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9A2224"/>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9A2224"/>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9A2224"/>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9A2224"/>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9A2224"/>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9A2224"/>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9A2224"/>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9A2224"/>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9A2224"/>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9A2224"/>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9A2224"/>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9A2224"/>
    <w:pPr>
      <w:keepLines/>
      <w:jc w:val="center"/>
    </w:pPr>
    <w:rPr>
      <w:rFonts w:ascii="Arial" w:hAnsi="Arial" w:cs="Arial"/>
      <w:bCs/>
      <w:sz w:val="24"/>
      <w:szCs w:val="20"/>
      <w:lang w:val="fr-FR"/>
    </w:rPr>
  </w:style>
  <w:style w:type="paragraph" w:customStyle="1" w:styleId="msoacetate0">
    <w:name w:val="msoacetate"/>
    <w:basedOn w:val="Normalny"/>
    <w:rsid w:val="009A2224"/>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9A2224"/>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9A2224"/>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9A2224"/>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9A2224"/>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9A2224"/>
    <w:pPr>
      <w:jc w:val="both"/>
    </w:pPr>
    <w:rPr>
      <w:sz w:val="20"/>
      <w:szCs w:val="20"/>
    </w:rPr>
  </w:style>
  <w:style w:type="character" w:customStyle="1" w:styleId="Nagwek1Znak1">
    <w:name w:val="Nagłówek 1 Znak1"/>
    <w:aliases w:val="Nagłówek 1 Znak Znak"/>
    <w:rsid w:val="009A2224"/>
    <w:rPr>
      <w:b/>
      <w:bCs w:val="0"/>
      <w:caps/>
      <w:kern w:val="28"/>
      <w:lang w:val="pl-PL" w:eastAsia="pl-PL" w:bidi="ar-SA"/>
    </w:rPr>
  </w:style>
  <w:style w:type="character" w:customStyle="1" w:styleId="Nagwek2Znak1">
    <w:name w:val="Nagłówek 2 Znak1"/>
    <w:aliases w:val="Nagłówek 2 Znak Znak,Nagłówek 2 Znak Znak Znak1"/>
    <w:rsid w:val="009A2224"/>
    <w:rPr>
      <w:b/>
      <w:bCs w:val="0"/>
      <w:lang w:val="pl-PL" w:eastAsia="pl-PL" w:bidi="ar-SA"/>
    </w:rPr>
  </w:style>
  <w:style w:type="character" w:customStyle="1" w:styleId="Nagwek3Znak1">
    <w:name w:val="Nagłówek 3 Znak1"/>
    <w:aliases w:val="Nagłówek 3 Znak Znak"/>
    <w:rsid w:val="009A2224"/>
    <w:rPr>
      <w:lang w:val="pl-PL" w:eastAsia="pl-PL" w:bidi="ar-SA"/>
    </w:rPr>
  </w:style>
  <w:style w:type="character" w:customStyle="1" w:styleId="TekstdymkaZnak1">
    <w:name w:val="Tekst dymka Znak1"/>
    <w:aliases w:val="Tekst dymka Znak Znak"/>
    <w:rsid w:val="009A2224"/>
    <w:rPr>
      <w:rFonts w:ascii="Tahoma" w:hAnsi="Tahoma" w:cs="Tahoma" w:hint="default"/>
      <w:sz w:val="16"/>
      <w:szCs w:val="16"/>
      <w:lang w:val="pl-PL" w:eastAsia="pl-PL" w:bidi="ar-SA"/>
    </w:rPr>
  </w:style>
  <w:style w:type="character" w:customStyle="1" w:styleId="Styl12pt">
    <w:name w:val="Styl 12 pt"/>
    <w:rsid w:val="009A2224"/>
    <w:rPr>
      <w:rFonts w:ascii="Times New Roman" w:hAnsi="Times New Roman" w:cs="Times New Roman" w:hint="default"/>
      <w:sz w:val="20"/>
    </w:rPr>
  </w:style>
  <w:style w:type="character" w:customStyle="1" w:styleId="Znak">
    <w:name w:val="Znak"/>
    <w:rsid w:val="009A2224"/>
    <w:rPr>
      <w:rFonts w:ascii="Tahoma" w:hAnsi="Tahoma" w:cs="Tahoma" w:hint="default"/>
      <w:sz w:val="16"/>
      <w:szCs w:val="16"/>
      <w:lang w:val="pl-PL" w:eastAsia="pl-PL" w:bidi="ar-SA"/>
    </w:rPr>
  </w:style>
  <w:style w:type="table" w:styleId="Tabela-Siatka">
    <w:name w:val="Table Grid"/>
    <w:basedOn w:val="Standardowy"/>
    <w:rsid w:val="009A2224"/>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9A2224"/>
    <w:pPr>
      <w:spacing w:after="0" w:line="240" w:lineRule="auto"/>
    </w:pPr>
  </w:style>
  <w:style w:type="numbering" w:customStyle="1" w:styleId="Bezlisty1">
    <w:name w:val="Bez listy1"/>
    <w:next w:val="Bezlisty"/>
    <w:uiPriority w:val="99"/>
    <w:semiHidden/>
    <w:unhideWhenUsed/>
    <w:rsid w:val="009A2224"/>
  </w:style>
  <w:style w:type="character" w:styleId="UyteHipercze">
    <w:name w:val="FollowedHyperlink"/>
    <w:basedOn w:val="Domylnaczcionkaakapitu"/>
    <w:semiHidden/>
    <w:unhideWhenUsed/>
    <w:rsid w:val="009A2224"/>
    <w:rPr>
      <w:color w:val="800080" w:themeColor="followedHyperlink"/>
      <w:u w:val="single"/>
    </w:rPr>
  </w:style>
  <w:style w:type="paragraph" w:styleId="Spistreci4">
    <w:name w:val="toc 4"/>
    <w:basedOn w:val="Normalny"/>
    <w:next w:val="Normalny"/>
    <w:autoRedefine/>
    <w:semiHidden/>
    <w:unhideWhenUsed/>
    <w:rsid w:val="009A2224"/>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Spistreci6">
    <w:name w:val="toc 6"/>
    <w:basedOn w:val="Normalny"/>
    <w:next w:val="Normalny"/>
    <w:autoRedefine/>
    <w:semiHidden/>
    <w:unhideWhenUsed/>
    <w:rsid w:val="009A2224"/>
    <w:pPr>
      <w:tabs>
        <w:tab w:val="right" w:leader="dot" w:pos="7371"/>
      </w:tabs>
      <w:overflowPunct w:val="0"/>
      <w:autoSpaceDE w:val="0"/>
      <w:autoSpaceDN w:val="0"/>
      <w:adjustRightInd w:val="0"/>
      <w:spacing w:after="0" w:line="240" w:lineRule="auto"/>
      <w:ind w:left="1000"/>
    </w:pPr>
    <w:rPr>
      <w:rFonts w:ascii="Times New Roman" w:eastAsia="Times New Roman" w:hAnsi="Times New Roman" w:cs="Times New Roman"/>
      <w:sz w:val="18"/>
      <w:szCs w:val="20"/>
      <w:lang w:eastAsia="pl-PL"/>
    </w:rPr>
  </w:style>
  <w:style w:type="paragraph" w:customStyle="1" w:styleId="BodyText21">
    <w:name w:val="Body Text 21"/>
    <w:basedOn w:val="Normalny"/>
    <w:rsid w:val="009A2224"/>
    <w:pPr>
      <w:autoSpaceDE w:val="0"/>
      <w:autoSpaceDN w:val="0"/>
      <w:spacing w:after="0" w:line="312" w:lineRule="auto"/>
    </w:pPr>
    <w:rPr>
      <w:rFonts w:ascii="Times New Roman" w:eastAsia="Times New Roman" w:hAnsi="Times New Roman" w:cs="Times New Roman"/>
      <w:b/>
      <w:bCs/>
      <w:sz w:val="24"/>
      <w:szCs w:val="24"/>
      <w:lang w:eastAsia="pl-PL"/>
    </w:rPr>
  </w:style>
  <w:style w:type="paragraph" w:styleId="Wcicienormalne">
    <w:name w:val="Normal Indent"/>
    <w:basedOn w:val="Normalny"/>
    <w:semiHidden/>
    <w:unhideWhenUsed/>
    <w:rsid w:val="009A2224"/>
    <w:pPr>
      <w:numPr>
        <w:numId w:val="14"/>
      </w:numPr>
      <w:spacing w:after="0" w:line="240" w:lineRule="auto"/>
      <w:ind w:left="708" w:firstLine="0"/>
    </w:pPr>
    <w:rPr>
      <w:rFonts w:ascii="Times New Roman" w:eastAsia="Times New Roman" w:hAnsi="Times New Roman" w:cs="Times New Roman"/>
      <w:b/>
      <w:sz w:val="24"/>
      <w:szCs w:val="20"/>
      <w:lang w:eastAsia="pl-PL"/>
    </w:rPr>
  </w:style>
  <w:style w:type="paragraph" w:styleId="Lista">
    <w:name w:val="List"/>
    <w:basedOn w:val="Normalny"/>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3">
    <w:name w:val="List 3"/>
    <w:basedOn w:val="Normalny"/>
    <w:semiHidden/>
    <w:unhideWhenUsed/>
    <w:rsid w:val="009A2224"/>
    <w:pPr>
      <w:spacing w:after="0" w:line="240" w:lineRule="auto"/>
      <w:ind w:left="849" w:hanging="283"/>
    </w:pPr>
    <w:rPr>
      <w:rFonts w:ascii="Times New Roman" w:eastAsia="Times New Roman" w:hAnsi="Times New Roman" w:cs="Times New Roman"/>
      <w:b/>
      <w:sz w:val="24"/>
      <w:szCs w:val="20"/>
      <w:lang w:eastAsia="pl-PL"/>
    </w:rPr>
  </w:style>
  <w:style w:type="paragraph" w:styleId="Lista4">
    <w:name w:val="List 4"/>
    <w:basedOn w:val="Normalny"/>
    <w:semiHidden/>
    <w:unhideWhenUsed/>
    <w:rsid w:val="009A2224"/>
    <w:pPr>
      <w:spacing w:after="0" w:line="240" w:lineRule="auto"/>
      <w:ind w:left="1132" w:hanging="283"/>
    </w:pPr>
    <w:rPr>
      <w:rFonts w:ascii="Times New Roman" w:eastAsia="Times New Roman" w:hAnsi="Times New Roman" w:cs="Times New Roman"/>
      <w:b/>
      <w:sz w:val="24"/>
      <w:szCs w:val="20"/>
      <w:lang w:eastAsia="pl-PL"/>
    </w:rPr>
  </w:style>
  <w:style w:type="paragraph" w:styleId="Lista5">
    <w:name w:val="List 5"/>
    <w:basedOn w:val="Normalny"/>
    <w:semiHidden/>
    <w:unhideWhenUsed/>
    <w:rsid w:val="009A2224"/>
    <w:pPr>
      <w:spacing w:after="0" w:line="240" w:lineRule="auto"/>
      <w:ind w:left="1415" w:hanging="283"/>
    </w:pPr>
    <w:rPr>
      <w:rFonts w:ascii="Times New Roman" w:eastAsia="Times New Roman" w:hAnsi="Times New Roman" w:cs="Times New Roman"/>
      <w:b/>
      <w:sz w:val="24"/>
      <w:szCs w:val="20"/>
      <w:lang w:eastAsia="pl-PL"/>
    </w:rPr>
  </w:style>
  <w:style w:type="paragraph" w:styleId="Listapunktowana2">
    <w:name w:val="List Bullet 2"/>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3">
    <w:name w:val="List Bullet 3"/>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4">
    <w:name w:val="List Bullet 4"/>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5">
    <w:name w:val="List Bullet 5"/>
    <w:basedOn w:val="Normalny"/>
    <w:autoRedefine/>
    <w:semiHidden/>
    <w:unhideWhenUsed/>
    <w:rsid w:val="009A2224"/>
    <w:pPr>
      <w:numPr>
        <w:numId w:val="15"/>
      </w:numPr>
      <w:spacing w:after="0" w:line="240" w:lineRule="auto"/>
    </w:pPr>
    <w:rPr>
      <w:rFonts w:ascii="Times New Roman" w:eastAsia="Times New Roman" w:hAnsi="Times New Roman" w:cs="Times New Roman"/>
      <w:b/>
      <w:sz w:val="24"/>
      <w:szCs w:val="20"/>
      <w:lang w:eastAsia="pl-PL"/>
    </w:rPr>
  </w:style>
  <w:style w:type="paragraph" w:styleId="Lista-kontynuacja">
    <w:name w:val="List Continue"/>
    <w:basedOn w:val="Normalny"/>
    <w:semiHidden/>
    <w:unhideWhenUsed/>
    <w:rsid w:val="009A2224"/>
    <w:pPr>
      <w:spacing w:after="120" w:line="240" w:lineRule="auto"/>
      <w:ind w:left="283"/>
    </w:pPr>
    <w:rPr>
      <w:rFonts w:ascii="Times New Roman" w:eastAsia="Times New Roman" w:hAnsi="Times New Roman" w:cs="Times New Roman"/>
      <w:b/>
      <w:sz w:val="24"/>
      <w:szCs w:val="20"/>
      <w:lang w:eastAsia="pl-PL"/>
    </w:rPr>
  </w:style>
  <w:style w:type="paragraph" w:styleId="Lista-kontynuacja2">
    <w:name w:val="List Continue 2"/>
    <w:basedOn w:val="Normalny"/>
    <w:semiHidden/>
    <w:unhideWhenUsed/>
    <w:rsid w:val="009A2224"/>
    <w:pPr>
      <w:tabs>
        <w:tab w:val="num" w:pos="360"/>
      </w:tabs>
      <w:spacing w:after="120" w:line="240" w:lineRule="auto"/>
      <w:ind w:left="566"/>
    </w:pPr>
    <w:rPr>
      <w:rFonts w:ascii="Times New Roman" w:eastAsia="Times New Roman" w:hAnsi="Times New Roman" w:cs="Times New Roman"/>
      <w:b/>
      <w:sz w:val="24"/>
      <w:szCs w:val="20"/>
      <w:lang w:eastAsia="pl-PL"/>
    </w:rPr>
  </w:style>
  <w:style w:type="paragraph" w:styleId="Lista-kontynuacja3">
    <w:name w:val="List Continue 3"/>
    <w:basedOn w:val="Normalny"/>
    <w:semiHidden/>
    <w:unhideWhenUsed/>
    <w:rsid w:val="009A2224"/>
    <w:pPr>
      <w:spacing w:after="120" w:line="240" w:lineRule="auto"/>
      <w:ind w:left="849"/>
    </w:pPr>
    <w:rPr>
      <w:rFonts w:ascii="Times New Roman" w:eastAsia="Times New Roman" w:hAnsi="Times New Roman" w:cs="Times New Roman"/>
      <w:b/>
      <w:sz w:val="24"/>
      <w:szCs w:val="20"/>
      <w:lang w:eastAsia="pl-PL"/>
    </w:rPr>
  </w:style>
  <w:style w:type="paragraph" w:styleId="Lista-kontynuacja4">
    <w:name w:val="List Continue 4"/>
    <w:basedOn w:val="Normalny"/>
    <w:semiHidden/>
    <w:unhideWhenUsed/>
    <w:rsid w:val="009A2224"/>
    <w:pPr>
      <w:spacing w:after="120" w:line="240" w:lineRule="auto"/>
      <w:ind w:left="1132"/>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9A2224"/>
    <w:pPr>
      <w:numPr>
        <w:numId w:val="16"/>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StandardowytekstZnakZnakZnak">
    <w:name w:val="Standardowy.tekst Znak Znak Znak"/>
    <w:basedOn w:val="Domylnaczcionkaakapitu"/>
    <w:locked/>
    <w:rsid w:val="009A2224"/>
    <w:rPr>
      <w:rFonts w:ascii="Times New Roman" w:eastAsia="Times New Roman" w:hAnsi="Times New Roman" w:cs="Times New Roman" w:hint="default"/>
      <w:sz w:val="24"/>
      <w:szCs w:val="24"/>
      <w:lang w:eastAsia="pl-PL"/>
    </w:rPr>
  </w:style>
  <w:style w:type="paragraph" w:styleId="Tekstblokowy">
    <w:name w:val="Block Text"/>
    <w:basedOn w:val="Normalny"/>
    <w:semiHidden/>
    <w:unhideWhenUsed/>
    <w:rsid w:val="009A2224"/>
    <w:pPr>
      <w:autoSpaceDE w:val="0"/>
      <w:autoSpaceDN w:val="0"/>
      <w:adjustRightInd w:val="0"/>
      <w:spacing w:after="120" w:line="240" w:lineRule="auto"/>
      <w:ind w:left="1418" w:right="136" w:hanging="1418"/>
      <w:jc w:val="both"/>
    </w:pPr>
    <w:rPr>
      <w:rFonts w:ascii="Times New Roman" w:eastAsia="Times New Roman" w:hAnsi="Times New Roman" w:cs="Times New Roman"/>
      <w:sz w:val="24"/>
      <w:szCs w:val="24"/>
      <w:lang w:eastAsia="pl-PL"/>
    </w:rPr>
  </w:style>
  <w:style w:type="paragraph" w:customStyle="1" w:styleId="tekst">
    <w:name w:val="tekst"/>
    <w:basedOn w:val="Normalny"/>
    <w:rsid w:val="009A2224"/>
    <w:pPr>
      <w:autoSpaceDE w:val="0"/>
      <w:autoSpaceDN w:val="0"/>
      <w:adjustRightInd w:val="0"/>
      <w:spacing w:after="0" w:line="300" w:lineRule="atLeast"/>
      <w:jc w:val="both"/>
    </w:pPr>
    <w:rPr>
      <w:rFonts w:ascii="Times New Roman" w:eastAsia="Times New Roman" w:hAnsi="Times New Roman" w:cs="Times New Roman"/>
      <w:sz w:val="24"/>
      <w:szCs w:val="24"/>
      <w:lang w:eastAsia="pl-PL"/>
    </w:rPr>
  </w:style>
  <w:style w:type="paragraph" w:customStyle="1" w:styleId="DefaultText">
    <w:name w:val="Default Text"/>
    <w:basedOn w:val="Normalny"/>
    <w:rsid w:val="009A2224"/>
    <w:pPr>
      <w:autoSpaceDE w:val="0"/>
      <w:autoSpaceDN w:val="0"/>
      <w:spacing w:after="0" w:line="240" w:lineRule="auto"/>
      <w:jc w:val="both"/>
    </w:pPr>
    <w:rPr>
      <w:rFonts w:ascii="Times New Roman" w:eastAsia="Times New Roman" w:hAnsi="Times New Roman" w:cs="Times New Roman"/>
      <w:noProof/>
      <w:sz w:val="20"/>
      <w:szCs w:val="24"/>
      <w:lang w:val="en-US" w:eastAsia="pl-PL"/>
    </w:rPr>
  </w:style>
  <w:style w:type="paragraph" w:customStyle="1" w:styleId="Tekstpodstawowywcity21">
    <w:name w:val="Tekst podstawowy wcięty 21"/>
    <w:basedOn w:val="Normalny"/>
    <w:rsid w:val="009A2224"/>
    <w:pPr>
      <w:overflowPunct w:val="0"/>
      <w:autoSpaceDE w:val="0"/>
      <w:autoSpaceDN w:val="0"/>
      <w:adjustRightInd w:val="0"/>
      <w:spacing w:after="0" w:line="240" w:lineRule="auto"/>
      <w:ind w:left="142" w:firstLine="567"/>
      <w:jc w:val="both"/>
    </w:pPr>
    <w:rPr>
      <w:rFonts w:ascii="Times New Roman" w:eastAsia="Times New Roman" w:hAnsi="Times New Roman" w:cs="Times New Roman"/>
      <w:sz w:val="20"/>
      <w:szCs w:val="20"/>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0"/>
    <w:lsdException w:name="toc 5" w:uiPriority="39"/>
    <w:lsdException w:name="toc 6" w:uiPriority="0"/>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footer" w:uiPriority="0"/>
    <w:lsdException w:name="caption" w:uiPriority="35" w:qFormat="1"/>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9A2224"/>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nhideWhenUsed/>
    <w:qFormat/>
    <w:rsid w:val="009A2224"/>
    <w:pPr>
      <w:keepNext/>
      <w:spacing w:after="0" w:line="240" w:lineRule="auto"/>
      <w:ind w:left="720"/>
      <w:jc w:val="both"/>
      <w:outlineLvl w:val="1"/>
    </w:pPr>
    <w:rPr>
      <w:rFonts w:ascii="Times New Roman" w:eastAsia="Times New Roman" w:hAnsi="Times New Roman" w:cs="Times New Roman"/>
      <w:sz w:val="48"/>
      <w:szCs w:val="20"/>
      <w:lang w:eastAsia="pl-PL"/>
    </w:rPr>
  </w:style>
  <w:style w:type="paragraph" w:styleId="Nagwek3">
    <w:name w:val="heading 3"/>
    <w:basedOn w:val="Normalny"/>
    <w:next w:val="Normalny"/>
    <w:link w:val="Nagwek3Znak"/>
    <w:unhideWhenUsed/>
    <w:qFormat/>
    <w:rsid w:val="009A2224"/>
    <w:pPr>
      <w:keepNext/>
      <w:spacing w:after="0" w:line="240" w:lineRule="auto"/>
      <w:outlineLvl w:val="2"/>
    </w:pPr>
    <w:rPr>
      <w:rFonts w:ascii="Times New Roman" w:eastAsia="Times New Roman" w:hAnsi="Times New Roman" w:cs="Times New Roman"/>
      <w:sz w:val="28"/>
      <w:szCs w:val="20"/>
      <w:lang w:eastAsia="pl-PL"/>
    </w:rPr>
  </w:style>
  <w:style w:type="paragraph" w:styleId="Nagwek4">
    <w:name w:val="heading 4"/>
    <w:basedOn w:val="Normalny"/>
    <w:next w:val="Normalny"/>
    <w:link w:val="Nagwek4Znak"/>
    <w:semiHidden/>
    <w:unhideWhenUsed/>
    <w:qFormat/>
    <w:rsid w:val="009A2224"/>
    <w:pPr>
      <w:keepNext/>
      <w:spacing w:after="0" w:line="240" w:lineRule="auto"/>
      <w:outlineLvl w:val="3"/>
    </w:pPr>
    <w:rPr>
      <w:rFonts w:ascii="Times New Roman" w:eastAsia="Times New Roman" w:hAnsi="Times New Roman" w:cs="Times New Roman"/>
      <w:sz w:val="36"/>
      <w:szCs w:val="20"/>
      <w:lang w:eastAsia="pl-PL"/>
    </w:rPr>
  </w:style>
  <w:style w:type="paragraph" w:styleId="Nagwek5">
    <w:name w:val="heading 5"/>
    <w:basedOn w:val="Normalny"/>
    <w:next w:val="Normalny"/>
    <w:link w:val="Nagwek5Znak"/>
    <w:semiHidden/>
    <w:unhideWhenUsed/>
    <w:qFormat/>
    <w:rsid w:val="009A2224"/>
    <w:pPr>
      <w:spacing w:before="240" w:after="60" w:line="240" w:lineRule="auto"/>
      <w:outlineLvl w:val="4"/>
    </w:pPr>
    <w:rPr>
      <w:rFonts w:ascii="Times New Roman" w:eastAsia="Times New Roman" w:hAnsi="Times New Roman" w:cs="Times New Roman"/>
      <w:b/>
      <w:bCs/>
      <w:i/>
      <w:iCs/>
      <w:sz w:val="26"/>
      <w:szCs w:val="26"/>
      <w:lang w:eastAsia="pl-PL"/>
    </w:rPr>
  </w:style>
  <w:style w:type="paragraph" w:styleId="Nagwek6">
    <w:name w:val="heading 6"/>
    <w:basedOn w:val="Normalny"/>
    <w:next w:val="Normalny"/>
    <w:link w:val="Nagwek6Znak"/>
    <w:semiHidden/>
    <w:unhideWhenUsed/>
    <w:qFormat/>
    <w:rsid w:val="009A2224"/>
    <w:pPr>
      <w:spacing w:before="240" w:after="60" w:line="240" w:lineRule="auto"/>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9A2224"/>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semiHidden/>
    <w:unhideWhenUsed/>
    <w:qFormat/>
    <w:rsid w:val="009A2224"/>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9A2224"/>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9A2224"/>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semiHidden/>
    <w:rsid w:val="009A2224"/>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semiHidden/>
    <w:rsid w:val="009A2224"/>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9A2224"/>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9A2224"/>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9A2224"/>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9A2224"/>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9A2224"/>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9A2224"/>
    <w:rPr>
      <w:rFonts w:ascii="Times New Roman" w:eastAsia="Times New Roman" w:hAnsi="Times New Roman" w:cs="Times New Roman"/>
      <w:sz w:val="40"/>
      <w:szCs w:val="20"/>
      <w:lang w:eastAsia="pl-PL"/>
    </w:rPr>
  </w:style>
  <w:style w:type="character" w:styleId="Hipercze">
    <w:name w:val="Hyperlink"/>
    <w:semiHidden/>
    <w:unhideWhenUsed/>
    <w:rsid w:val="009A2224"/>
    <w:rPr>
      <w:color w:val="0000FF"/>
      <w:u w:val="single"/>
    </w:rPr>
  </w:style>
  <w:style w:type="paragraph" w:styleId="Spistreci1">
    <w:name w:val="toc 1"/>
    <w:basedOn w:val="Normalny"/>
    <w:next w:val="Normalny"/>
    <w:autoRedefine/>
    <w:semiHidden/>
    <w:unhideWhenUsed/>
    <w:rsid w:val="009A2224"/>
    <w:pPr>
      <w:tabs>
        <w:tab w:val="right" w:leader="dot" w:pos="7371"/>
      </w:tabs>
      <w:overflowPunct w:val="0"/>
      <w:autoSpaceDE w:val="0"/>
      <w:autoSpaceDN w:val="0"/>
      <w:adjustRightInd w:val="0"/>
      <w:spacing w:before="120" w:after="120" w:line="240" w:lineRule="auto"/>
    </w:pPr>
    <w:rPr>
      <w:rFonts w:ascii="Times New Roman" w:eastAsia="Times New Roman" w:hAnsi="Times New Roman" w:cs="Times New Roman"/>
      <w:b/>
      <w:caps/>
      <w:sz w:val="20"/>
      <w:szCs w:val="20"/>
      <w:lang w:eastAsia="pl-PL"/>
    </w:rPr>
  </w:style>
  <w:style w:type="paragraph" w:styleId="Tekstprzypisudolnego">
    <w:name w:val="footnote text"/>
    <w:basedOn w:val="Normalny"/>
    <w:link w:val="TekstprzypisudolnegoZnak"/>
    <w:unhideWhenUsed/>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rsid w:val="009A2224"/>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9A2224"/>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9A2224"/>
    <w:pPr>
      <w:spacing w:after="0" w:line="240" w:lineRule="auto"/>
    </w:pPr>
    <w:rPr>
      <w:rFonts w:ascii="Times New Roman" w:eastAsia="Times New Roman" w:hAnsi="Times New Roman" w:cs="Times New Roman"/>
      <w:sz w:val="20"/>
      <w:szCs w:val="20"/>
      <w:lang w:eastAsia="pl-PL"/>
    </w:rPr>
  </w:style>
  <w:style w:type="character" w:customStyle="1" w:styleId="TekstkomentarzaZnak1">
    <w:name w:val="Tekst komentarza Znak1"/>
    <w:basedOn w:val="Domylnaczcionkaakapitu"/>
    <w:uiPriority w:val="99"/>
    <w:semiHidden/>
    <w:rsid w:val="009A2224"/>
    <w:rPr>
      <w:sz w:val="20"/>
      <w:szCs w:val="20"/>
    </w:rPr>
  </w:style>
  <w:style w:type="character" w:customStyle="1" w:styleId="NagwekZnak">
    <w:name w:val="Nagłówek Znak"/>
    <w:aliases w:val="Nagłówek strony Znak"/>
    <w:basedOn w:val="Domylnaczcionkaakapitu"/>
    <w:link w:val="Nagwek"/>
    <w:semiHidden/>
    <w:rsid w:val="009A2224"/>
    <w:rPr>
      <w:rFonts w:ascii="Century Gothic" w:eastAsia="Times New Roman" w:hAnsi="Century Gothic" w:cs="Times New Roman"/>
      <w:sz w:val="24"/>
      <w:szCs w:val="20"/>
      <w:lang w:eastAsia="pl-PL"/>
    </w:rPr>
  </w:style>
  <w:style w:type="paragraph" w:styleId="Nagwek">
    <w:name w:val="header"/>
    <w:aliases w:val="Nagłówek strony"/>
    <w:basedOn w:val="Normalny"/>
    <w:link w:val="NagwekZnak"/>
    <w:unhideWhenUsed/>
    <w:rsid w:val="009A2224"/>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1">
    <w:name w:val="Nagłówek Znak1"/>
    <w:aliases w:val="Nagłówek Znak Znak,Nagłówek strony Znak1,Nagłówek Znak Znak Znak1"/>
    <w:basedOn w:val="Domylnaczcionkaakapitu"/>
    <w:rsid w:val="009A2224"/>
  </w:style>
  <w:style w:type="character" w:customStyle="1" w:styleId="StopkaZnak">
    <w:name w:val="Stopka Znak"/>
    <w:basedOn w:val="Domylnaczcionkaakapitu"/>
    <w:link w:val="Stopka"/>
    <w:rsid w:val="009A2224"/>
    <w:rPr>
      <w:rFonts w:ascii="Times New Roman" w:eastAsia="Times New Roman" w:hAnsi="Times New Roman" w:cs="Times New Roman"/>
      <w:b/>
      <w:sz w:val="24"/>
      <w:szCs w:val="20"/>
      <w:lang w:eastAsia="pl-PL"/>
    </w:rPr>
  </w:style>
  <w:style w:type="paragraph" w:styleId="Stopka">
    <w:name w:val="footer"/>
    <w:basedOn w:val="Normalny"/>
    <w:link w:val="StopkaZnak"/>
    <w:unhideWhenUsed/>
    <w:rsid w:val="009A2224"/>
    <w:pPr>
      <w:tabs>
        <w:tab w:val="center" w:pos="4536"/>
        <w:tab w:val="right" w:pos="9072"/>
      </w:tabs>
      <w:spacing w:after="0" w:line="240" w:lineRule="auto"/>
    </w:pPr>
    <w:rPr>
      <w:rFonts w:ascii="Times New Roman" w:eastAsia="Times New Roman" w:hAnsi="Times New Roman" w:cs="Times New Roman"/>
      <w:b/>
      <w:sz w:val="24"/>
      <w:szCs w:val="20"/>
      <w:lang w:eastAsia="pl-PL"/>
    </w:rPr>
  </w:style>
  <w:style w:type="character" w:customStyle="1" w:styleId="StopkaZnak1">
    <w:name w:val="Stopka Znak1"/>
    <w:aliases w:val="Stopka Znak Znak,Stopka Znak Znak Znak1"/>
    <w:basedOn w:val="Domylnaczcionkaakapitu"/>
    <w:rsid w:val="009A2224"/>
  </w:style>
  <w:style w:type="paragraph" w:styleId="Listapunktowana">
    <w:name w:val="List Bullet"/>
    <w:basedOn w:val="Normalny"/>
    <w:autoRedefine/>
    <w:semiHidden/>
    <w:unhideWhenUsed/>
    <w:rsid w:val="009A2224"/>
    <w:pPr>
      <w:numPr>
        <w:numId w:val="1"/>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2">
    <w:name w:val="List 2"/>
    <w:basedOn w:val="Normalny"/>
    <w:semiHidden/>
    <w:unhideWhenUsed/>
    <w:rsid w:val="009A2224"/>
    <w:pPr>
      <w:spacing w:after="0" w:line="240" w:lineRule="auto"/>
      <w:ind w:left="566" w:hanging="283"/>
    </w:pPr>
    <w:rPr>
      <w:rFonts w:ascii="Times New Roman" w:eastAsia="Times New Roman" w:hAnsi="Times New Roman" w:cs="Times New Roman"/>
      <w:b/>
      <w:sz w:val="24"/>
      <w:szCs w:val="20"/>
      <w:lang w:eastAsia="pl-PL"/>
    </w:rPr>
  </w:style>
  <w:style w:type="paragraph" w:styleId="Tytu">
    <w:name w:val="Title"/>
    <w:basedOn w:val="Normalny"/>
    <w:link w:val="TytuZnak"/>
    <w:qFormat/>
    <w:rsid w:val="009A2224"/>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9A2224"/>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9A2224"/>
    <w:pPr>
      <w:spacing w:after="0" w:line="240" w:lineRule="auto"/>
    </w:pPr>
    <w:rPr>
      <w:rFonts w:ascii="Times New Roman" w:eastAsia="Times New Roman" w:hAnsi="Times New Roman" w:cs="Times New Roman"/>
      <w:sz w:val="40"/>
      <w:szCs w:val="24"/>
      <w:lang w:eastAsia="pl-PL"/>
    </w:rPr>
  </w:style>
  <w:style w:type="character" w:customStyle="1" w:styleId="TekstpodstawowyZnak">
    <w:name w:val="Tekst podstawowy Znak"/>
    <w:basedOn w:val="Domylnaczcionkaakapitu"/>
    <w:link w:val="Tekstpodstawowy"/>
    <w:semiHidden/>
    <w:rsid w:val="009A2224"/>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9A2224"/>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9A2224"/>
    <w:pPr>
      <w:spacing w:after="0" w:line="240" w:lineRule="auto"/>
      <w:ind w:left="360"/>
      <w:jc w:val="both"/>
    </w:pPr>
    <w:rPr>
      <w:rFonts w:ascii="Times New Roman" w:eastAsia="Times New Roman" w:hAnsi="Times New Roman" w:cs="Times New Roman"/>
      <w:sz w:val="28"/>
      <w:szCs w:val="20"/>
      <w:lang w:eastAsia="pl-PL"/>
    </w:rPr>
  </w:style>
  <w:style w:type="character" w:customStyle="1" w:styleId="TekstpodstawowywcityZnak1">
    <w:name w:val="Tekst podstawowy wcięty Znak1"/>
    <w:basedOn w:val="Domylnaczcionkaakapitu"/>
    <w:uiPriority w:val="99"/>
    <w:semiHidden/>
    <w:rsid w:val="009A2224"/>
  </w:style>
  <w:style w:type="character" w:customStyle="1" w:styleId="Tekstpodstawowy2Znak">
    <w:name w:val="Tekst podstawowy 2 Znak"/>
    <w:basedOn w:val="Domylnaczcionkaakapitu"/>
    <w:link w:val="Tekstpodstawowy2"/>
    <w:semiHidden/>
    <w:rsid w:val="009A2224"/>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9A2224"/>
    <w:pPr>
      <w:spacing w:after="0" w:line="240" w:lineRule="auto"/>
    </w:pPr>
    <w:rPr>
      <w:rFonts w:ascii="Times New Roman" w:eastAsia="Times New Roman" w:hAnsi="Times New Roman" w:cs="Times New Roman"/>
      <w:b/>
      <w:sz w:val="28"/>
      <w:szCs w:val="20"/>
      <w:lang w:eastAsia="pl-PL"/>
    </w:rPr>
  </w:style>
  <w:style w:type="character" w:customStyle="1" w:styleId="Tekstpodstawowy2Znak1">
    <w:name w:val="Tekst podstawowy 2 Znak1"/>
    <w:basedOn w:val="Domylnaczcionkaakapitu"/>
    <w:uiPriority w:val="99"/>
    <w:semiHidden/>
    <w:rsid w:val="009A2224"/>
  </w:style>
  <w:style w:type="character" w:customStyle="1" w:styleId="Tekstpodstawowy3Znak">
    <w:name w:val="Tekst podstawowy 3 Znak"/>
    <w:basedOn w:val="Domylnaczcionkaakapitu"/>
    <w:link w:val="Tekstpodstawowy3"/>
    <w:semiHidden/>
    <w:rsid w:val="009A2224"/>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9A2224"/>
    <w:pPr>
      <w:spacing w:after="120" w:line="240" w:lineRule="auto"/>
    </w:pPr>
    <w:rPr>
      <w:rFonts w:ascii="Times New Roman" w:eastAsia="Times New Roman" w:hAnsi="Times New Roman" w:cs="Times New Roman"/>
      <w:sz w:val="16"/>
      <w:szCs w:val="16"/>
      <w:lang w:eastAsia="pl-PL"/>
    </w:rPr>
  </w:style>
  <w:style w:type="character" w:customStyle="1" w:styleId="Tekstpodstawowy3Znak1">
    <w:name w:val="Tekst podstawowy 3 Znak1"/>
    <w:basedOn w:val="Domylnaczcionkaakapitu"/>
    <w:uiPriority w:val="99"/>
    <w:semiHidden/>
    <w:rsid w:val="009A2224"/>
    <w:rPr>
      <w:sz w:val="16"/>
      <w:szCs w:val="16"/>
    </w:rPr>
  </w:style>
  <w:style w:type="character" w:customStyle="1" w:styleId="Tekstpodstawowywcity2Znak">
    <w:name w:val="Tekst podstawowy wcięty 2 Znak"/>
    <w:basedOn w:val="Domylnaczcionkaakapitu"/>
    <w:link w:val="Tekstpodstawowywcity2"/>
    <w:semiHidden/>
    <w:rsid w:val="009A2224"/>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9A2224"/>
    <w:pPr>
      <w:spacing w:after="0" w:line="240" w:lineRule="auto"/>
      <w:ind w:left="720"/>
      <w:jc w:val="both"/>
    </w:pPr>
    <w:rPr>
      <w:rFonts w:ascii="Times New Roman" w:eastAsia="Times New Roman" w:hAnsi="Times New Roman" w:cs="Times New Roman"/>
      <w:sz w:val="32"/>
      <w:szCs w:val="20"/>
      <w:lang w:eastAsia="pl-PL"/>
    </w:rPr>
  </w:style>
  <w:style w:type="character" w:customStyle="1" w:styleId="Tekstpodstawowywcity2Znak1">
    <w:name w:val="Tekst podstawowy wcięty 2 Znak1"/>
    <w:basedOn w:val="Domylnaczcionkaakapitu"/>
    <w:uiPriority w:val="99"/>
    <w:semiHidden/>
    <w:rsid w:val="009A2224"/>
  </w:style>
  <w:style w:type="character" w:customStyle="1" w:styleId="Tekstpodstawowywcity3Znak">
    <w:name w:val="Tekst podstawowy wcięty 3 Znak"/>
    <w:basedOn w:val="Domylnaczcionkaakapitu"/>
    <w:link w:val="Tekstpodstawowywcity3"/>
    <w:semiHidden/>
    <w:rsid w:val="009A2224"/>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9A2224"/>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podstawowywcity3Znak1">
    <w:name w:val="Tekst podstawowy wcięty 3 Znak1"/>
    <w:basedOn w:val="Domylnaczcionkaakapitu"/>
    <w:uiPriority w:val="99"/>
    <w:semiHidden/>
    <w:rsid w:val="009A2224"/>
    <w:rPr>
      <w:sz w:val="16"/>
      <w:szCs w:val="16"/>
    </w:rPr>
  </w:style>
  <w:style w:type="paragraph" w:styleId="Tekstdymka">
    <w:name w:val="Balloon Text"/>
    <w:basedOn w:val="Normalny"/>
    <w:link w:val="TekstdymkaZnak"/>
    <w:uiPriority w:val="99"/>
    <w:semiHidden/>
    <w:unhideWhenUsed/>
    <w:rsid w:val="009A2224"/>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uiPriority w:val="99"/>
    <w:semiHidden/>
    <w:rsid w:val="009A2224"/>
    <w:rPr>
      <w:rFonts w:ascii="Tahoma" w:eastAsia="Times New Roman" w:hAnsi="Tahoma" w:cs="Tahoma"/>
      <w:sz w:val="16"/>
      <w:szCs w:val="16"/>
      <w:lang w:eastAsia="pl-PL"/>
    </w:rPr>
  </w:style>
  <w:style w:type="paragraph" w:styleId="Akapitzlist">
    <w:name w:val="List Paragraph"/>
    <w:basedOn w:val="Normalny"/>
    <w:uiPriority w:val="34"/>
    <w:qFormat/>
    <w:rsid w:val="009A2224"/>
    <w:pPr>
      <w:ind w:left="720"/>
      <w:contextualSpacing/>
    </w:pPr>
  </w:style>
  <w:style w:type="paragraph" w:customStyle="1" w:styleId="tekstost">
    <w:name w:val="tekst ost"/>
    <w:basedOn w:val="Normalny"/>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Znak">
    <w:name w:val="Standardowy.tekst Znak Znak"/>
    <w:link w:val="StandardowytekstZnak"/>
    <w:locked/>
    <w:rsid w:val="009A2224"/>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9A2224"/>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9A2224"/>
    <w:pPr>
      <w:overflowPunct w:val="0"/>
      <w:autoSpaceDE w:val="0"/>
      <w:autoSpaceDN w:val="0"/>
      <w:adjustRightInd w:val="0"/>
      <w:spacing w:after="0" w:line="240" w:lineRule="auto"/>
      <w:ind w:left="360" w:hanging="360"/>
      <w:jc w:val="both"/>
    </w:pPr>
    <w:rPr>
      <w:rFonts w:ascii="Times New Roman" w:eastAsia="Times New Roman" w:hAnsi="Times New Roman" w:cs="Times New Roman"/>
      <w:sz w:val="24"/>
      <w:szCs w:val="20"/>
      <w:lang w:eastAsia="pl-PL"/>
    </w:rPr>
  </w:style>
  <w:style w:type="paragraph" w:customStyle="1" w:styleId="Standardowytekst1">
    <w:name w:val="Standardowy.tekst1"/>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9A2224"/>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cs="Times New Roman"/>
      <w:sz w:val="20"/>
      <w:szCs w:val="20"/>
      <w:lang w:eastAsia="pl-PL"/>
    </w:rPr>
  </w:style>
  <w:style w:type="paragraph" w:customStyle="1" w:styleId="Standardowytekst">
    <w:name w:val="Standardowy.tekst"/>
    <w:rsid w:val="009A2224"/>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9A2224"/>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9A2224"/>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9A2224"/>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9A2224"/>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9A2224"/>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9A2224"/>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9A2224"/>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9A2224"/>
    <w:pPr>
      <w:keepLines/>
      <w:jc w:val="center"/>
    </w:pPr>
    <w:rPr>
      <w:rFonts w:ascii="Arial" w:hAnsi="Arial" w:cs="Arial"/>
      <w:bCs/>
      <w:sz w:val="24"/>
      <w:szCs w:val="20"/>
      <w:lang w:val="fr-FR"/>
    </w:rPr>
  </w:style>
  <w:style w:type="paragraph" w:customStyle="1" w:styleId="msoacetate0">
    <w:name w:val="msoacetate"/>
    <w:basedOn w:val="Normalny"/>
    <w:rsid w:val="009A2224"/>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9A2224"/>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9A2224"/>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9A2224"/>
    <w:pPr>
      <w:numPr>
        <w:numId w:val="2"/>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9A2224"/>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9A2224"/>
    <w:pPr>
      <w:jc w:val="both"/>
    </w:pPr>
    <w:rPr>
      <w:sz w:val="20"/>
      <w:szCs w:val="20"/>
    </w:rPr>
  </w:style>
  <w:style w:type="character" w:customStyle="1" w:styleId="Nagwek1Znak1">
    <w:name w:val="Nagłówek 1 Znak1"/>
    <w:aliases w:val="Nagłówek 1 Znak Znak"/>
    <w:rsid w:val="009A2224"/>
    <w:rPr>
      <w:b/>
      <w:bCs w:val="0"/>
      <w:caps/>
      <w:kern w:val="28"/>
      <w:lang w:val="pl-PL" w:eastAsia="pl-PL" w:bidi="ar-SA"/>
    </w:rPr>
  </w:style>
  <w:style w:type="character" w:customStyle="1" w:styleId="Nagwek2Znak1">
    <w:name w:val="Nagłówek 2 Znak1"/>
    <w:aliases w:val="Nagłówek 2 Znak Znak,Nagłówek 2 Znak Znak Znak1"/>
    <w:rsid w:val="009A2224"/>
    <w:rPr>
      <w:b/>
      <w:bCs w:val="0"/>
      <w:lang w:val="pl-PL" w:eastAsia="pl-PL" w:bidi="ar-SA"/>
    </w:rPr>
  </w:style>
  <w:style w:type="character" w:customStyle="1" w:styleId="Nagwek3Znak1">
    <w:name w:val="Nagłówek 3 Znak1"/>
    <w:aliases w:val="Nagłówek 3 Znak Znak"/>
    <w:rsid w:val="009A2224"/>
    <w:rPr>
      <w:lang w:val="pl-PL" w:eastAsia="pl-PL" w:bidi="ar-SA"/>
    </w:rPr>
  </w:style>
  <w:style w:type="character" w:customStyle="1" w:styleId="TekstdymkaZnak1">
    <w:name w:val="Tekst dymka Znak1"/>
    <w:aliases w:val="Tekst dymka Znak Znak"/>
    <w:rsid w:val="009A2224"/>
    <w:rPr>
      <w:rFonts w:ascii="Tahoma" w:hAnsi="Tahoma" w:cs="Tahoma" w:hint="default"/>
      <w:sz w:val="16"/>
      <w:szCs w:val="16"/>
      <w:lang w:val="pl-PL" w:eastAsia="pl-PL" w:bidi="ar-SA"/>
    </w:rPr>
  </w:style>
  <w:style w:type="character" w:customStyle="1" w:styleId="Styl12pt">
    <w:name w:val="Styl 12 pt"/>
    <w:rsid w:val="009A2224"/>
    <w:rPr>
      <w:rFonts w:ascii="Times New Roman" w:hAnsi="Times New Roman" w:cs="Times New Roman" w:hint="default"/>
      <w:sz w:val="20"/>
    </w:rPr>
  </w:style>
  <w:style w:type="character" w:customStyle="1" w:styleId="Znak">
    <w:name w:val="Znak"/>
    <w:rsid w:val="009A2224"/>
    <w:rPr>
      <w:rFonts w:ascii="Tahoma" w:hAnsi="Tahoma" w:cs="Tahoma" w:hint="default"/>
      <w:sz w:val="16"/>
      <w:szCs w:val="16"/>
      <w:lang w:val="pl-PL" w:eastAsia="pl-PL" w:bidi="ar-SA"/>
    </w:rPr>
  </w:style>
  <w:style w:type="table" w:styleId="Tabela-Siatka">
    <w:name w:val="Table Grid"/>
    <w:basedOn w:val="Standardowy"/>
    <w:rsid w:val="009A2224"/>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9A2224"/>
    <w:pPr>
      <w:spacing w:after="0" w:line="240" w:lineRule="auto"/>
    </w:pPr>
  </w:style>
  <w:style w:type="numbering" w:customStyle="1" w:styleId="Bezlisty1">
    <w:name w:val="Bez listy1"/>
    <w:next w:val="Bezlisty"/>
    <w:uiPriority w:val="99"/>
    <w:semiHidden/>
    <w:unhideWhenUsed/>
    <w:rsid w:val="009A2224"/>
  </w:style>
  <w:style w:type="character" w:styleId="UyteHipercze">
    <w:name w:val="FollowedHyperlink"/>
    <w:basedOn w:val="Domylnaczcionkaakapitu"/>
    <w:semiHidden/>
    <w:unhideWhenUsed/>
    <w:rsid w:val="009A2224"/>
    <w:rPr>
      <w:color w:val="800080" w:themeColor="followedHyperlink"/>
      <w:u w:val="single"/>
    </w:rPr>
  </w:style>
  <w:style w:type="paragraph" w:styleId="Spistreci4">
    <w:name w:val="toc 4"/>
    <w:basedOn w:val="Normalny"/>
    <w:next w:val="Normalny"/>
    <w:autoRedefine/>
    <w:semiHidden/>
    <w:unhideWhenUsed/>
    <w:rsid w:val="009A2224"/>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Spistreci6">
    <w:name w:val="toc 6"/>
    <w:basedOn w:val="Normalny"/>
    <w:next w:val="Normalny"/>
    <w:autoRedefine/>
    <w:semiHidden/>
    <w:unhideWhenUsed/>
    <w:rsid w:val="009A2224"/>
    <w:pPr>
      <w:tabs>
        <w:tab w:val="right" w:leader="dot" w:pos="7371"/>
      </w:tabs>
      <w:overflowPunct w:val="0"/>
      <w:autoSpaceDE w:val="0"/>
      <w:autoSpaceDN w:val="0"/>
      <w:adjustRightInd w:val="0"/>
      <w:spacing w:after="0" w:line="240" w:lineRule="auto"/>
      <w:ind w:left="1000"/>
    </w:pPr>
    <w:rPr>
      <w:rFonts w:ascii="Times New Roman" w:eastAsia="Times New Roman" w:hAnsi="Times New Roman" w:cs="Times New Roman"/>
      <w:sz w:val="18"/>
      <w:szCs w:val="20"/>
      <w:lang w:eastAsia="pl-PL"/>
    </w:rPr>
  </w:style>
  <w:style w:type="paragraph" w:customStyle="1" w:styleId="BodyText21">
    <w:name w:val="Body Text 21"/>
    <w:basedOn w:val="Normalny"/>
    <w:rsid w:val="009A2224"/>
    <w:pPr>
      <w:autoSpaceDE w:val="0"/>
      <w:autoSpaceDN w:val="0"/>
      <w:spacing w:after="0" w:line="312" w:lineRule="auto"/>
    </w:pPr>
    <w:rPr>
      <w:rFonts w:ascii="Times New Roman" w:eastAsia="Times New Roman" w:hAnsi="Times New Roman" w:cs="Times New Roman"/>
      <w:b/>
      <w:bCs/>
      <w:sz w:val="24"/>
      <w:szCs w:val="24"/>
      <w:lang w:eastAsia="pl-PL"/>
    </w:rPr>
  </w:style>
  <w:style w:type="paragraph" w:styleId="Wcicienormalne">
    <w:name w:val="Normal Indent"/>
    <w:basedOn w:val="Normalny"/>
    <w:semiHidden/>
    <w:unhideWhenUsed/>
    <w:rsid w:val="009A2224"/>
    <w:pPr>
      <w:numPr>
        <w:numId w:val="14"/>
      </w:numPr>
      <w:spacing w:after="0" w:line="240" w:lineRule="auto"/>
      <w:ind w:left="708" w:firstLine="0"/>
    </w:pPr>
    <w:rPr>
      <w:rFonts w:ascii="Times New Roman" w:eastAsia="Times New Roman" w:hAnsi="Times New Roman" w:cs="Times New Roman"/>
      <w:b/>
      <w:sz w:val="24"/>
      <w:szCs w:val="20"/>
      <w:lang w:eastAsia="pl-PL"/>
    </w:rPr>
  </w:style>
  <w:style w:type="paragraph" w:styleId="Lista">
    <w:name w:val="List"/>
    <w:basedOn w:val="Normalny"/>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3">
    <w:name w:val="List 3"/>
    <w:basedOn w:val="Normalny"/>
    <w:semiHidden/>
    <w:unhideWhenUsed/>
    <w:rsid w:val="009A2224"/>
    <w:pPr>
      <w:spacing w:after="0" w:line="240" w:lineRule="auto"/>
      <w:ind w:left="849" w:hanging="283"/>
    </w:pPr>
    <w:rPr>
      <w:rFonts w:ascii="Times New Roman" w:eastAsia="Times New Roman" w:hAnsi="Times New Roman" w:cs="Times New Roman"/>
      <w:b/>
      <w:sz w:val="24"/>
      <w:szCs w:val="20"/>
      <w:lang w:eastAsia="pl-PL"/>
    </w:rPr>
  </w:style>
  <w:style w:type="paragraph" w:styleId="Lista4">
    <w:name w:val="List 4"/>
    <w:basedOn w:val="Normalny"/>
    <w:semiHidden/>
    <w:unhideWhenUsed/>
    <w:rsid w:val="009A2224"/>
    <w:pPr>
      <w:spacing w:after="0" w:line="240" w:lineRule="auto"/>
      <w:ind w:left="1132" w:hanging="283"/>
    </w:pPr>
    <w:rPr>
      <w:rFonts w:ascii="Times New Roman" w:eastAsia="Times New Roman" w:hAnsi="Times New Roman" w:cs="Times New Roman"/>
      <w:b/>
      <w:sz w:val="24"/>
      <w:szCs w:val="20"/>
      <w:lang w:eastAsia="pl-PL"/>
    </w:rPr>
  </w:style>
  <w:style w:type="paragraph" w:styleId="Lista5">
    <w:name w:val="List 5"/>
    <w:basedOn w:val="Normalny"/>
    <w:semiHidden/>
    <w:unhideWhenUsed/>
    <w:rsid w:val="009A2224"/>
    <w:pPr>
      <w:spacing w:after="0" w:line="240" w:lineRule="auto"/>
      <w:ind w:left="1415" w:hanging="283"/>
    </w:pPr>
    <w:rPr>
      <w:rFonts w:ascii="Times New Roman" w:eastAsia="Times New Roman" w:hAnsi="Times New Roman" w:cs="Times New Roman"/>
      <w:b/>
      <w:sz w:val="24"/>
      <w:szCs w:val="20"/>
      <w:lang w:eastAsia="pl-PL"/>
    </w:rPr>
  </w:style>
  <w:style w:type="paragraph" w:styleId="Listapunktowana2">
    <w:name w:val="List Bullet 2"/>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3">
    <w:name w:val="List Bullet 3"/>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4">
    <w:name w:val="List Bullet 4"/>
    <w:basedOn w:val="Normalny"/>
    <w:autoRedefine/>
    <w:semiHidden/>
    <w:unhideWhenUsed/>
    <w:rsid w:val="009A2224"/>
    <w:pPr>
      <w:spacing w:after="0" w:line="240" w:lineRule="auto"/>
      <w:ind w:left="283" w:hanging="283"/>
    </w:pPr>
    <w:rPr>
      <w:rFonts w:ascii="Times New Roman" w:eastAsia="Times New Roman" w:hAnsi="Times New Roman" w:cs="Times New Roman"/>
      <w:b/>
      <w:sz w:val="24"/>
      <w:szCs w:val="20"/>
      <w:lang w:eastAsia="pl-PL"/>
    </w:rPr>
  </w:style>
  <w:style w:type="paragraph" w:styleId="Listapunktowana5">
    <w:name w:val="List Bullet 5"/>
    <w:basedOn w:val="Normalny"/>
    <w:autoRedefine/>
    <w:semiHidden/>
    <w:unhideWhenUsed/>
    <w:rsid w:val="009A2224"/>
    <w:pPr>
      <w:numPr>
        <w:numId w:val="15"/>
      </w:numPr>
      <w:spacing w:after="0" w:line="240" w:lineRule="auto"/>
    </w:pPr>
    <w:rPr>
      <w:rFonts w:ascii="Times New Roman" w:eastAsia="Times New Roman" w:hAnsi="Times New Roman" w:cs="Times New Roman"/>
      <w:b/>
      <w:sz w:val="24"/>
      <w:szCs w:val="20"/>
      <w:lang w:eastAsia="pl-PL"/>
    </w:rPr>
  </w:style>
  <w:style w:type="paragraph" w:styleId="Lista-kontynuacja">
    <w:name w:val="List Continue"/>
    <w:basedOn w:val="Normalny"/>
    <w:semiHidden/>
    <w:unhideWhenUsed/>
    <w:rsid w:val="009A2224"/>
    <w:pPr>
      <w:spacing w:after="120" w:line="240" w:lineRule="auto"/>
      <w:ind w:left="283"/>
    </w:pPr>
    <w:rPr>
      <w:rFonts w:ascii="Times New Roman" w:eastAsia="Times New Roman" w:hAnsi="Times New Roman" w:cs="Times New Roman"/>
      <w:b/>
      <w:sz w:val="24"/>
      <w:szCs w:val="20"/>
      <w:lang w:eastAsia="pl-PL"/>
    </w:rPr>
  </w:style>
  <w:style w:type="paragraph" w:styleId="Lista-kontynuacja2">
    <w:name w:val="List Continue 2"/>
    <w:basedOn w:val="Normalny"/>
    <w:semiHidden/>
    <w:unhideWhenUsed/>
    <w:rsid w:val="009A2224"/>
    <w:pPr>
      <w:tabs>
        <w:tab w:val="num" w:pos="360"/>
      </w:tabs>
      <w:spacing w:after="120" w:line="240" w:lineRule="auto"/>
      <w:ind w:left="566"/>
    </w:pPr>
    <w:rPr>
      <w:rFonts w:ascii="Times New Roman" w:eastAsia="Times New Roman" w:hAnsi="Times New Roman" w:cs="Times New Roman"/>
      <w:b/>
      <w:sz w:val="24"/>
      <w:szCs w:val="20"/>
      <w:lang w:eastAsia="pl-PL"/>
    </w:rPr>
  </w:style>
  <w:style w:type="paragraph" w:styleId="Lista-kontynuacja3">
    <w:name w:val="List Continue 3"/>
    <w:basedOn w:val="Normalny"/>
    <w:semiHidden/>
    <w:unhideWhenUsed/>
    <w:rsid w:val="009A2224"/>
    <w:pPr>
      <w:spacing w:after="120" w:line="240" w:lineRule="auto"/>
      <w:ind w:left="849"/>
    </w:pPr>
    <w:rPr>
      <w:rFonts w:ascii="Times New Roman" w:eastAsia="Times New Roman" w:hAnsi="Times New Roman" w:cs="Times New Roman"/>
      <w:b/>
      <w:sz w:val="24"/>
      <w:szCs w:val="20"/>
      <w:lang w:eastAsia="pl-PL"/>
    </w:rPr>
  </w:style>
  <w:style w:type="paragraph" w:styleId="Lista-kontynuacja4">
    <w:name w:val="List Continue 4"/>
    <w:basedOn w:val="Normalny"/>
    <w:semiHidden/>
    <w:unhideWhenUsed/>
    <w:rsid w:val="009A2224"/>
    <w:pPr>
      <w:spacing w:after="120" w:line="240" w:lineRule="auto"/>
      <w:ind w:left="1132"/>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9A2224"/>
    <w:pPr>
      <w:numPr>
        <w:numId w:val="16"/>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StandardowytekstZnakZnakZnak">
    <w:name w:val="Standardowy.tekst Znak Znak Znak"/>
    <w:basedOn w:val="Domylnaczcionkaakapitu"/>
    <w:locked/>
    <w:rsid w:val="009A2224"/>
    <w:rPr>
      <w:rFonts w:ascii="Times New Roman" w:eastAsia="Times New Roman" w:hAnsi="Times New Roman" w:cs="Times New Roman" w:hint="default"/>
      <w:sz w:val="24"/>
      <w:szCs w:val="24"/>
      <w:lang w:eastAsia="pl-PL"/>
    </w:rPr>
  </w:style>
  <w:style w:type="paragraph" w:styleId="Tekstblokowy">
    <w:name w:val="Block Text"/>
    <w:basedOn w:val="Normalny"/>
    <w:semiHidden/>
    <w:unhideWhenUsed/>
    <w:rsid w:val="009A2224"/>
    <w:pPr>
      <w:autoSpaceDE w:val="0"/>
      <w:autoSpaceDN w:val="0"/>
      <w:adjustRightInd w:val="0"/>
      <w:spacing w:after="120" w:line="240" w:lineRule="auto"/>
      <w:ind w:left="1418" w:right="136" w:hanging="1418"/>
      <w:jc w:val="both"/>
    </w:pPr>
    <w:rPr>
      <w:rFonts w:ascii="Times New Roman" w:eastAsia="Times New Roman" w:hAnsi="Times New Roman" w:cs="Times New Roman"/>
      <w:sz w:val="24"/>
      <w:szCs w:val="24"/>
      <w:lang w:eastAsia="pl-PL"/>
    </w:rPr>
  </w:style>
  <w:style w:type="paragraph" w:customStyle="1" w:styleId="tekst">
    <w:name w:val="tekst"/>
    <w:basedOn w:val="Normalny"/>
    <w:rsid w:val="009A2224"/>
    <w:pPr>
      <w:autoSpaceDE w:val="0"/>
      <w:autoSpaceDN w:val="0"/>
      <w:adjustRightInd w:val="0"/>
      <w:spacing w:after="0" w:line="300" w:lineRule="atLeast"/>
      <w:jc w:val="both"/>
    </w:pPr>
    <w:rPr>
      <w:rFonts w:ascii="Times New Roman" w:eastAsia="Times New Roman" w:hAnsi="Times New Roman" w:cs="Times New Roman"/>
      <w:sz w:val="24"/>
      <w:szCs w:val="24"/>
      <w:lang w:eastAsia="pl-PL"/>
    </w:rPr>
  </w:style>
  <w:style w:type="paragraph" w:customStyle="1" w:styleId="DefaultText">
    <w:name w:val="Default Text"/>
    <w:basedOn w:val="Normalny"/>
    <w:rsid w:val="009A2224"/>
    <w:pPr>
      <w:autoSpaceDE w:val="0"/>
      <w:autoSpaceDN w:val="0"/>
      <w:spacing w:after="0" w:line="240" w:lineRule="auto"/>
      <w:jc w:val="both"/>
    </w:pPr>
    <w:rPr>
      <w:rFonts w:ascii="Times New Roman" w:eastAsia="Times New Roman" w:hAnsi="Times New Roman" w:cs="Times New Roman"/>
      <w:noProof/>
      <w:sz w:val="20"/>
      <w:szCs w:val="24"/>
      <w:lang w:val="en-US" w:eastAsia="pl-PL"/>
    </w:rPr>
  </w:style>
  <w:style w:type="paragraph" w:customStyle="1" w:styleId="Tekstpodstawowywcity21">
    <w:name w:val="Tekst podstawowy wcięty 21"/>
    <w:basedOn w:val="Normalny"/>
    <w:rsid w:val="009A2224"/>
    <w:pPr>
      <w:overflowPunct w:val="0"/>
      <w:autoSpaceDE w:val="0"/>
      <w:autoSpaceDN w:val="0"/>
      <w:adjustRightInd w:val="0"/>
      <w:spacing w:after="0" w:line="240" w:lineRule="auto"/>
      <w:ind w:left="142" w:firstLine="567"/>
      <w:jc w:val="both"/>
    </w:pPr>
    <w:rPr>
      <w:rFonts w:ascii="Times New Roman" w:eastAsia="Times New Roman" w:hAnsi="Times New Roman"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7338</Words>
  <Characters>44034</Characters>
  <Application>Microsoft Office Word</Application>
  <DocSecurity>0</DocSecurity>
  <Lines>366</Lines>
  <Paragraphs>102</Paragraphs>
  <ScaleCrop>false</ScaleCrop>
  <Company/>
  <LinksUpToDate>false</LinksUpToDate>
  <CharactersWithSpaces>51270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2</cp:revision>
  <dcterms:created xsi:type="dcterms:W3CDTF">2017-01-12T11:54:00Z</dcterms:created>
  <dcterms:modified xsi:type="dcterms:W3CDTF">2017-01-12T12:05:00Z</dcterms:modified>
</cp:coreProperties>
</file>