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tbl>
      <w:tblPr>
        <w:tblW w:w="93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55"/>
      </w:tblGrid>
      <w:tr w:rsidR="002E7CA7" w:rsidRPr="002E7CA7" w:rsidTr="00E5425F">
        <w:tc>
          <w:tcPr>
            <w:tcW w:w="9355"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GMINA CHOCEŃ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32"/>
                <w:szCs w:val="32"/>
                <w:lang w:eastAsia="pl-PL"/>
              </w:rPr>
            </w:pPr>
            <w:r w:rsidRPr="002E7CA7">
              <w:rPr>
                <w:rFonts w:ascii="Times New Roman" w:eastAsia="Times New Roman" w:hAnsi="Times New Roman" w:cs="Times New Roman"/>
                <w:b/>
                <w:sz w:val="32"/>
                <w:szCs w:val="32"/>
                <w:lang w:eastAsia="pl-PL"/>
              </w:rPr>
              <w:t>SZCZEGÓŁOWE SPECYFIKACJE TECHNICZNE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 xml:space="preserve">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643B0" w:rsidRPr="002643B0" w:rsidRDefault="002643B0" w:rsidP="002643B0">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643B0" w:rsidRDefault="002643B0" w:rsidP="002643B0">
            <w:pPr>
              <w:rPr>
                <w:rFonts w:ascii="Times New Roman" w:eastAsia="Times New Roman" w:hAnsi="Times New Roman" w:cs="Times New Roman"/>
                <w:sz w:val="18"/>
                <w:szCs w:val="18"/>
                <w:lang w:eastAsia="pl-PL"/>
              </w:rPr>
            </w:pPr>
            <w:r>
              <w:rPr>
                <w:rFonts w:ascii="Times New Roman" w:eastAsia="Times New Roman" w:hAnsi="Times New Roman" w:cs="Times New Roman"/>
                <w:sz w:val="20"/>
                <w:szCs w:val="20"/>
                <w:lang w:eastAsia="pl-PL"/>
              </w:rPr>
              <w:t xml:space="preserve">        </w:t>
            </w:r>
            <w:r w:rsidRPr="005348AB">
              <w:rPr>
                <w:rFonts w:ascii="Times New Roman" w:eastAsia="Times New Roman" w:hAnsi="Times New Roman" w:cs="Times New Roman"/>
                <w:sz w:val="20"/>
                <w:szCs w:val="20"/>
                <w:lang w:eastAsia="pl-PL"/>
              </w:rPr>
              <w:t xml:space="preserve"> OBIEKT</w:t>
            </w:r>
            <w:r w:rsidRPr="005348AB">
              <w:rPr>
                <w:rFonts w:ascii="Times New Roman" w:eastAsia="Times New Roman" w:hAnsi="Times New Roman" w:cs="Times New Roman"/>
                <w:sz w:val="18"/>
                <w:szCs w:val="18"/>
                <w:lang w:eastAsia="pl-PL"/>
              </w:rPr>
              <w:t xml:space="preserve"> </w:t>
            </w:r>
          </w:p>
          <w:p w:rsidR="002643B0" w:rsidRDefault="002643B0" w:rsidP="002643B0">
            <w:pPr>
              <w:rPr>
                <w:rFonts w:ascii="Times New Roman" w:eastAsia="Times New Roman" w:hAnsi="Times New Roman" w:cs="Times New Roman"/>
                <w:sz w:val="24"/>
                <w:szCs w:val="24"/>
                <w:lang w:eastAsia="pl-PL"/>
              </w:rPr>
            </w:pPr>
            <w:r>
              <w:rPr>
                <w:rFonts w:ascii="Times New Roman" w:eastAsia="Times New Roman" w:hAnsi="Times New Roman" w:cs="Times New Roman"/>
                <w:sz w:val="18"/>
                <w:szCs w:val="18"/>
                <w:lang w:eastAsia="pl-PL"/>
              </w:rPr>
              <w:t xml:space="preserve">           </w:t>
            </w:r>
            <w:r>
              <w:rPr>
                <w:rFonts w:ascii="Times New Roman" w:hAnsi="Times New Roman" w:cs="Times New Roman"/>
                <w:sz w:val="18"/>
                <w:szCs w:val="18"/>
              </w:rPr>
              <w:t>PRZEBUDOWA DRÓG  W REJONIE KOMUNIKACYJNYM ŚMIŁOWICE – PUSTKI  ŚMIŁOWSKIE”</w:t>
            </w:r>
          </w:p>
          <w:p w:rsidR="002643B0" w:rsidRPr="005348AB" w:rsidRDefault="002643B0" w:rsidP="002643B0">
            <w:pPr>
              <w:rPr>
                <w:rFonts w:ascii="Times New Roman" w:eastAsia="Times New Roman" w:hAnsi="Times New Roman" w:cs="Times New Roman"/>
                <w:sz w:val="20"/>
                <w:szCs w:val="20"/>
                <w:lang w:eastAsia="pl-PL"/>
              </w:rPr>
            </w:pPr>
          </w:p>
          <w:p w:rsidR="002643B0" w:rsidRDefault="002643B0" w:rsidP="002643B0">
            <w:pPr>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w:t>
            </w:r>
          </w:p>
          <w:p w:rsidR="002643B0" w:rsidRPr="005348AB" w:rsidRDefault="002643B0" w:rsidP="002643B0">
            <w:pPr>
              <w:jc w:val="both"/>
              <w:rPr>
                <w:rFonts w:ascii="Times New Roman" w:eastAsia="Times New Roman" w:hAnsi="Times New Roman" w:cs="Times New Roman"/>
                <w:sz w:val="20"/>
                <w:szCs w:val="20"/>
                <w:lang w:eastAsia="pl-PL"/>
              </w:rPr>
            </w:pPr>
          </w:p>
          <w:p w:rsidR="002643B0" w:rsidRPr="005348AB" w:rsidRDefault="002643B0" w:rsidP="002643B0">
            <w:pPr>
              <w:rPr>
                <w:rFonts w:ascii="Times New Roman" w:eastAsia="Times New Roman" w:hAnsi="Times New Roman" w:cs="Times New Roman"/>
                <w:bCs/>
                <w:sz w:val="20"/>
                <w:szCs w:val="20"/>
                <w:lang w:eastAsia="pl-PL"/>
              </w:rPr>
            </w:pPr>
            <w:r w:rsidRPr="005348AB">
              <w:rPr>
                <w:rFonts w:ascii="Times New Roman" w:eastAsia="Times New Roman" w:hAnsi="Times New Roman" w:cs="Times New Roman"/>
                <w:sz w:val="20"/>
                <w:szCs w:val="20"/>
                <w:lang w:eastAsia="pl-PL"/>
              </w:rPr>
              <w:t xml:space="preserve"> </w:t>
            </w:r>
            <w:r>
              <w:rPr>
                <w:rFonts w:ascii="Times New Roman" w:eastAsia="Times New Roman" w:hAnsi="Times New Roman" w:cs="Times New Roman"/>
                <w:sz w:val="20"/>
                <w:szCs w:val="20"/>
                <w:lang w:eastAsia="pl-PL"/>
              </w:rPr>
              <w:t xml:space="preserve">         </w:t>
            </w:r>
            <w:r w:rsidRPr="005348AB">
              <w:rPr>
                <w:rFonts w:ascii="Times New Roman" w:eastAsia="Times New Roman" w:hAnsi="Times New Roman" w:cs="Times New Roman"/>
                <w:sz w:val="20"/>
                <w:szCs w:val="20"/>
                <w:lang w:eastAsia="pl-PL"/>
              </w:rPr>
              <w:t xml:space="preserve">LOKALIZACJA:         </w:t>
            </w:r>
            <w:r w:rsidRPr="005348AB">
              <w:rPr>
                <w:rFonts w:ascii="Times New Roman" w:eastAsia="Times New Roman" w:hAnsi="Times New Roman" w:cs="Times New Roman"/>
                <w:bCs/>
                <w:sz w:val="20"/>
                <w:szCs w:val="20"/>
                <w:lang w:eastAsia="pl-PL"/>
              </w:rPr>
              <w:t xml:space="preserve">      </w:t>
            </w:r>
          </w:p>
          <w:p w:rsidR="002643B0" w:rsidRPr="005348AB" w:rsidRDefault="002643B0" w:rsidP="002643B0">
            <w:pPr>
              <w:rPr>
                <w:b/>
                <w:sz w:val="18"/>
                <w:szCs w:val="18"/>
              </w:rPr>
            </w:pPr>
            <w:r>
              <w:rPr>
                <w:b/>
                <w:sz w:val="18"/>
                <w:szCs w:val="18"/>
              </w:rPr>
              <w:t xml:space="preserve">            DROGA GMINNA WEWNĘTRZNA</w:t>
            </w:r>
            <w:r w:rsidRPr="005348AB">
              <w:rPr>
                <w:b/>
                <w:sz w:val="18"/>
                <w:szCs w:val="18"/>
              </w:rPr>
              <w:t xml:space="preserve"> </w:t>
            </w:r>
            <w:r>
              <w:rPr>
                <w:b/>
                <w:sz w:val="18"/>
                <w:szCs w:val="18"/>
              </w:rPr>
              <w:t xml:space="preserve">ŚMIŁOWICE – rz. LUBIEŃKA OD KM 0+000 DO KM 0+300  </w:t>
            </w:r>
          </w:p>
          <w:p w:rsidR="002643B0" w:rsidRPr="005348AB" w:rsidRDefault="002643B0" w:rsidP="002643B0">
            <w:pPr>
              <w:rPr>
                <w:b/>
                <w:sz w:val="18"/>
                <w:szCs w:val="18"/>
              </w:rPr>
            </w:pPr>
            <w:r>
              <w:rPr>
                <w:b/>
                <w:sz w:val="18"/>
                <w:szCs w:val="18"/>
              </w:rPr>
              <w:t xml:space="preserve">            DROGA GMINNA NR EW. 190701C  NAKONOWO  STARE – ŚMIŁOWICE  OD KM 0+000 DO KM 0+466</w:t>
            </w:r>
          </w:p>
          <w:p w:rsidR="002643B0" w:rsidRPr="005348AB" w:rsidRDefault="002643B0" w:rsidP="002643B0">
            <w:pPr>
              <w:rPr>
                <w:b/>
                <w:sz w:val="18"/>
                <w:szCs w:val="18"/>
              </w:rPr>
            </w:pPr>
            <w:r>
              <w:rPr>
                <w:b/>
                <w:sz w:val="18"/>
                <w:szCs w:val="18"/>
              </w:rPr>
              <w:t xml:space="preserve">            DROGA GMINNA NR EW. 190710C  ŚMIŁOWICE – PUSTKI ŚMIŁOWSKIE </w:t>
            </w:r>
            <w:r w:rsidRPr="005348AB">
              <w:rPr>
                <w:b/>
                <w:sz w:val="18"/>
                <w:szCs w:val="18"/>
              </w:rPr>
              <w:t xml:space="preserve">   O</w:t>
            </w:r>
            <w:r>
              <w:rPr>
                <w:b/>
                <w:sz w:val="18"/>
                <w:szCs w:val="18"/>
              </w:rPr>
              <w:t>D KM 0+000 DO  1+649</w:t>
            </w:r>
          </w:p>
          <w:p w:rsidR="002643B0" w:rsidRPr="005348AB" w:rsidRDefault="002643B0" w:rsidP="002643B0">
            <w:pPr>
              <w:rPr>
                <w:rFonts w:ascii="Times New Roman" w:eastAsia="Times New Roman" w:hAnsi="Times New Roman" w:cs="Times New Roman"/>
                <w:bCs/>
                <w:sz w:val="20"/>
                <w:szCs w:val="20"/>
                <w:lang w:eastAsia="pl-PL"/>
              </w:rPr>
            </w:pPr>
          </w:p>
          <w:p w:rsidR="002643B0" w:rsidRDefault="002643B0" w:rsidP="002643B0">
            <w:pPr>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 xml:space="preserve">                 SPORZĄDZIŁ</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 xml:space="preserve"> </w:t>
            </w:r>
            <w:r w:rsidR="00794B6A">
              <w:rPr>
                <w:rFonts w:ascii="Times New Roman" w:eastAsia="Times New Roman" w:hAnsi="Times New Roman" w:cs="Times New Roman"/>
                <w:sz w:val="20"/>
                <w:szCs w:val="20"/>
                <w:lang w:eastAsia="pl-PL"/>
              </w:rPr>
              <w:t xml:space="preserve">              DNIA:  GRUDZIEŃ</w:t>
            </w:r>
            <w:r w:rsidRPr="002E7CA7">
              <w:rPr>
                <w:rFonts w:ascii="Times New Roman" w:eastAsia="Times New Roman" w:hAnsi="Times New Roman" w:cs="Times New Roman"/>
                <w:sz w:val="20"/>
                <w:szCs w:val="20"/>
                <w:lang w:eastAsia="pl-PL"/>
              </w:rPr>
              <w:t xml:space="preserve"> 2015</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tc>
      </w:tr>
    </w:tbl>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SPIS  TREŚCI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  D.00.00.00                             WYMAGANIA  OGÓLNE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2.  D.01.01.01a                           ODTWORZENIE TRASY</w:t>
      </w:r>
    </w:p>
    <w:p w:rsidR="002E7CA7" w:rsidRPr="002E7CA7" w:rsidRDefault="00E5425F"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3</w:t>
      </w:r>
      <w:r w:rsidR="002E7CA7" w:rsidRPr="002E7CA7">
        <w:rPr>
          <w:rFonts w:ascii="Times New Roman" w:eastAsia="Times New Roman" w:hAnsi="Times New Roman" w:cs="Times New Roman"/>
          <w:sz w:val="18"/>
          <w:szCs w:val="18"/>
          <w:lang w:eastAsia="pl-PL"/>
        </w:rPr>
        <w:t>.  D.01.02.04                             ROBOTY  ROZBIÓRKOWE</w:t>
      </w:r>
    </w:p>
    <w:p w:rsidR="002E7CA7" w:rsidRPr="002E7CA7" w:rsidRDefault="00E5425F"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4</w:t>
      </w:r>
      <w:r w:rsidR="002E7CA7" w:rsidRPr="002E7CA7">
        <w:rPr>
          <w:rFonts w:ascii="Times New Roman" w:eastAsia="Times New Roman" w:hAnsi="Times New Roman" w:cs="Times New Roman"/>
          <w:sz w:val="18"/>
          <w:szCs w:val="18"/>
          <w:lang w:eastAsia="pl-PL"/>
        </w:rPr>
        <w:t>.  D.03.01.01                             ODWODNIENIE</w:t>
      </w:r>
    </w:p>
    <w:p w:rsidR="002E7CA7" w:rsidRPr="002E7CA7" w:rsidRDefault="00E5425F"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5</w:t>
      </w:r>
      <w:r w:rsidR="002E7CA7" w:rsidRPr="002E7CA7">
        <w:rPr>
          <w:rFonts w:ascii="Times New Roman" w:eastAsia="Times New Roman" w:hAnsi="Times New Roman" w:cs="Times New Roman"/>
          <w:sz w:val="18"/>
          <w:szCs w:val="18"/>
          <w:lang w:eastAsia="pl-PL"/>
        </w:rPr>
        <w:t>.  D.04.01.01                             PROFILOWANIE PODŁOŻA, KORYTO DROGOWE</w:t>
      </w:r>
    </w:p>
    <w:p w:rsidR="002E7CA7" w:rsidRPr="002E7CA7" w:rsidRDefault="00E5425F"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6</w:t>
      </w:r>
      <w:r w:rsidR="002E7CA7" w:rsidRPr="002E7CA7">
        <w:rPr>
          <w:rFonts w:ascii="Times New Roman" w:eastAsia="Times New Roman" w:hAnsi="Times New Roman" w:cs="Times New Roman"/>
          <w:sz w:val="18"/>
          <w:szCs w:val="18"/>
          <w:lang w:eastAsia="pl-PL"/>
        </w:rPr>
        <w:t xml:space="preserve">   D.04,02.01                             WARSTWA ODCINAJĄCA, ODSĄCZAJACA</w:t>
      </w:r>
    </w:p>
    <w:p w:rsidR="002E7CA7" w:rsidRPr="002E7CA7" w:rsidRDefault="00E5425F"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7</w:t>
      </w:r>
      <w:r w:rsidR="002E7CA7" w:rsidRPr="002E7CA7">
        <w:rPr>
          <w:rFonts w:ascii="Times New Roman" w:eastAsia="Times New Roman" w:hAnsi="Times New Roman" w:cs="Times New Roman"/>
          <w:sz w:val="18"/>
          <w:szCs w:val="18"/>
          <w:lang w:eastAsia="pl-PL"/>
        </w:rPr>
        <w:t xml:space="preserve">.  D.04.03.01                             </w:t>
      </w:r>
      <w:r w:rsidR="002E7CA7" w:rsidRPr="002E7CA7">
        <w:rPr>
          <w:rFonts w:ascii="Times New Roman" w:eastAsia="Times New Roman" w:hAnsi="Times New Roman" w:cs="Times New Roman"/>
          <w:sz w:val="16"/>
          <w:szCs w:val="16"/>
          <w:lang w:eastAsia="pl-PL"/>
        </w:rPr>
        <w:t>OCZYSZCZENIE, SKROPIENIE WARSTW   KONSTRUKCYJNYCH</w:t>
      </w:r>
    </w:p>
    <w:p w:rsidR="002E7CA7" w:rsidRPr="002E7CA7" w:rsidRDefault="00E5425F"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8</w:t>
      </w:r>
      <w:r w:rsidR="002E7CA7" w:rsidRPr="002E7CA7">
        <w:rPr>
          <w:rFonts w:ascii="Times New Roman" w:eastAsia="Times New Roman" w:hAnsi="Times New Roman" w:cs="Times New Roman"/>
          <w:sz w:val="18"/>
          <w:szCs w:val="18"/>
          <w:lang w:eastAsia="pl-PL"/>
        </w:rPr>
        <w:t xml:space="preserve">  .D.04.04.02                             PODBUDOWA Z  TŁUCZNIA KAMIENNEGO STABILIZOWANA</w:t>
      </w:r>
    </w:p>
    <w:p w:rsidR="002E7CA7" w:rsidRPr="002E7CA7" w:rsidRDefault="00E5425F"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9</w:t>
      </w:r>
      <w:r w:rsidR="002E7CA7" w:rsidRPr="002E7CA7">
        <w:rPr>
          <w:rFonts w:ascii="Times New Roman" w:eastAsia="Times New Roman" w:hAnsi="Times New Roman" w:cs="Times New Roman"/>
          <w:sz w:val="18"/>
          <w:szCs w:val="18"/>
          <w:lang w:eastAsia="pl-PL"/>
        </w:rPr>
        <w:t>.</w:t>
      </w:r>
      <w:r w:rsidR="00372682">
        <w:rPr>
          <w:rFonts w:ascii="Times New Roman" w:eastAsia="Times New Roman" w:hAnsi="Times New Roman" w:cs="Times New Roman"/>
          <w:sz w:val="18"/>
          <w:szCs w:val="18"/>
          <w:lang w:eastAsia="pl-PL"/>
        </w:rPr>
        <w:t xml:space="preserve">  </w:t>
      </w:r>
      <w:r w:rsidR="002E7CA7" w:rsidRPr="002E7CA7">
        <w:rPr>
          <w:rFonts w:ascii="Times New Roman" w:eastAsia="Times New Roman" w:hAnsi="Times New Roman" w:cs="Times New Roman"/>
          <w:sz w:val="18"/>
          <w:szCs w:val="18"/>
          <w:lang w:eastAsia="pl-PL"/>
        </w:rPr>
        <w:t xml:space="preserve">D.05.03.05a                      </w:t>
      </w:r>
      <w:r>
        <w:rPr>
          <w:rFonts w:ascii="Times New Roman" w:eastAsia="Times New Roman" w:hAnsi="Times New Roman" w:cs="Times New Roman"/>
          <w:sz w:val="18"/>
          <w:szCs w:val="18"/>
          <w:lang w:eastAsia="pl-PL"/>
        </w:rPr>
        <w:t xml:space="preserve"> </w:t>
      </w:r>
      <w:r w:rsidR="00372682">
        <w:rPr>
          <w:rFonts w:ascii="Times New Roman" w:eastAsia="Times New Roman" w:hAnsi="Times New Roman" w:cs="Times New Roman"/>
          <w:sz w:val="18"/>
          <w:szCs w:val="18"/>
          <w:lang w:eastAsia="pl-PL"/>
        </w:rPr>
        <w:t xml:space="preserve">   </w:t>
      </w:r>
      <w:r w:rsidR="002E7CA7" w:rsidRPr="002E7CA7">
        <w:rPr>
          <w:rFonts w:ascii="Times New Roman" w:eastAsia="Times New Roman" w:hAnsi="Times New Roman" w:cs="Times New Roman"/>
          <w:sz w:val="18"/>
          <w:szCs w:val="18"/>
          <w:lang w:eastAsia="pl-PL"/>
        </w:rPr>
        <w:t xml:space="preserve"> WARSTWA ŚCIERALNA Z BA WG WT</w:t>
      </w:r>
    </w:p>
    <w:p w:rsidR="002E7CA7" w:rsidRPr="002E7CA7" w:rsidRDefault="00E5425F"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10</w:t>
      </w:r>
      <w:r w:rsidR="002E7CA7" w:rsidRPr="002E7CA7">
        <w:rPr>
          <w:rFonts w:ascii="Times New Roman" w:eastAsia="Times New Roman" w:hAnsi="Times New Roman" w:cs="Times New Roman"/>
          <w:sz w:val="18"/>
          <w:szCs w:val="18"/>
          <w:lang w:eastAsia="pl-PL"/>
        </w:rPr>
        <w:t xml:space="preserve"> D.05.03.05b                           WARSTWA WIAZACA Z BA WG WT</w:t>
      </w:r>
    </w:p>
    <w:p w:rsidR="002E7CA7" w:rsidRPr="00E5425F" w:rsidRDefault="00E5425F"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11</w:t>
      </w:r>
      <w:r w:rsidR="002E7CA7" w:rsidRPr="002E7CA7">
        <w:rPr>
          <w:rFonts w:ascii="Times New Roman" w:eastAsia="Times New Roman" w:hAnsi="Times New Roman" w:cs="Times New Roman"/>
          <w:sz w:val="18"/>
          <w:szCs w:val="18"/>
          <w:lang w:eastAsia="pl-PL"/>
        </w:rPr>
        <w:t xml:space="preserve"> D.06.03.01                             POBOCZA </w:t>
      </w:r>
    </w:p>
    <w:p w:rsidR="002E7CA7" w:rsidRDefault="00591971"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r w:rsidR="002E7CA7" w:rsidRPr="002E7CA7">
        <w:rPr>
          <w:rFonts w:ascii="Times New Roman" w:eastAsia="Times New Roman" w:hAnsi="Times New Roman" w:cs="Times New Roman"/>
          <w:sz w:val="18"/>
          <w:szCs w:val="18"/>
          <w:lang w:eastAsia="pl-PL"/>
        </w:rPr>
        <w:t>.D.06.03.01a                           WZMOCNIENIE POBOCZA</w:t>
      </w:r>
    </w:p>
    <w:p w:rsidR="00591971" w:rsidRPr="002E7CA7" w:rsidRDefault="00591971"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r w:rsidRPr="002E7CA7">
        <w:rPr>
          <w:rFonts w:ascii="Times New Roman" w:eastAsia="Times New Roman" w:hAnsi="Times New Roman" w:cs="Times New Roman"/>
          <w:sz w:val="18"/>
          <w:szCs w:val="18"/>
          <w:lang w:eastAsia="pl-PL"/>
        </w:rPr>
        <w:t xml:space="preserve">.D.06.04.01  </w:t>
      </w:r>
      <w:r>
        <w:rPr>
          <w:rFonts w:ascii="Times New Roman" w:eastAsia="Times New Roman" w:hAnsi="Times New Roman" w:cs="Times New Roman"/>
          <w:sz w:val="18"/>
          <w:szCs w:val="18"/>
          <w:lang w:eastAsia="pl-PL"/>
        </w:rPr>
        <w:t xml:space="preserve">                           ROWY</w:t>
      </w:r>
    </w:p>
    <w:p w:rsidR="002E7CA7" w:rsidRPr="002E7CA7" w:rsidRDefault="00E5425F"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14</w:t>
      </w:r>
      <w:r w:rsidR="002E7CA7" w:rsidRPr="002E7CA7">
        <w:rPr>
          <w:rFonts w:ascii="Times New Roman" w:eastAsia="Times New Roman" w:hAnsi="Times New Roman" w:cs="Times New Roman"/>
          <w:sz w:val="18"/>
          <w:szCs w:val="18"/>
          <w:lang w:eastAsia="pl-PL"/>
        </w:rPr>
        <w:t>.D.07.02.01                             OZNAKOWANIE PIONOWE</w:t>
      </w:r>
    </w:p>
    <w:p w:rsidR="002E7CA7" w:rsidRPr="002E7CA7" w:rsidRDefault="00E5425F"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15</w:t>
      </w:r>
      <w:r w:rsidR="002E7CA7" w:rsidRPr="002E7CA7">
        <w:rPr>
          <w:rFonts w:ascii="Times New Roman" w:eastAsia="Times New Roman" w:hAnsi="Times New Roman" w:cs="Times New Roman"/>
          <w:sz w:val="18"/>
          <w:szCs w:val="18"/>
          <w:lang w:eastAsia="pl-PL"/>
        </w:rPr>
        <w:t xml:space="preserve"> D.10.07.01                             ZJAZDY DO GOSPODARSTW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E5425F" w:rsidRDefault="00E5425F"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E5425F" w:rsidRDefault="00E5425F"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E5425F" w:rsidRDefault="00E5425F"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E5425F" w:rsidRPr="002E7CA7" w:rsidRDefault="00E5425F"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SZCZEGÓŁOWE SPECYFIKACJE TECHNICZNE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D - M - 00.00.00</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WYMAGANIA OGÓLNE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r w:rsidRPr="002E7CA7">
        <w:rPr>
          <w:rFonts w:ascii="Times New Roman" w:eastAsia="Times New Roman" w:hAnsi="Times New Roman" w:cs="Times New Roman"/>
          <w:sz w:val="28"/>
          <w:szCs w:val="20"/>
          <w:lang w:eastAsia="pl-PL"/>
        </w:rPr>
        <w:tab/>
      </w: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Default="002E7CA7"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E5425F" w:rsidRDefault="00E5425F"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E5425F" w:rsidRPr="002E7CA7" w:rsidRDefault="00E5425F" w:rsidP="002E7CA7">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0" w:name="_Toc404150096"/>
      <w:bookmarkStart w:id="1" w:name="_Toc416830698"/>
      <w:bookmarkStart w:id="2" w:name="_Toc6881279"/>
      <w:bookmarkStart w:id="3" w:name="_Toc6882152"/>
      <w:r w:rsidRPr="002E7CA7">
        <w:rPr>
          <w:rFonts w:ascii="Times New Roman" w:eastAsia="Times New Roman" w:hAnsi="Times New Roman" w:cs="Times New Roman"/>
          <w:caps/>
          <w:kern w:val="28"/>
          <w:sz w:val="16"/>
          <w:szCs w:val="16"/>
          <w:lang w:eastAsia="pl-PL"/>
        </w:rPr>
        <w:lastRenderedPageBreak/>
        <w:t>1. WSTĘP</w:t>
      </w:r>
      <w:bookmarkEnd w:id="0"/>
      <w:bookmarkEnd w:id="1"/>
      <w:bookmarkEnd w:id="2"/>
      <w:bookmarkEnd w:id="3"/>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 Przedmiot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Przedmiotem niniejszej  specyfikacji technicznej (SST) są wymagania  dotyczące wykonania i odbioru robót drogowych.</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 Zakres stosowania SST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szczegółowa specyfikacja techniczna stanowi obowiązującą podstawę opracowania  stosowanego jako dokument przetargowy i kontraktowy przy zlecaniu i realizacji zadania</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E5425F" w:rsidRPr="00E5425F" w:rsidRDefault="00E5425F" w:rsidP="00E5425F">
      <w:pPr>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 xml:space="preserve">          </w:t>
      </w:r>
      <w:r w:rsidRPr="00E5425F">
        <w:rPr>
          <w:rFonts w:ascii="Times New Roman" w:hAnsi="Times New Roman" w:cs="Times New Roman"/>
          <w:sz w:val="18"/>
          <w:szCs w:val="18"/>
        </w:rPr>
        <w:t>PRZEBUDOWA DRÓG  W REJONIE KOMUNIKACYJNYM ŚMIŁOWICE – PUSTKI  ŚMIŁOWSKIE”</w:t>
      </w:r>
    </w:p>
    <w:p w:rsidR="00E5425F" w:rsidRPr="00E5425F" w:rsidRDefault="00E5425F" w:rsidP="00E5425F">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E5425F" w:rsidRPr="00031ED8" w:rsidRDefault="00E5425F" w:rsidP="00031ED8">
      <w:pPr>
        <w:pStyle w:val="Nagwek3"/>
        <w:rPr>
          <w:sz w:val="16"/>
          <w:szCs w:val="16"/>
        </w:rPr>
      </w:pPr>
      <w:r w:rsidRPr="00031ED8">
        <w:rPr>
          <w:sz w:val="16"/>
          <w:szCs w:val="16"/>
        </w:rPr>
        <w:t xml:space="preserve">            DROGA GMINNA WEWNĘTRZNA ŚMIŁOWICE – rz. LUBIEŃKA OD KM 0+000 DO KM 0+300  </w:t>
      </w:r>
    </w:p>
    <w:p w:rsidR="00E5425F" w:rsidRPr="00031ED8" w:rsidRDefault="00E5425F" w:rsidP="00031ED8">
      <w:pPr>
        <w:pStyle w:val="Nagwek3"/>
        <w:rPr>
          <w:sz w:val="16"/>
          <w:szCs w:val="16"/>
        </w:rPr>
      </w:pPr>
      <w:r w:rsidRPr="00031ED8">
        <w:rPr>
          <w:sz w:val="16"/>
          <w:szCs w:val="16"/>
        </w:rPr>
        <w:t xml:space="preserve">            DROGA GMINNA NR EW. 190701C  NAKONOWO  STARE – ŚMIŁOWICE  OD KM 0+000 DO KM 0+466</w:t>
      </w:r>
    </w:p>
    <w:p w:rsidR="00E5425F" w:rsidRPr="00031ED8" w:rsidRDefault="00E5425F" w:rsidP="00031ED8">
      <w:pPr>
        <w:pStyle w:val="Nagwek3"/>
        <w:rPr>
          <w:sz w:val="16"/>
          <w:szCs w:val="16"/>
        </w:rPr>
      </w:pPr>
      <w:r w:rsidRPr="00031ED8">
        <w:rPr>
          <w:sz w:val="16"/>
          <w:szCs w:val="16"/>
        </w:rPr>
        <w:t xml:space="preserve">            DROGA GMINNA NR EW. 190710C  ŚMIŁOWICE – PUSTKI ŚMIŁOWSKIE    OD KM 0+000 DO  1+649</w:t>
      </w: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 Zakres robót objętych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obejmują wymagania ogólne, wspólne dla robót objętych  specyfikacjami technicznymi, dla poszczególnych asortymentów robót drogowych i mostowych.</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 Określenia podstawowe</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Użyte w SST wymienione poniżej określenia należy rozumieć w każdym przypadku następująco:</w:t>
      </w:r>
    </w:p>
    <w:p w:rsidR="002E7CA7" w:rsidRPr="002E7CA7" w:rsidRDefault="002E7CA7" w:rsidP="002E7CA7">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w:t>
      </w:r>
      <w:r w:rsidRPr="002E7CA7">
        <w:rPr>
          <w:rFonts w:ascii="Times New Roman" w:eastAsia="Times New Roman" w:hAnsi="Times New Roman" w:cs="Times New Roman"/>
          <w:sz w:val="16"/>
          <w:szCs w:val="16"/>
          <w:lang w:eastAsia="pl-PL"/>
        </w:rPr>
        <w:tab/>
        <w:t>Budowla drogowa - obiekt budowlany, nie będący budynkiem, stanowiący całość techniczno-użytkową (droga) albo jego część stanowiącą odrębny element konstrukcyjny lub technologiczny (obiekt mostowy, korpus ziemny, węzeł).</w:t>
      </w:r>
    </w:p>
    <w:p w:rsidR="002E7CA7" w:rsidRPr="002E7CA7" w:rsidRDefault="002E7CA7" w:rsidP="002E7CA7">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w:t>
      </w:r>
      <w:r w:rsidRPr="002E7CA7">
        <w:rPr>
          <w:rFonts w:ascii="Times New Roman" w:eastAsia="Times New Roman" w:hAnsi="Times New Roman" w:cs="Times New Roman"/>
          <w:sz w:val="16"/>
          <w:szCs w:val="16"/>
          <w:lang w:eastAsia="pl-PL"/>
        </w:rPr>
        <w:tab/>
        <w:t>Chodnik - wyznaczony pas terenu przy jezdni lub odsunięty od jezdni, przeznaczony do ruchu pieszych.</w:t>
      </w:r>
    </w:p>
    <w:p w:rsidR="002E7CA7" w:rsidRPr="002E7CA7" w:rsidRDefault="002E7CA7" w:rsidP="002E7CA7">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w:t>
      </w:r>
      <w:r w:rsidRPr="002E7CA7">
        <w:rPr>
          <w:rFonts w:ascii="Times New Roman" w:eastAsia="Times New Roman" w:hAnsi="Times New Roman" w:cs="Times New Roman"/>
          <w:sz w:val="16"/>
          <w:szCs w:val="16"/>
          <w:lang w:eastAsia="pl-PL"/>
        </w:rPr>
        <w:tab/>
        <w:t xml:space="preserve">Długość mostu - odległość między zewnętrznymi krawędziami pomostu, a w przypadku mostów łukowych z </w:t>
      </w:r>
      <w:proofErr w:type="spellStart"/>
      <w:r w:rsidRPr="002E7CA7">
        <w:rPr>
          <w:rFonts w:ascii="Times New Roman" w:eastAsia="Times New Roman" w:hAnsi="Times New Roman" w:cs="Times New Roman"/>
          <w:sz w:val="16"/>
          <w:szCs w:val="16"/>
          <w:lang w:eastAsia="pl-PL"/>
        </w:rPr>
        <w:t>nadsypką</w:t>
      </w:r>
      <w:proofErr w:type="spellEnd"/>
      <w:r w:rsidRPr="002E7CA7">
        <w:rPr>
          <w:rFonts w:ascii="Times New Roman" w:eastAsia="Times New Roman" w:hAnsi="Times New Roman" w:cs="Times New Roman"/>
          <w:sz w:val="16"/>
          <w:szCs w:val="16"/>
          <w:lang w:eastAsia="pl-PL"/>
        </w:rPr>
        <w:t xml:space="preserve"> - odległość w świetle podstaw sklepienia mierzona w osi jezdni drogowej.</w:t>
      </w:r>
    </w:p>
    <w:p w:rsidR="002E7CA7" w:rsidRPr="002E7CA7" w:rsidRDefault="002E7CA7" w:rsidP="002E7CA7">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w:t>
      </w:r>
      <w:r w:rsidRPr="002E7CA7">
        <w:rPr>
          <w:rFonts w:ascii="Times New Roman" w:eastAsia="Times New Roman" w:hAnsi="Times New Roman" w:cs="Times New Roman"/>
          <w:sz w:val="16"/>
          <w:szCs w:val="16"/>
          <w:lang w:eastAsia="pl-PL"/>
        </w:rPr>
        <w:tab/>
        <w:t>Droga - wydzielony pas terenu przeznaczony do ruchu lub postoju pojazdów oraz ruchu pieszych wraz z wszelkimi urządzeniami technicznymi związanymi z prowadzeniem i zabezpieczeniem ruchu.</w:t>
      </w:r>
    </w:p>
    <w:p w:rsidR="002E7CA7" w:rsidRPr="002E7CA7" w:rsidRDefault="002E7CA7" w:rsidP="002E7CA7">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1.4.5.</w:t>
      </w:r>
      <w:r w:rsidRPr="002E7CA7">
        <w:rPr>
          <w:rFonts w:ascii="Times New Roman" w:eastAsia="Times New Roman" w:hAnsi="Times New Roman" w:cs="Times New Roman"/>
          <w:sz w:val="16"/>
          <w:szCs w:val="16"/>
          <w:lang w:eastAsia="pl-PL"/>
        </w:rPr>
        <w:tab/>
        <w:t>Droga tymczasowa (montażowa) - droga specjalnie przygotowana, przeznaczona do ruchu pojazdów obsługujących zadanie budowlane na czas jego wykonania, przewidziana do usunięcia po jego zakończeniu.</w:t>
      </w:r>
    </w:p>
    <w:p w:rsidR="002E7CA7" w:rsidRPr="002E7CA7" w:rsidRDefault="002E7CA7" w:rsidP="002E7CA7">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1.4.6.</w:t>
      </w:r>
      <w:r w:rsidRPr="002E7CA7">
        <w:rPr>
          <w:rFonts w:ascii="Times New Roman" w:eastAsia="Times New Roman" w:hAnsi="Times New Roman" w:cs="Times New Roman"/>
          <w:sz w:val="16"/>
          <w:szCs w:val="16"/>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1.4.7.</w:t>
      </w:r>
      <w:r w:rsidRPr="002E7CA7">
        <w:rPr>
          <w:rFonts w:ascii="Times New Roman" w:eastAsia="Times New Roman" w:hAnsi="Times New Roman" w:cs="Times New Roman"/>
          <w:sz w:val="16"/>
          <w:szCs w:val="16"/>
          <w:lang w:eastAsia="pl-PL"/>
        </w:rPr>
        <w:tab/>
        <w:t>Estakada - obiekt zbudowany nad przeszkodą terenową dla zapewnienia komunikacji drogowej i ruchu pieszego.</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1.4.8.</w:t>
      </w:r>
      <w:r w:rsidRPr="002E7CA7">
        <w:rPr>
          <w:rFonts w:ascii="Times New Roman" w:eastAsia="Times New Roman" w:hAnsi="Times New Roman" w:cs="Times New Roman"/>
          <w:sz w:val="16"/>
          <w:szCs w:val="16"/>
          <w:lang w:eastAsia="pl-PL"/>
        </w:rPr>
        <w:tab/>
        <w:t>Inżynier/Kierownik projektu – osoba wymieniona w danych kontraktowych (wyznaczona przez Zamawiającego, o której wyznaczeniu poinformowany jest Wykonawca), odpowiedzialna za nadzorowanie robót i administrowanie kontraktem.</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1.4.9.</w:t>
      </w:r>
      <w:r w:rsidRPr="002E7CA7">
        <w:rPr>
          <w:rFonts w:ascii="Times New Roman" w:eastAsia="Times New Roman" w:hAnsi="Times New Roman" w:cs="Times New Roman"/>
          <w:sz w:val="16"/>
          <w:szCs w:val="16"/>
          <w:lang w:eastAsia="pl-PL"/>
        </w:rPr>
        <w:tab/>
        <w:t>Jezdnia - część korony drogi przeznaczona do ruchu pojazdów.</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1.4.10.</w:t>
      </w:r>
      <w:r w:rsidRPr="002E7CA7">
        <w:rPr>
          <w:rFonts w:ascii="Times New Roman" w:eastAsia="Times New Roman" w:hAnsi="Times New Roman" w:cs="Times New Roman"/>
          <w:sz w:val="16"/>
          <w:szCs w:val="16"/>
          <w:lang w:eastAsia="pl-PL"/>
        </w:rPr>
        <w:tab/>
        <w:t>Kierownik budowy - osoba wyznaczona przez Wykonawcę, upoważniona do kierowania robotami i do występowania w jego imieniu w sprawach realizacji kontraktu.</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1.4.11.</w:t>
      </w:r>
      <w:r w:rsidRPr="002E7CA7">
        <w:rPr>
          <w:rFonts w:ascii="Times New Roman" w:eastAsia="Times New Roman" w:hAnsi="Times New Roman" w:cs="Times New Roman"/>
          <w:sz w:val="16"/>
          <w:szCs w:val="16"/>
          <w:lang w:eastAsia="pl-PL"/>
        </w:rPr>
        <w:tab/>
        <w:t>Korona drogi - jezdnia (jezdnie) z poboczami lub chodnikami, zatokami, pasami awaryjnego postoju i pasami dzielącymi jezdnie.</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1.4.12.</w:t>
      </w:r>
      <w:r w:rsidRPr="002E7CA7">
        <w:rPr>
          <w:rFonts w:ascii="Times New Roman" w:eastAsia="Times New Roman" w:hAnsi="Times New Roman" w:cs="Times New Roman"/>
          <w:sz w:val="16"/>
          <w:szCs w:val="16"/>
          <w:lang w:eastAsia="pl-PL"/>
        </w:rPr>
        <w:tab/>
        <w:t>Konstrukcja nawierzchni - układ warstw nawierzchni wraz ze sposobem ich połączenia.</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1.4.13.</w:t>
      </w:r>
      <w:r w:rsidRPr="002E7CA7">
        <w:rPr>
          <w:rFonts w:ascii="Times New Roman" w:eastAsia="Times New Roman" w:hAnsi="Times New Roman" w:cs="Times New Roman"/>
          <w:sz w:val="16"/>
          <w:szCs w:val="16"/>
          <w:lang w:eastAsia="pl-PL"/>
        </w:rPr>
        <w:tab/>
        <w:t>Konstrukcja nośna (przęsło lub przęsła obiektu mostowego) - część obiektu oparta na podporach mostowych, tworząca ustrój niosący dla przeniesienia ruchu pojazdów lub pieszych.</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1.4.14.</w:t>
      </w:r>
      <w:r w:rsidRPr="002E7CA7">
        <w:rPr>
          <w:rFonts w:ascii="Times New Roman" w:eastAsia="Times New Roman" w:hAnsi="Times New Roman" w:cs="Times New Roman"/>
          <w:sz w:val="16"/>
          <w:szCs w:val="16"/>
          <w:lang w:eastAsia="pl-PL"/>
        </w:rPr>
        <w:tab/>
        <w:t>Korpus drogowy - nasyp lub ta część wykopu, która jest ograniczona koroną drogi i skarpami rowów.</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1.4.15.</w:t>
      </w:r>
      <w:r w:rsidRPr="002E7CA7">
        <w:rPr>
          <w:rFonts w:ascii="Times New Roman" w:eastAsia="Times New Roman" w:hAnsi="Times New Roman" w:cs="Times New Roman"/>
          <w:sz w:val="16"/>
          <w:szCs w:val="16"/>
          <w:lang w:eastAsia="pl-PL"/>
        </w:rPr>
        <w:tab/>
        <w:t>Koryto - element uformowany w korpusie drogowym w celu ułożenia w nim konstrukcji nawierzchni.</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1.4.16.</w:t>
      </w:r>
      <w:r w:rsidRPr="002E7CA7">
        <w:rPr>
          <w:rFonts w:ascii="Times New Roman" w:eastAsia="Times New Roman" w:hAnsi="Times New Roman" w:cs="Times New Roman"/>
          <w:sz w:val="16"/>
          <w:szCs w:val="16"/>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1.4.17.</w:t>
      </w:r>
      <w:r w:rsidRPr="002E7CA7">
        <w:rPr>
          <w:rFonts w:ascii="Times New Roman" w:eastAsia="Times New Roman" w:hAnsi="Times New Roman" w:cs="Times New Roman"/>
          <w:sz w:val="16"/>
          <w:szCs w:val="16"/>
          <w:lang w:eastAsia="pl-PL"/>
        </w:rPr>
        <w:tab/>
        <w:t>Laboratorium - drogowe lub inne laboratorium badawcze, zaakceptowane przez Zamawiającego, niezbędne do przeprowadzenia wszelkich badań i prób związanych z oceną jakości materiałów oraz robót.</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1.4.18.</w:t>
      </w:r>
      <w:r w:rsidRPr="002E7CA7">
        <w:rPr>
          <w:rFonts w:ascii="Times New Roman" w:eastAsia="Times New Roman" w:hAnsi="Times New Roman" w:cs="Times New Roman"/>
          <w:sz w:val="16"/>
          <w:szCs w:val="16"/>
          <w:lang w:eastAsia="pl-PL"/>
        </w:rPr>
        <w:tab/>
        <w:t>Materiały - wszelkie tworzywa niezbędne do wykonania robót, zgodne z dokumentacją projektową i specyfikacjami technicznymi, zaakceptowane przez Inżyniera/ Kierownika projektu.</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1.4.19.</w:t>
      </w:r>
      <w:r w:rsidRPr="002E7CA7">
        <w:rPr>
          <w:rFonts w:ascii="Times New Roman" w:eastAsia="Times New Roman" w:hAnsi="Times New Roman" w:cs="Times New Roman"/>
          <w:sz w:val="16"/>
          <w:szCs w:val="16"/>
          <w:lang w:eastAsia="pl-PL"/>
        </w:rPr>
        <w:tab/>
        <w:t>Most - obiekt zbudowany nad przeszkodą wodną dla zapewnienia komunikacji drogowej i ruchu pieszego.</w:t>
      </w:r>
    </w:p>
    <w:p w:rsidR="002E7CA7" w:rsidRPr="002E7CA7" w:rsidRDefault="002E7CA7" w:rsidP="002E7CA7">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1.4.20. Nawierzchnia - warstwa lub zespół warstw służących do przejmowania i rozkładania obciążeń od ruchu na podłoże gruntowe i zapewniających dogodne warunki dla ruchu.</w:t>
      </w:r>
    </w:p>
    <w:p w:rsidR="002E7CA7" w:rsidRPr="002E7CA7" w:rsidRDefault="002E7CA7" w:rsidP="002E7CA7">
      <w:pPr>
        <w:numPr>
          <w:ilvl w:val="0"/>
          <w:numId w:val="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Warstwa ścieralna - górna warstwa nawierzchni poddana bezpośrednio oddziaływaniu ruchu i czynników atmosferycznych.</w:t>
      </w:r>
    </w:p>
    <w:p w:rsidR="002E7CA7" w:rsidRPr="002E7CA7" w:rsidRDefault="002E7CA7" w:rsidP="002E7CA7">
      <w:pPr>
        <w:numPr>
          <w:ilvl w:val="0"/>
          <w:numId w:val="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Warstwa wiążąca - warstwa znajdująca się między warstwą ścieralną a podbudową, zapewniająca lepsze rozłożenie </w:t>
      </w:r>
      <w:proofErr w:type="spellStart"/>
      <w:r w:rsidRPr="002E7CA7">
        <w:rPr>
          <w:rFonts w:ascii="Times New Roman" w:eastAsia="Times New Roman" w:hAnsi="Times New Roman" w:cs="Times New Roman"/>
          <w:sz w:val="16"/>
          <w:szCs w:val="16"/>
          <w:lang w:eastAsia="pl-PL"/>
        </w:rPr>
        <w:t>naprężeń</w:t>
      </w:r>
      <w:proofErr w:type="spellEnd"/>
      <w:r w:rsidRPr="002E7CA7">
        <w:rPr>
          <w:rFonts w:ascii="Times New Roman" w:eastAsia="Times New Roman" w:hAnsi="Times New Roman" w:cs="Times New Roman"/>
          <w:sz w:val="16"/>
          <w:szCs w:val="16"/>
          <w:lang w:eastAsia="pl-PL"/>
        </w:rPr>
        <w:t xml:space="preserve"> w nawierzchni i przekazywanie ich na podbudowę.</w:t>
      </w:r>
    </w:p>
    <w:p w:rsidR="002E7CA7" w:rsidRPr="002E7CA7" w:rsidRDefault="002E7CA7" w:rsidP="002E7CA7">
      <w:pPr>
        <w:numPr>
          <w:ilvl w:val="0"/>
          <w:numId w:val="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Warstwa wyrównawcza - warstwa służąca do wyrównania nierówności podbudowy lub profilu istniejącej nawierzchni.</w:t>
      </w:r>
    </w:p>
    <w:p w:rsidR="002E7CA7" w:rsidRPr="002E7CA7" w:rsidRDefault="002E7CA7" w:rsidP="002E7CA7">
      <w:pPr>
        <w:numPr>
          <w:ilvl w:val="0"/>
          <w:numId w:val="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Podbudowa - dolna część nawierzchni służąca do przenoszenia obciążeń od ruchu na podłoże. Podbudowa może składać się z podbudowy zasadniczej i podbudowy pomocniczej.</w:t>
      </w:r>
    </w:p>
    <w:p w:rsidR="002E7CA7" w:rsidRPr="002E7CA7" w:rsidRDefault="002E7CA7" w:rsidP="002E7CA7">
      <w:pPr>
        <w:numPr>
          <w:ilvl w:val="0"/>
          <w:numId w:val="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Podbudowa zasadnicza - górna część podbudowy spełniająca funkcje nośne w konstrukcji nawierzchni. Może ona składać się z jednej lub dwóch warstw.</w:t>
      </w:r>
    </w:p>
    <w:p w:rsidR="002E7CA7" w:rsidRPr="002E7CA7" w:rsidRDefault="002E7CA7" w:rsidP="002E7CA7">
      <w:pPr>
        <w:numPr>
          <w:ilvl w:val="0"/>
          <w:numId w:val="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 xml:space="preserve">Podbudowa pomocnicza - dolna część podbudowy spełniająca, obok funkcji nośnych, funkcje zabezpieczenia nawierzchni przed działaniem wody, mrozu i przenikaniem cząstek podłoża. Może zawierać warstwę </w:t>
      </w:r>
      <w:proofErr w:type="spellStart"/>
      <w:r w:rsidRPr="002E7CA7">
        <w:rPr>
          <w:rFonts w:ascii="Times New Roman" w:eastAsia="Times New Roman" w:hAnsi="Times New Roman" w:cs="Times New Roman"/>
          <w:sz w:val="16"/>
          <w:szCs w:val="16"/>
          <w:lang w:eastAsia="pl-PL"/>
        </w:rPr>
        <w:t>mrozoochronną</w:t>
      </w:r>
      <w:proofErr w:type="spellEnd"/>
      <w:r w:rsidRPr="002E7CA7">
        <w:rPr>
          <w:rFonts w:ascii="Times New Roman" w:eastAsia="Times New Roman" w:hAnsi="Times New Roman" w:cs="Times New Roman"/>
          <w:sz w:val="16"/>
          <w:szCs w:val="16"/>
          <w:lang w:eastAsia="pl-PL"/>
        </w:rPr>
        <w:t>, odsączającą lub odcinającą.</w:t>
      </w:r>
    </w:p>
    <w:p w:rsidR="002E7CA7" w:rsidRPr="002E7CA7" w:rsidRDefault="002E7CA7" w:rsidP="002E7CA7">
      <w:pPr>
        <w:numPr>
          <w:ilvl w:val="0"/>
          <w:numId w:val="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Warstwa </w:t>
      </w:r>
      <w:proofErr w:type="spellStart"/>
      <w:r w:rsidRPr="002E7CA7">
        <w:rPr>
          <w:rFonts w:ascii="Times New Roman" w:eastAsia="Times New Roman" w:hAnsi="Times New Roman" w:cs="Times New Roman"/>
          <w:sz w:val="16"/>
          <w:szCs w:val="16"/>
          <w:lang w:eastAsia="pl-PL"/>
        </w:rPr>
        <w:t>mrozoochronna</w:t>
      </w:r>
      <w:proofErr w:type="spellEnd"/>
      <w:r w:rsidRPr="002E7CA7">
        <w:rPr>
          <w:rFonts w:ascii="Times New Roman" w:eastAsia="Times New Roman" w:hAnsi="Times New Roman" w:cs="Times New Roman"/>
          <w:sz w:val="16"/>
          <w:szCs w:val="16"/>
          <w:lang w:eastAsia="pl-PL"/>
        </w:rPr>
        <w:t xml:space="preserve"> - warstwa, której głównym zadaniem jest ochrona nawierzchni przed skutkami działania mrozu.</w:t>
      </w:r>
    </w:p>
    <w:p w:rsidR="002E7CA7" w:rsidRPr="002E7CA7" w:rsidRDefault="002E7CA7" w:rsidP="002E7CA7">
      <w:pPr>
        <w:numPr>
          <w:ilvl w:val="0"/>
          <w:numId w:val="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Warstwa odcinająca - warstwa stosowana w celu uniemożliwienia przenikania cząstek drobnych gruntu do warstwy nawierzchni leżącej powyżej.</w:t>
      </w:r>
    </w:p>
    <w:p w:rsidR="002E7CA7" w:rsidRPr="002E7CA7" w:rsidRDefault="002E7CA7" w:rsidP="002E7CA7">
      <w:pPr>
        <w:numPr>
          <w:ilvl w:val="0"/>
          <w:numId w:val="3"/>
        </w:numPr>
        <w:overflowPunct w:val="0"/>
        <w:autoSpaceDE w:val="0"/>
        <w:autoSpaceDN w:val="0"/>
        <w:adjustRightInd w:val="0"/>
        <w:spacing w:after="60" w:line="240" w:lineRule="auto"/>
        <w:ind w:left="288" w:hanging="288"/>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Warstwa odsączająca - warstwa służąca do odprowadzenia wody przedostającej się do nawierzchni.</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1.4.21.</w:t>
      </w:r>
      <w:r w:rsidRPr="002E7CA7">
        <w:rPr>
          <w:rFonts w:ascii="Times New Roman" w:eastAsia="Times New Roman" w:hAnsi="Times New Roman" w:cs="Times New Roman"/>
          <w:sz w:val="16"/>
          <w:szCs w:val="16"/>
          <w:lang w:eastAsia="pl-PL"/>
        </w:rPr>
        <w:tab/>
        <w:t>Niweleta - wysokościowe i geometryczne rozwinięcie na płaszczyźnie pionowego przekroju w osi drogi lub obiektu mostowego.</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1.4.22.</w:t>
      </w:r>
      <w:r w:rsidRPr="002E7CA7">
        <w:rPr>
          <w:rFonts w:ascii="Times New Roman" w:eastAsia="Times New Roman" w:hAnsi="Times New Roman" w:cs="Times New Roman"/>
          <w:sz w:val="16"/>
          <w:szCs w:val="16"/>
          <w:lang w:eastAsia="pl-PL"/>
        </w:rPr>
        <w:tab/>
        <w:t>Obiekt mostowy - most, wiadukt, estakada, tunel, kładka dla pieszych i przepust.</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1.4.23.</w:t>
      </w:r>
      <w:r w:rsidRPr="002E7CA7">
        <w:rPr>
          <w:rFonts w:ascii="Times New Roman" w:eastAsia="Times New Roman" w:hAnsi="Times New Roman" w:cs="Times New Roman"/>
          <w:sz w:val="16"/>
          <w:szCs w:val="16"/>
          <w:lang w:eastAsia="pl-PL"/>
        </w:rPr>
        <w:tab/>
        <w:t>Objazd tymczasowy - droga specjalnie przygotowana i odpowiednio utrzymana do przeprowadzenia ruchu publicznego na okres budowy.</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1.4.24.</w:t>
      </w:r>
      <w:r w:rsidRPr="002E7CA7">
        <w:rPr>
          <w:rFonts w:ascii="Times New Roman" w:eastAsia="Times New Roman" w:hAnsi="Times New Roman" w:cs="Times New Roman"/>
          <w:sz w:val="16"/>
          <w:szCs w:val="16"/>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1.4.25.</w:t>
      </w:r>
      <w:r w:rsidRPr="002E7CA7">
        <w:rPr>
          <w:rFonts w:ascii="Times New Roman" w:eastAsia="Times New Roman" w:hAnsi="Times New Roman" w:cs="Times New Roman"/>
          <w:sz w:val="16"/>
          <w:szCs w:val="16"/>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1.4.26.</w:t>
      </w:r>
      <w:r w:rsidRPr="002E7CA7">
        <w:rPr>
          <w:rFonts w:ascii="Times New Roman" w:eastAsia="Times New Roman" w:hAnsi="Times New Roman" w:cs="Times New Roman"/>
          <w:sz w:val="16"/>
          <w:szCs w:val="16"/>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1.4.27.</w:t>
      </w:r>
      <w:r w:rsidRPr="002E7CA7">
        <w:rPr>
          <w:rFonts w:ascii="Times New Roman" w:eastAsia="Times New Roman" w:hAnsi="Times New Roman" w:cs="Times New Roman"/>
          <w:sz w:val="16"/>
          <w:szCs w:val="16"/>
          <w:lang w:eastAsia="pl-PL"/>
        </w:rPr>
        <w:tab/>
        <w:t>Podłoże nawierzchni - grunt rodzimy lub nasypowy, leżący pod nawierzchnią do głębokości przemarzania.</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1.4.28.</w:t>
      </w:r>
      <w:r w:rsidRPr="002E7CA7">
        <w:rPr>
          <w:rFonts w:ascii="Times New Roman" w:eastAsia="Times New Roman" w:hAnsi="Times New Roman" w:cs="Times New Roman"/>
          <w:sz w:val="16"/>
          <w:szCs w:val="16"/>
          <w:lang w:eastAsia="pl-PL"/>
        </w:rPr>
        <w:tab/>
        <w:t>Podłoże ulepszone nawierzchni - górna warstwa podłoża, leżąca bezpośrednio pod nawierzchnią, ulepszona w celu umożliwienia przejęcia ruchu budowlanego i właściwego wykonania nawierzchni.</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1.4.29.</w:t>
      </w:r>
      <w:r w:rsidRPr="002E7CA7">
        <w:rPr>
          <w:rFonts w:ascii="Times New Roman" w:eastAsia="Times New Roman" w:hAnsi="Times New Roman" w:cs="Times New Roman"/>
          <w:sz w:val="16"/>
          <w:szCs w:val="16"/>
          <w:lang w:eastAsia="pl-PL"/>
        </w:rPr>
        <w:tab/>
        <w:t>Polecenie Inżyniera/Kierownika projektu - wszelkie polecenia przekazane Wykonawcy przez Inżyniera/Kierownika projektu, w formie pisemnej, dotyczące sposobu realizacji robót lub innych spraw związanych z prowadzeniem budowy.</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1.4.30.</w:t>
      </w:r>
      <w:r w:rsidRPr="002E7CA7">
        <w:rPr>
          <w:rFonts w:ascii="Times New Roman" w:eastAsia="Times New Roman" w:hAnsi="Times New Roman" w:cs="Times New Roman"/>
          <w:sz w:val="16"/>
          <w:szCs w:val="16"/>
          <w:lang w:eastAsia="pl-PL"/>
        </w:rPr>
        <w:tab/>
        <w:t>Projektant - uprawniona osoba prawna lub fizyczna będąca autorem dokumentacji projektowej.</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1.4.31.</w:t>
      </w:r>
      <w:r w:rsidRPr="002E7CA7">
        <w:rPr>
          <w:rFonts w:ascii="Times New Roman" w:eastAsia="Times New Roman" w:hAnsi="Times New Roman" w:cs="Times New Roman"/>
          <w:sz w:val="16"/>
          <w:szCs w:val="16"/>
          <w:lang w:eastAsia="pl-PL"/>
        </w:rPr>
        <w:tab/>
        <w:t>Przedsięwzięcie budowlane - kompleksowa realizacja nowego połączenia drogowego lub całkowita modernizacja/przebudowa (zmiana parametrów geometrycznych trasy w planie i przekroju podłużnym) istniejącego połączenia.</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1.4.32.</w:t>
      </w:r>
      <w:r w:rsidRPr="002E7CA7">
        <w:rPr>
          <w:rFonts w:ascii="Times New Roman" w:eastAsia="Times New Roman" w:hAnsi="Times New Roman" w:cs="Times New Roman"/>
          <w:sz w:val="16"/>
          <w:szCs w:val="16"/>
          <w:lang w:eastAsia="pl-PL"/>
        </w:rPr>
        <w:tab/>
        <w:t>Przepust – budowla o przekroju poprzecznym zamkniętym, przeznaczona do przeprowadzenia cieku, szlaku wędrówek zwierząt dziko żyjących lub urządzeń technicznych przez korpus drogowy.</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1.4.33.</w:t>
      </w:r>
      <w:r w:rsidRPr="002E7CA7">
        <w:rPr>
          <w:rFonts w:ascii="Times New Roman" w:eastAsia="Times New Roman" w:hAnsi="Times New Roman" w:cs="Times New Roman"/>
          <w:sz w:val="16"/>
          <w:szCs w:val="16"/>
          <w:lang w:eastAsia="pl-PL"/>
        </w:rPr>
        <w:tab/>
        <w:t>Przeszkoda naturalna - element środowiska naturalnego, stanowiący utrudnienie w realizacji zadania budowlanego, na przykład dolina, bagno, rzeka, szlak wędrówek dzikich zwierząt itp.</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1.4.34.</w:t>
      </w:r>
      <w:r w:rsidRPr="002E7CA7">
        <w:rPr>
          <w:rFonts w:ascii="Times New Roman" w:eastAsia="Times New Roman" w:hAnsi="Times New Roman" w:cs="Times New Roman"/>
          <w:sz w:val="16"/>
          <w:szCs w:val="16"/>
          <w:lang w:eastAsia="pl-PL"/>
        </w:rPr>
        <w:tab/>
        <w:t>Przeszkoda sztuczna - dzieło ludzkie, stanowiące utrudnienie w realizacji zadania budowlanego, na przykład droga, kolej, rurociąg, kanał, ciąg pieszy lub rowerowy itp.</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1.4.35.</w:t>
      </w:r>
      <w:r w:rsidRPr="002E7CA7">
        <w:rPr>
          <w:rFonts w:ascii="Times New Roman" w:eastAsia="Times New Roman" w:hAnsi="Times New Roman" w:cs="Times New Roman"/>
          <w:sz w:val="16"/>
          <w:szCs w:val="16"/>
          <w:lang w:eastAsia="pl-PL"/>
        </w:rPr>
        <w:tab/>
        <w:t>Przetargowa dokumentacja projektowa - część dokumentacji projektowej, która wskazuje lokalizację, charakterystykę i wymiary obiektu będącego przedmiotem robót.</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1.4.36.</w:t>
      </w:r>
      <w:r w:rsidRPr="002E7CA7">
        <w:rPr>
          <w:rFonts w:ascii="Times New Roman" w:eastAsia="Times New Roman" w:hAnsi="Times New Roman" w:cs="Times New Roman"/>
          <w:sz w:val="16"/>
          <w:szCs w:val="16"/>
          <w:lang w:eastAsia="pl-PL"/>
        </w:rPr>
        <w:tab/>
        <w:t>Przyczółek - skrajna podpora obiektu mostowego. Może składać się z pełnej ściany, słupów lub innych form konstrukcyjnych, np. skrzyń, komór.</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1.4.37.</w:t>
      </w:r>
      <w:r w:rsidRPr="002E7CA7">
        <w:rPr>
          <w:rFonts w:ascii="Times New Roman" w:eastAsia="Times New Roman" w:hAnsi="Times New Roman" w:cs="Times New Roman"/>
          <w:sz w:val="16"/>
          <w:szCs w:val="16"/>
          <w:lang w:eastAsia="pl-PL"/>
        </w:rPr>
        <w:tab/>
        <w:t>Rekultywacja - roboty mające na celu uporządkowanie i przywrócenie pierwotnych funkcji terenom naruszonym w czasie realizacji zadania budowlanego.</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1.4.38.</w:t>
      </w:r>
      <w:r w:rsidRPr="002E7CA7">
        <w:rPr>
          <w:rFonts w:ascii="Times New Roman" w:eastAsia="Times New Roman" w:hAnsi="Times New Roman" w:cs="Times New Roman"/>
          <w:sz w:val="16"/>
          <w:szCs w:val="16"/>
          <w:lang w:eastAsia="pl-PL"/>
        </w:rPr>
        <w:tab/>
        <w:t>Rozpiętość teoretyczna - odległość między punktami podparcia (łożyskami), przęsła mostowego.</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1.4.39.</w:t>
      </w:r>
      <w:r w:rsidRPr="002E7CA7">
        <w:rPr>
          <w:rFonts w:ascii="Times New Roman" w:eastAsia="Times New Roman" w:hAnsi="Times New Roman" w:cs="Times New Roman"/>
          <w:sz w:val="16"/>
          <w:szCs w:val="16"/>
          <w:lang w:eastAsia="pl-PL"/>
        </w:rPr>
        <w:tab/>
        <w:t>Szerokość całkowita obiektu (mostu / wiaduktu) - odległość między zewnętrznymi krawędziami konstrukcji obiektu, mierzona w linii prostopadłej do osi podłużnej, obejmuje całkowitą szerokość konstrukcyjną ustroju niosącego.</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1.4.40.</w:t>
      </w:r>
      <w:r w:rsidRPr="002E7CA7">
        <w:rPr>
          <w:rFonts w:ascii="Times New Roman" w:eastAsia="Times New Roman" w:hAnsi="Times New Roman" w:cs="Times New Roman"/>
          <w:sz w:val="16"/>
          <w:szCs w:val="16"/>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1.4.41.</w:t>
      </w:r>
      <w:r w:rsidRPr="002E7CA7">
        <w:rPr>
          <w:rFonts w:ascii="Times New Roman" w:eastAsia="Times New Roman" w:hAnsi="Times New Roman" w:cs="Times New Roman"/>
          <w:sz w:val="16"/>
          <w:szCs w:val="16"/>
          <w:lang w:eastAsia="pl-PL"/>
        </w:rPr>
        <w:tab/>
        <w:t>Ślepy kosztorys - wykaz robót z podaniem ich ilości (przedmiarem) w kolejności technologicznej ich wykonania.</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1.4.42.</w:t>
      </w:r>
      <w:r w:rsidRPr="002E7CA7">
        <w:rPr>
          <w:rFonts w:ascii="Times New Roman" w:eastAsia="Times New Roman" w:hAnsi="Times New Roman" w:cs="Times New Roman"/>
          <w:sz w:val="16"/>
          <w:szCs w:val="16"/>
          <w:lang w:eastAsia="pl-PL"/>
        </w:rPr>
        <w:tab/>
        <w:t>Teren budowy - teren udostępniony przez Zamawiającego dla wykonania na nim robót oraz inne miejsca wymienione w kontrakcie jako tworzące część terenu budowy.</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1.4.43.</w:t>
      </w:r>
      <w:r w:rsidRPr="002E7CA7">
        <w:rPr>
          <w:rFonts w:ascii="Times New Roman" w:eastAsia="Times New Roman" w:hAnsi="Times New Roman" w:cs="Times New Roman"/>
          <w:sz w:val="16"/>
          <w:szCs w:val="16"/>
          <w:lang w:eastAsia="pl-PL"/>
        </w:rPr>
        <w:tab/>
        <w:t>Tunel - obiekt zagłębiony poniżej poziomu terenu dla zapewnienia komunikacji drogowej i ruchu pieszego.</w:t>
      </w:r>
    </w:p>
    <w:p w:rsidR="002E7CA7" w:rsidRPr="002E7CA7" w:rsidRDefault="002E7CA7" w:rsidP="002E7CA7">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1.4.44.</w:t>
      </w:r>
      <w:r w:rsidRPr="002E7CA7">
        <w:rPr>
          <w:rFonts w:ascii="Times New Roman" w:eastAsia="Times New Roman" w:hAnsi="Times New Roman" w:cs="Times New Roman"/>
          <w:sz w:val="16"/>
          <w:szCs w:val="16"/>
          <w:lang w:eastAsia="pl-PL"/>
        </w:rPr>
        <w:tab/>
        <w:t>Wiadukt - obiekt zbudowany nad linią kolejową lub inną drogą dla bezkolizyjnego zapewnienia komunikacji drogowej i ruchu pieszego.</w:t>
      </w:r>
    </w:p>
    <w:p w:rsidR="002E7CA7" w:rsidRPr="002E7CA7" w:rsidRDefault="002E7CA7" w:rsidP="002E7CA7">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1.4.45.</w:t>
      </w:r>
      <w:r w:rsidRPr="002E7CA7">
        <w:rPr>
          <w:rFonts w:ascii="Times New Roman" w:eastAsia="Times New Roman" w:hAnsi="Times New Roman" w:cs="Times New Roman"/>
          <w:sz w:val="16"/>
          <w:szCs w:val="16"/>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 Ogólne wymagania dotyczące robót</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Wykonawca jest odpowiedzialny za jakość wykonanych robót, bezpieczeństwo wszelkich czynności na terenie budowy, metody użyte przy budowie oraz za ich zgodność z dokumentacją projektową, SST i poleceniami Inżyniera/Kierownika projektu.</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1.5.1. Przekazanie terenu budowy</w:t>
      </w:r>
    </w:p>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 Wykonawcy spoczywa odpowiedzialność za ochronę przekazanych mu punktów pomiarowych do chwili odbioru ostatecznego robót. Uszkodzone lub zniszczone znaki geodezyjne Wykonawca odtworzy i utrwali na własny koszt.</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1.5.2. Dokumentacja projektowa</w:t>
      </w:r>
    </w:p>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Dokumentacja projektowa będzie zawierać rysunki, obliczenia i dokumenty, zgodne z wykazem podanym w szczegółowych warunkach umowy, uwzględniającym podział na dokumentację projektową:</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Zamawiającego; wykaz pozycji, które stanowią przetargową dokumentację projektową oraz projektową dokumentację wykonawczą (techniczną) i zostaną przekazane Wykonawcy,</w:t>
      </w:r>
    </w:p>
    <w:p w:rsidR="002E7CA7" w:rsidRPr="002E7CA7" w:rsidRDefault="002E7CA7" w:rsidP="002E7CA7">
      <w:pPr>
        <w:numPr>
          <w:ilvl w:val="0"/>
          <w:numId w:val="4"/>
        </w:numPr>
        <w:overflowPunct w:val="0"/>
        <w:autoSpaceDE w:val="0"/>
        <w:autoSpaceDN w:val="0"/>
        <w:adjustRightInd w:val="0"/>
        <w:spacing w:after="60" w:line="240" w:lineRule="auto"/>
        <w:ind w:left="288" w:hanging="288"/>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Wykonawcy; wykaz zawierający spis dokumentacji projektowej, którą Wykonawca opracuje w ramach ceny kontraktowej.</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1.5.3. Zgodność robót z dokumentacją projektową i SST</w:t>
      </w:r>
    </w:p>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W przypadku rozbieżności w ustaleniach poszczególnych dokumentów obowiązuje kolejność ich ważności wymieniona w „Kontraktowych warunkach ogólnych” („Ogólnych warunkach umowy”).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Wykonawca nie może wykorzystywać błędów lub </w:t>
      </w:r>
      <w:proofErr w:type="spellStart"/>
      <w:r w:rsidRPr="002E7CA7">
        <w:rPr>
          <w:rFonts w:ascii="Times New Roman" w:eastAsia="Times New Roman" w:hAnsi="Times New Roman" w:cs="Times New Roman"/>
          <w:sz w:val="16"/>
          <w:szCs w:val="16"/>
          <w:lang w:eastAsia="pl-PL"/>
        </w:rPr>
        <w:t>opuszczeń</w:t>
      </w:r>
      <w:proofErr w:type="spellEnd"/>
      <w:r w:rsidRPr="002E7CA7">
        <w:rPr>
          <w:rFonts w:ascii="Times New Roman" w:eastAsia="Times New Roman" w:hAnsi="Times New Roman" w:cs="Times New Roman"/>
          <w:sz w:val="16"/>
          <w:szCs w:val="16"/>
          <w:lang w:eastAsia="pl-PL"/>
        </w:rPr>
        <w:t xml:space="preserve"> w dokumentach kontraktowych, a o ich wykryciu winien natychmiast powiadomić Inżyniera/Kierownika projektu, który podejmie decyzję o wprowadzeniu odpowiednich zmian i poprawek.</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przypadku rozbieżności, wymiary podane na piśmie są ważniejsze od wymiarów określonych na podstawie odczytu ze skali rysunku.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wykonane roboty i dostarczone materiały będą zgodne z dokumentacją projektową i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przypadku, gdy materiały lub roboty nie będą w pełni zgodne z dokumentacją projektową lub SST i wpłynie to na niezadowalającą jakość elementu budowli, to takie materiały zostaną zastąpione innymi, a elementy budowli rozebrane i wykonane ponownie na koszt Wykonawcy.</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1.5.4. Zabezpieczenie terenu budowy</w:t>
      </w:r>
    </w:p>
    <w:p w:rsidR="002E7CA7" w:rsidRPr="002E7CA7" w:rsidRDefault="002E7CA7" w:rsidP="002E7CA7">
      <w:pPr>
        <w:keepNext/>
        <w:numPr>
          <w:ilvl w:val="0"/>
          <w:numId w:val="5"/>
        </w:numPr>
        <w:overflowPunct w:val="0"/>
        <w:autoSpaceDE w:val="0"/>
        <w:autoSpaceDN w:val="0"/>
        <w:adjustRightInd w:val="0"/>
        <w:spacing w:before="60" w:after="60" w:line="240" w:lineRule="auto"/>
        <w:ind w:left="288" w:hanging="288"/>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modernizacyjne/ przebudowa i remontowe („pod   ruchem”)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zapewni stałe warunki widoczności w dzień i w nocy tych zapór i znaków, dla których jest to nieodzowne ze względów bezpieczeństwa.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znaki, zapory i inne urządzenia zabezpieczające będą akceptowane przez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Koszt zabezpieczenia terenu budowy nie podlega odrębnej zapłacie i przyjmuje się, że jest włączony w cenę kontraktową.</w:t>
      </w:r>
    </w:p>
    <w:p w:rsidR="002E7CA7" w:rsidRPr="002E7CA7" w:rsidRDefault="002E7CA7" w:rsidP="002E7CA7">
      <w:pPr>
        <w:numPr>
          <w:ilvl w:val="0"/>
          <w:numId w:val="6"/>
        </w:numPr>
        <w:overflowPunct w:val="0"/>
        <w:autoSpaceDE w:val="0"/>
        <w:autoSpaceDN w:val="0"/>
        <w:adjustRightInd w:val="0"/>
        <w:spacing w:before="60" w:after="60" w:line="240" w:lineRule="auto"/>
        <w:ind w:left="288" w:hanging="288"/>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o charakterze inwestycyjnym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jest zobowiązany do zabezpieczenia terenu budowy w okresie trwania realizacji kontraktu aż do zakończenia i odbioru ostatecznego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miejscach przylegających do dróg otwartych dla ruchu, Wykonawca ogrodzi lub wyraźnie oznakuje teren budowy, w sposób uzgodniony z Inżynierem/Kierownikiem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Wjazdy i wyjazdy z terenu budowy przeznaczone dla pojazdów i maszyn pracujących przy realizacji robót, Wykonawca odpowiednio oznakuje w sposób uzgodniony z Inżynierem/Kierownikiem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Koszt zabezpieczenia terenu budowy nie podlega odrębnej zapłacie i przyjmuje się, że jest włączony w cenę kontraktową.</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1.5.5. Ochrona środowiska w czasie wykonywania robót</w:t>
      </w:r>
    </w:p>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ma obowiązek znać i stosować w czasie prowadzenia robót wszelkie przepisy dotyczące ochrony środowiska naturalnego.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okresie trwania budowy i wykańczania robót Wykonawca będzie:</w:t>
      </w:r>
    </w:p>
    <w:p w:rsidR="002E7CA7" w:rsidRPr="002E7CA7" w:rsidRDefault="002E7CA7" w:rsidP="002E7CA7">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utrzymywać teren budowy i wykopy w stanie bez wody stojącej,</w:t>
      </w:r>
    </w:p>
    <w:p w:rsidR="002E7CA7" w:rsidRPr="002E7CA7" w:rsidRDefault="002E7CA7" w:rsidP="002E7CA7">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2E7CA7" w:rsidRPr="002E7CA7" w:rsidRDefault="002E7CA7" w:rsidP="002E7CA7">
      <w:pPr>
        <w:overflowPunct w:val="0"/>
        <w:autoSpaceDE w:val="0"/>
        <w:autoSpaceDN w:val="0"/>
        <w:adjustRightInd w:val="0"/>
        <w:spacing w:after="0" w:line="240" w:lineRule="auto"/>
        <w:ind w:left="283" w:firstLine="426"/>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Stosując się do tych wymagań będzie miał szczególny wzgląd na:</w:t>
      </w:r>
    </w:p>
    <w:p w:rsidR="002E7CA7" w:rsidRPr="002E7CA7" w:rsidRDefault="002E7CA7" w:rsidP="002E7CA7">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lokalizację baz, warsztatów, magazynów, składowisk, ukopów i dróg dojazdowych,</w:t>
      </w:r>
    </w:p>
    <w:p w:rsidR="002E7CA7" w:rsidRPr="002E7CA7" w:rsidRDefault="002E7CA7" w:rsidP="002E7CA7">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środki ostrożności i zabezpieczenia przed:</w:t>
      </w:r>
    </w:p>
    <w:p w:rsidR="002E7CA7" w:rsidRPr="002E7CA7" w:rsidRDefault="002E7CA7" w:rsidP="002E7CA7">
      <w:pPr>
        <w:numPr>
          <w:ilvl w:val="0"/>
          <w:numId w:val="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zanieczyszczeniem zbiorników i cieków wodnych pyłami lub substancjami toksycznymi,</w:t>
      </w:r>
    </w:p>
    <w:p w:rsidR="002E7CA7" w:rsidRPr="002E7CA7" w:rsidRDefault="002E7CA7" w:rsidP="002E7CA7">
      <w:pPr>
        <w:numPr>
          <w:ilvl w:val="0"/>
          <w:numId w:val="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zanieczyszczeniem powietrza pyłami i gazami,</w:t>
      </w:r>
    </w:p>
    <w:p w:rsidR="002E7CA7" w:rsidRPr="002E7CA7" w:rsidRDefault="002E7CA7" w:rsidP="002E7CA7">
      <w:pPr>
        <w:numPr>
          <w:ilvl w:val="0"/>
          <w:numId w:val="9"/>
        </w:numPr>
        <w:overflowPunct w:val="0"/>
        <w:autoSpaceDE w:val="0"/>
        <w:autoSpaceDN w:val="0"/>
        <w:adjustRightInd w:val="0"/>
        <w:spacing w:after="60" w:line="240" w:lineRule="auto"/>
        <w:ind w:left="568"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możliwością powstania pożaru.</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1.5.6. Ochrona przeciwpożarowa</w:t>
      </w:r>
    </w:p>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będzie przestrzegać przepisy ochrony przeciwpożarowej.</w:t>
      </w:r>
      <w:r w:rsidRPr="002E7CA7">
        <w:rPr>
          <w:rFonts w:ascii="Times New Roman" w:eastAsia="Times New Roman" w:hAnsi="Times New Roman" w:cs="Times New Roman"/>
          <w:sz w:val="16"/>
          <w:szCs w:val="16"/>
          <w:lang w:eastAsia="pl-PL"/>
        </w:rPr>
        <w:tab/>
        <w:t>Wykonawca będzie utrzymywać, wymagany na podstawie odpowiednich przepisów sprawny sprzęt przeciwpożarowy, na terenie baz produkcyjnych, w pomieszczeniach biurowych, mieszkalnych, magazynach oraz w maszynach i pojazdach.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łatwopalne będą składowane w sposób zgodny z odpowiednimi przepisami i zabezpieczone przed dostępem osób trzecich.</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będzie odpowiedzialny za wszelkie straty spowodowane pożarem wywołanym jako rezultat realizacji robót albo przez personel Wykonawcy.</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1.5.7. Materiały szkodliwe dla otoczenia</w:t>
      </w:r>
    </w:p>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które w sposób trwały są szkodliwe dla otoczenia, nie będą dopuszczone do użycia.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Nie dopuszcza się użycia materiałów wywołujących szkodliwe promieniowanie o stężeniu większym od dopuszczalnego, określonego odpowiednimi przepisami.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Wszelkie materiały odpadowe użyte do robót będą miały aprobatę techniczną wydaną przez uprawnioną jednostkę, jednoznacznie określającą brak szkodliwego oddziaływania tych materiałów na środowisko.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Wykonawca użył materiałów szkodliwych dla otoczenia zgodnie ze specyfikacjami, a ich użycie spowodowało jakiekolwiek zagrożenie środowiska, to konsekwencje tego poniesie Zamawiający.</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1.5.8. Ochrona własności publicznej i prywatnej</w:t>
      </w:r>
    </w:p>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1.5.9. Ograniczenie obciążeń osi pojazdów</w:t>
      </w:r>
    </w:p>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1.5.10. Bezpieczeństwo i higiena pracy</w:t>
      </w:r>
    </w:p>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Podczas realizacji robót Wykonawca będzie przestrzegać przepisów dotyczących bezpieczeństwa i higieny pracy.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szczególności Wykonawca ma obowiązek zadbać, aby personel nie wykonywał pracy w warunkach niebezpiecznych, szkodliwych dla zdrowia oraz nie spełniających odpowiednich wymagań sanitarnych.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zapewni i będzie utrzymywał wszelkie urządzenia zabezpieczające, socjalne oraz sprzęt i odpowiednią odzież dla ochrony życia i zdrowia osób zatrudnionych na budowie oraz dla zapewnienia bezpieczeństwa publicznego.</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Uznaje się, że wszelkie koszty związane z wypełnieniem wymagań określonych powyżej nie podlegają odrębnej zapłacie i są uwzględnione w cenie kontraktowej.</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1.5.11. Ochrona i utrzymanie robót</w:t>
      </w:r>
    </w:p>
    <w:p w:rsidR="002E7CA7" w:rsidRPr="002E7CA7" w:rsidRDefault="002E7CA7" w:rsidP="002E7CA7">
      <w:pPr>
        <w:keepNext/>
        <w:overflowPunct w:val="0"/>
        <w:autoSpaceDE w:val="0"/>
        <w:autoSpaceDN w:val="0"/>
        <w:adjustRightInd w:val="0"/>
        <w:spacing w:before="60" w:after="0" w:line="240" w:lineRule="auto"/>
        <w:jc w:val="both"/>
        <w:textAlignment w:val="baseline"/>
        <w:outlineLvl w:val="2"/>
        <w:rPr>
          <w:rFonts w:ascii="Times New Roman" w:eastAsia="Times New Roman" w:hAnsi="Times New Roman" w:cs="Times New Roman"/>
          <w:sz w:val="16"/>
          <w:szCs w:val="16"/>
          <w:lang w:eastAsia="pl-PL"/>
        </w:rPr>
      </w:pPr>
      <w:bookmarkStart w:id="4" w:name="_Toc412518567"/>
      <w:r w:rsidRPr="002E7CA7">
        <w:rPr>
          <w:rFonts w:ascii="Times New Roman" w:eastAsia="Times New Roman" w:hAnsi="Times New Roman" w:cs="Times New Roman"/>
          <w:sz w:val="16"/>
          <w:szCs w:val="16"/>
          <w:lang w:eastAsia="pl-PL"/>
        </w:rPr>
        <w:t>Wykonawca będzie odpowiadał za ochronę robót i za wszelkie materiały i urządzenia używane do robót od daty rozpoczęcia do daty wydania potwierdzenia zakończenia robót przez Inżyniera/Kierownika projektu.</w:t>
      </w:r>
      <w:bookmarkEnd w:id="4"/>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Jeśli Wykonawca w jakimkolwiek czasie zaniedba utrzymanie, to na polecenie Inżyniera/Kierownika projektu powinien rozpocząć roboty utrzymaniowe nie później niż w 24 godziny po otrzymaniu tego polecenia.</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1.5.12. Stosowanie się do prawa i innych przepisów</w:t>
      </w:r>
    </w:p>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1.5.13. Równoważność norm i zbiorów przepisów prawnych</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1.5.14. Wykopaliska</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1.6. Zaplecze Zamawiającego (o ile warunki kontraktu przewidują realizację)</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zobowiązany jest zabezpieczyć Zamawiającemu, pomieszczenia biurowe, sprzęt, transport oraz inne urządzenia towarzyszące, zgodnie z wymaganiami podanymi w D-M-00.00.01 „Zaplecze Zamawiającego”.</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5" w:name="_Toc416830699"/>
      <w:bookmarkStart w:id="6" w:name="_Toc6881280"/>
      <w:bookmarkStart w:id="7" w:name="_Toc6882153"/>
      <w:r w:rsidRPr="002E7CA7">
        <w:rPr>
          <w:rFonts w:ascii="Times New Roman" w:eastAsia="Times New Roman" w:hAnsi="Times New Roman" w:cs="Times New Roman"/>
          <w:caps/>
          <w:kern w:val="28"/>
          <w:sz w:val="16"/>
          <w:szCs w:val="16"/>
          <w:lang w:eastAsia="pl-PL"/>
        </w:rPr>
        <w:lastRenderedPageBreak/>
        <w:t>2. MATERIAŁY</w:t>
      </w:r>
      <w:bookmarkEnd w:id="5"/>
      <w:bookmarkEnd w:id="6"/>
      <w:bookmarkEnd w:id="7"/>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Źródła uzyskania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Zatwierdzenie partii materiałów z danego źródła nie oznacza automatycznie, że wszelkie materiały z danego źródła uzyskają zatwierdzenie.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zobowiązany jest do prowadzenia badań w celu wykazania, że materiały uzyskane z dopuszczonego źródła w sposób ciągły spełniają wymagania SST w czasie realizacji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 Pozyskiwanie materiałów miejscowych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ponosi odpowiedzialność za spełnienie wymagań ilościowych i jakościowych materiałów pochodzących ze źródeł miejscowych.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ponosi wszystkie koszty, z tytułu wydobycia materiałów, dzierżawy i inne jakie okażą się potrzebne w związku  z dostarczeniem materiałów do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Humus i nadkład czasowo zdjęte z terenu wykopów, </w:t>
      </w:r>
      <w:proofErr w:type="spellStart"/>
      <w:r w:rsidRPr="002E7CA7">
        <w:rPr>
          <w:rFonts w:ascii="Times New Roman" w:eastAsia="Times New Roman" w:hAnsi="Times New Roman" w:cs="Times New Roman"/>
          <w:sz w:val="16"/>
          <w:szCs w:val="16"/>
          <w:lang w:eastAsia="pl-PL"/>
        </w:rPr>
        <w:t>dokopów</w:t>
      </w:r>
      <w:proofErr w:type="spellEnd"/>
      <w:r w:rsidRPr="002E7CA7">
        <w:rPr>
          <w:rFonts w:ascii="Times New Roman" w:eastAsia="Times New Roman" w:hAnsi="Times New Roman" w:cs="Times New Roman"/>
          <w:sz w:val="16"/>
          <w:szCs w:val="16"/>
          <w:lang w:eastAsia="pl-PL"/>
        </w:rPr>
        <w:t xml:space="preserve"> i miejsc pozyskania materiałów miejscowych będą formowane w hałdy i wykorzystane przy zasypce i rekultywacji terenu po ukończeniu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nie będzie prowadzić żadnych wykopów w obrębie terenu budowy poza tymi, które zostały wyszczególnione w dokumentach umowy, chyba, że uzyska na to pisemną zgodę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Eksploatacja źródeł materiałów będzie zgodna z wszelkimi regulacjami prawnymi obowiązującymi na danym obszarze.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 Materiały nie odpowiadające wymaganiom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Każdy rodzaj robót, w którym znajdują się nie zbadane i nie zaakceptowane materiały, Wykonawca wykonuje na własne ryzyko, licząc się z jego nieprzyjęciem, usunięciem  i niezapłaceniem</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2.4. Wariantowe stosowanie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2.5. Przechowywanie i składowanie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2.6. Inspekcja wytwórni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przypadku, gdy Inżynier/Kierownik projektu będzie przeprowadzał inspekcję wytwórni, muszą być spełnione następujące warunki: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Inżynier/Kierownik projektu będzie miał zapewnioną współpracę i pomoc Wykonawcy oraz producenta materiałów w czasie przeprowadzania inspekcji,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Inżynier/Kierownik projektu będzie miał wolny dostęp, w dowolnym czasie, do tych części wytwórni, gdzie odbywa się produkcja materiałów przeznaczonych do realizacji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produkcja odbywa się w miejscu nie należącym do Wykonawcy, Wykonawca uzyska dla Inżyniera/Kierownika projektu zezwolenie dla przeprowadzenia inspekcji i badań w tych miejscach.</w:t>
      </w:r>
    </w:p>
    <w:p w:rsidR="002E7CA7" w:rsidRPr="002E7CA7" w:rsidRDefault="002E7CA7" w:rsidP="002E7CA7">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8" w:name="_Toc416830700"/>
      <w:bookmarkStart w:id="9" w:name="_Toc6881281"/>
      <w:bookmarkStart w:id="10" w:name="_Toc6882154"/>
      <w:r w:rsidRPr="002E7CA7">
        <w:rPr>
          <w:rFonts w:ascii="Times New Roman" w:eastAsia="Times New Roman" w:hAnsi="Times New Roman" w:cs="Times New Roman"/>
          <w:caps/>
          <w:kern w:val="28"/>
          <w:sz w:val="16"/>
          <w:szCs w:val="16"/>
          <w:lang w:eastAsia="pl-PL"/>
        </w:rPr>
        <w:t>3. sprzęt</w:t>
      </w:r>
      <w:bookmarkEnd w:id="8"/>
      <w:bookmarkEnd w:id="9"/>
      <w:bookmarkEnd w:id="10"/>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Liczba i wydajność sprzętu powinny gwarantować przeprowadzenie robót, zgodnie z zasadami określonymi w dokumentacji projektowej, SST i wskazaniach Inżyniera/ 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Sprzęt będący własnością Wykonawcy lub wynajęty do wykonania robót ma być utrzymywany w dobrym stanie i gotowości do pracy. Powinien być zgodny z normami ochrony środowiska i przepisami dotyczącymi jego użytkowania.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dostarczy Inżynierowi/Kierownikowi projektu kopie dokumentów potwierdzających dopuszczenie sprzętu do użytkowania i badań okresowych, tam gdzie jest to wymagane przepisami.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będzie konserwować sprzęt jak również naprawiać lub wymieniać sprzęt niesprawny.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Jakikolwiek sprzęt, maszyny, urządzenia i narzędzia nie gwarantujące zachowania warunków umowy, zostaną przez Inżyniera/Kierownika projektu zdyskwalifikowane i nie dopuszczone do robót.</w:t>
      </w:r>
    </w:p>
    <w:p w:rsidR="002E7CA7" w:rsidRPr="002E7CA7" w:rsidRDefault="002E7CA7" w:rsidP="002E7CA7">
      <w:pPr>
        <w:keepNext/>
        <w:keepLines/>
        <w:suppressAutoHyphens/>
        <w:overflowPunct w:val="0"/>
        <w:autoSpaceDE w:val="0"/>
        <w:autoSpaceDN w:val="0"/>
        <w:adjustRightInd w:val="0"/>
        <w:spacing w:before="120" w:after="240" w:line="240" w:lineRule="auto"/>
        <w:jc w:val="both"/>
        <w:textAlignment w:val="baseline"/>
        <w:outlineLvl w:val="0"/>
        <w:rPr>
          <w:rFonts w:ascii="Times New Roman" w:eastAsia="Times New Roman" w:hAnsi="Times New Roman" w:cs="Times New Roman"/>
          <w:caps/>
          <w:kern w:val="28"/>
          <w:sz w:val="16"/>
          <w:szCs w:val="16"/>
          <w:lang w:eastAsia="pl-PL"/>
        </w:rPr>
      </w:pPr>
      <w:bookmarkStart w:id="11" w:name="_Toc416830701"/>
      <w:bookmarkStart w:id="12" w:name="_Toc6881282"/>
      <w:bookmarkStart w:id="13" w:name="_Toc6882155"/>
      <w:r w:rsidRPr="002E7CA7">
        <w:rPr>
          <w:rFonts w:ascii="Times New Roman" w:eastAsia="Times New Roman" w:hAnsi="Times New Roman" w:cs="Times New Roman"/>
          <w:caps/>
          <w:kern w:val="28"/>
          <w:sz w:val="16"/>
          <w:szCs w:val="16"/>
          <w:lang w:eastAsia="pl-PL"/>
        </w:rPr>
        <w:lastRenderedPageBreak/>
        <w:t>4. transport</w:t>
      </w:r>
      <w:bookmarkEnd w:id="11"/>
      <w:bookmarkEnd w:id="12"/>
      <w:bookmarkEnd w:id="13"/>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jest zobowiązany do stosowania jedynie takich środków transportu, które nie wpłyną niekorzystnie na jakość wykonywanych robót i właściwości przewożonych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Liczba środków transportu powinna zapewniać prowadzenie robót zgodnie z zasadami określonymi w dokumentacji projektowej, SST i wskazaniach Inżyniera/ Kierownika projektu, w terminie przewidzianym umową.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będzie usuwać na bieżąco, na własny koszt, wszelkie zanieczyszczenia, uszkodzenia spowodowane jego pojazdami na drogach publicznych oraz dojazdach do terenu budowy.</w:t>
      </w:r>
    </w:p>
    <w:p w:rsidR="002E7CA7" w:rsidRPr="002E7CA7" w:rsidRDefault="002E7CA7" w:rsidP="002E7CA7">
      <w:pPr>
        <w:keepNext/>
        <w:keepLines/>
        <w:suppressAutoHyphens/>
        <w:overflowPunct w:val="0"/>
        <w:autoSpaceDE w:val="0"/>
        <w:autoSpaceDN w:val="0"/>
        <w:adjustRightInd w:val="0"/>
        <w:spacing w:before="120" w:after="240" w:line="240" w:lineRule="auto"/>
        <w:jc w:val="both"/>
        <w:textAlignment w:val="baseline"/>
        <w:outlineLvl w:val="0"/>
        <w:rPr>
          <w:rFonts w:ascii="Times New Roman" w:eastAsia="Times New Roman" w:hAnsi="Times New Roman" w:cs="Times New Roman"/>
          <w:caps/>
          <w:kern w:val="28"/>
          <w:sz w:val="16"/>
          <w:szCs w:val="16"/>
          <w:lang w:eastAsia="pl-PL"/>
        </w:rPr>
      </w:pPr>
      <w:bookmarkStart w:id="14" w:name="_Toc416830702"/>
      <w:bookmarkStart w:id="15" w:name="_Toc6881283"/>
      <w:bookmarkStart w:id="16" w:name="_Toc6882156"/>
      <w:r w:rsidRPr="002E7CA7">
        <w:rPr>
          <w:rFonts w:ascii="Times New Roman" w:eastAsia="Times New Roman" w:hAnsi="Times New Roman" w:cs="Times New Roman"/>
          <w:caps/>
          <w:kern w:val="28"/>
          <w:sz w:val="16"/>
          <w:szCs w:val="16"/>
          <w:lang w:eastAsia="pl-PL"/>
        </w:rPr>
        <w:t>5. wykonanie robót</w:t>
      </w:r>
      <w:bookmarkEnd w:id="14"/>
      <w:bookmarkEnd w:id="15"/>
      <w:bookmarkEnd w:id="16"/>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jest odpowiedzialny za stosowane metody wykonywania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Sprawdzenie wytyczenia robót lub wyznaczenia wysokości przez Inżyniera/ Kierownika projektu nie zwalnia Wykonawcy od odpowiedzialności za ich dokładność.</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Polecenia Inżyniera/Kierownika projektu powinny być wykonywane przez Wykonawcę w czasie określonym przez Inżyniera/Kierownika projektu, pod groźbą zatrzymania robót. Skutki finansowe z tego tytułu poniesie Wykonawca.</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7" w:name="_Toc416830703"/>
      <w:bookmarkStart w:id="18" w:name="_Toc6881284"/>
      <w:bookmarkStart w:id="19" w:name="_Toc6882157"/>
      <w:r w:rsidRPr="002E7CA7">
        <w:rPr>
          <w:rFonts w:ascii="Times New Roman" w:eastAsia="Times New Roman" w:hAnsi="Times New Roman" w:cs="Times New Roman"/>
          <w:caps/>
          <w:kern w:val="28"/>
          <w:sz w:val="16"/>
          <w:szCs w:val="16"/>
          <w:lang w:eastAsia="pl-PL"/>
        </w:rPr>
        <w:t>6. kontrola jakości robót</w:t>
      </w:r>
      <w:bookmarkEnd w:id="17"/>
      <w:bookmarkEnd w:id="18"/>
      <w:bookmarkEnd w:id="19"/>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6.1. Program zapewnienia jakości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Program zapewnienia jakości powinien zawierać:</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 część ogólną opisującą: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organizację wykonania robót, w tym terminy i sposób prowadzenia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organizację ruchu na budowie wraz z oznakowaniem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sposób zapewnienia bhp.,</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wykaz zespołów roboczych, ich kwalifikacje i przygotowanie praktyczne,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wykaz osób odpowiedzialnych za jakość i terminowość wykonania poszczególnych elementów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system (sposób i procedurę) proponowanej kontroli i sterowania jakością wykonywanych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wyposażenie w sprzęt i urządzenia do pomiarów i kontroli (opis laboratorium własnego lub laboratorium, któremu Wykonawca zamierza zlecić prowadzenie badań),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 część szczegółową opisującą dla każdego asortymentu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wykaz maszyn i urządzeń stosowanych na budowie z ich parametrami technicznymi oraz wyposażeniem w mechanizmy do sterowania i urządzenia pomiarowo-kontrolne,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rodzaje i ilość środków transportu oraz urządzeń do magazynowania i załadunku materiałów, spoiw, lepiszczy, kruszyw itp.,</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sposób zabezpieczenia i ochrony ładunków przed utratą ich właściwości w czasie transportu,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sposób postępowania z materiałami i robotami nie odpowiadającymi wymaganiom.</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Zasady kontroli jakości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Celem kontroli robót będzie takie sterowanie ich przygotowaniem i wykonaniem, aby osiągnąć założoną jakość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zatwierdzeniem systemu kontroli Inżynier/Kierownik projektu może zażądać od Wykonawcy przeprowadzenia badań w celu zademonstrowania, że poziom ich wykonywania jest zadowalający.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będzie przeprowadzać pomiary i badania materiałów oraz robót z częstotliwością zapewniającą stwierdzenie, że roboty wykonano zgodnie z wymaganiami zawartymi w dokumentacji projektowej i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Inżynier/Kierownik projektu będzie mieć nieograniczony dostęp do pomieszczeń laboratoryjnych, w celu ich inspekcji.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koszty związane z organizowaniem i prowadzeniem badań materiałów ponosi Wykonawca.</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6.3. Pobieranie próbek</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Próbki będą pobierane losowo. Zaleca się stosowanie statystycznych metod pobierania próbek, opartych na zasadzie, że wszystkie jednostkowe elementy produkcji mogą być z jednakowym prawdopodobieństwem wytypowane do badań.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Inżynier/Kierownik projektu będzie mieć zapewnioną możliwość udziału w             pobieraniu próbek.</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6.4. Badania i pomiary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6.5. Raporty z badań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będzie przekazywać Inżynierowi/Kierownikowi projektu kopie raportów z wynikami badań jak najszybciej, nie później jednak niż w terminie określonym w programie zapewnienia jakości.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Wyniki badań (kopie) będą przekazywane Inżynierowi/Kierownikowi projektu na formularzach według dostarczonego przez niego wzoru lub innych, przez niego zaaprobowanych.</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6.6. Badania prowadzone przez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Inżynier/Kierownik projektu jest uprawniony do dokonywania kontroli, pobierania próbek i badania materiałów w miejscu ich wytwarzania/pozyskiwania, a Wykonawca i producent materiałów powinien udzielić mu niezbędnej pomocy.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u w:val="single"/>
          <w:lang w:eastAsia="pl-PL"/>
        </w:rPr>
      </w:pPr>
      <w:r w:rsidRPr="002E7CA7">
        <w:rPr>
          <w:rFonts w:ascii="Times New Roman" w:eastAsia="Times New Roman" w:hAnsi="Times New Roman" w:cs="Times New Roman"/>
          <w:sz w:val="16"/>
          <w:szCs w:val="16"/>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6.7. Certyfikaty i deklaracje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Inżynier/Kierownik projektu może dopuścić do użycia tylko te materiały, które posiadają: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certyfikat na znak bezpieczeństwa wykazujący, że zapewniono zgodność z kryteriami technicznymi określonymi na podstawie Polskich Norm, aprobat technicznych oraz właściwych przepisów i dokumentów technicznych,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deklarację zgodności lub certyfikat zgodności z:</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Polską Normą lub</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aprobatą techniczną, w przypadku wyrobów, dla których nie ustanowiono Polskiej Normy, jeżeli nie są objęte certyfikacją określoną w pkt 1</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 które spełniają wymogi SST.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przypadku materiałów, dla których ww. dokumenty są wymagane przez SST, każda partia dostarczona do robót będzie posiadać te dokumenty, określające w sposób jednoznaczny jej cechy.</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Jakiekolwiek materiały, które nie spełniają tych wymagań będą odrzucone.</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6.8. Dokumenty budowy</w:t>
      </w:r>
    </w:p>
    <w:p w:rsidR="002E7CA7" w:rsidRPr="002E7CA7" w:rsidRDefault="002E7CA7" w:rsidP="002E7CA7">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 Dziennik budowy</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Zapisy w dzienniku budowy będą dokonywane na bieżąco i będą dotyczyć przebiegu robót, stanu bezpieczeństwa ludzi i mienia oraz technicznej i gospodarczej strony budowy.</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Załączone do dziennika budowy protokoły i inne dokumenty będą oznaczone kolejnym numerem załącznika i opatrzone datą i podpisem Wykonawcy i Inżyniera/ Kierownika projektu.</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dziennika budowy należy wpisywać w szczególności: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datę przekazania Wykonawcy terenu budowy,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datę przekazania przez Zamawiającego dokumentacji projektowej,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datę uzgodnienia przez Inżyniera/Kierownika projektu programu zapewnienia jakości i harmonogramów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terminy rozpoczęcia i zakończenia poszczególnych elementów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przebieg robót, trudności i przeszkody w ich prowadzeniu, okresy i przyczyny przerw w robotach,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uwagi i polecenia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daty zarządzenia wstrzymania robót, z podaniem powodu,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zgłoszenia i daty odbiorów robót zanikających i ulegających zakryciu, częściowych                i ostatecznych odbiorów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wyjaśnienia, uwagi i propozycje Wykonawcy,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stan pogody i temperaturę powietrza w okresie wykonywania robót podlegających ograniczeniom lub wymaganiom szczególnym w związku z warunkami klimatycznymi,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zgodność rzeczywistych warunków geotechnicznych z ich opisem w dokumentacji projektowej,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dane dotyczące czynności geodezyjnych (pomiarowych) dokonywanych przed i w trakcie wykonywania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dane dotyczące sposobu wykonywania zabezpieczenia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dane dotyczące jakości materiałów, pobierania próbek oraz wyniki przeprowadzonych badań z podaniem, kto je przeprowadzał,</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wyniki prób poszczególnych elementów budowli z podaniem, kto je przeprowadzał,</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inne istotne informacje o przebiegu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Propozycje, uwagi i wyjaśnienia Wykonawcy, wpisane do dziennika budowy będą przedłożone Inżynierowi/Kierownikowi projektu do ustosunkowania się.</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Decyzje Inżyniera/Kierownika projektu wpisane do dziennika budowy Wykonawca podpisuje z zaznaczeniem ich przyjęcia lub zajęciem stanowiska.</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Wpis projektanta do dziennika budowy obliguje Inżyniera/Kierownika projektu do ustosunkowania się. Projektant nie jest jednak stroną umowy i nie ma uprawnień do wydawania poleceń Wykonawcy robót.</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 Książka obmiarów</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Książka obmiarów stanowi dokument pozwalający na rozliczenie faktycznego postępu każdego z elementów robót. Obmiary wykonanych robót przeprowadza się w sposób ciągły w jednostkach przyjętych w kosztorysie i wpisuje do książki obmiarów.</w:t>
      </w:r>
    </w:p>
    <w:p w:rsidR="002E7CA7" w:rsidRPr="002E7CA7" w:rsidRDefault="002E7CA7" w:rsidP="002E7CA7">
      <w:pPr>
        <w:keepNext/>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 Dokumenty laboratoryjne</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 Pozostałe dokumenty budowy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dokumentów budowy zalicza się, oprócz wymienionych w punktach (1) - (3) następujące dokumenty: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pozwolenie na realizację zadania budowlanego,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protokoły przekazania terenu budowy,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umowy cywilno-prawne z osobami trzecimi i inne umowy cywilno-prawne,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protokoły odbioru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protokoły z narad i ustaleń,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korespondencję na budowie.</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 Przechowywanie dokumentów budowy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Dokumenty budowy będą przechowywane na terenie budowy w miejscu odpowiednio zabezpieczonym.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Zaginięcie któregokolwiek z dokumentów budowy spowoduje jego natychmiastowe odtworzenie w formie przewidzianej prawem.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Wszelkie dokumenty budowy będą zawsze dostępne dla Inżyniera/Kierownika projektu i przedstawiane do wglądu na życzenie Zamawiającego.</w:t>
      </w:r>
    </w:p>
    <w:p w:rsidR="002E7CA7" w:rsidRPr="002E7CA7" w:rsidRDefault="002E7CA7" w:rsidP="002E7CA7">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0" w:name="_Toc416830704"/>
      <w:bookmarkStart w:id="21" w:name="_Toc6881285"/>
      <w:bookmarkStart w:id="22" w:name="_Toc6882158"/>
      <w:r w:rsidRPr="002E7CA7">
        <w:rPr>
          <w:rFonts w:ascii="Times New Roman" w:eastAsia="Times New Roman" w:hAnsi="Times New Roman" w:cs="Times New Roman"/>
          <w:caps/>
          <w:kern w:val="28"/>
          <w:sz w:val="16"/>
          <w:szCs w:val="16"/>
          <w:lang w:eastAsia="pl-PL"/>
        </w:rPr>
        <w:t>7. obmiar robót</w:t>
      </w:r>
      <w:bookmarkEnd w:id="20"/>
      <w:bookmarkEnd w:id="21"/>
      <w:bookmarkEnd w:id="22"/>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obmiaru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Obmiar robót będzie określać faktyczny zakres wykonywanych robót zgodnie z dokumentacją projektową i SST, w jednostkach ustalonych w kosztorysie.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Obmiaru robót dokonuje Wykonawca po pisemnym powiadomieniu Inżyniera/ Kierownika projektu o zakresie obmierzanych robót i terminie obmiaru, co najmniej na 3 dni przed tym terminem.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Wyniki obmiaru będą wpisane do książki obmiarów.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Obmiar gotowych robót będzie przeprowadzony z częstością wymaganą do celu miesięcznej płatności na rzecz Wykonawcy lub w innym czasie określonym w umowie lub oczekiwanym przez Wykonawcę i Inżyniera/Kierownika projektu.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Zasady określania ilości robót i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Długości i odległości pomiędzy wyszczególnionymi punktami skrajnymi będą obmierzone poziomo wzdłuż linii osiowej.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Jeśli SST właściwe dla danych robót nie wymagają tego inaczej, objętości będą wyliczone w m</w:t>
      </w:r>
      <w:r w:rsidRPr="002E7CA7">
        <w:rPr>
          <w:rFonts w:ascii="Times New Roman" w:eastAsia="Times New Roman" w:hAnsi="Times New Roman" w:cs="Times New Roman"/>
          <w:sz w:val="16"/>
          <w:szCs w:val="16"/>
          <w:vertAlign w:val="superscript"/>
          <w:lang w:eastAsia="pl-PL"/>
        </w:rPr>
        <w:t>3</w:t>
      </w:r>
      <w:r w:rsidRPr="002E7CA7">
        <w:rPr>
          <w:rFonts w:ascii="Times New Roman" w:eastAsia="Times New Roman" w:hAnsi="Times New Roman" w:cs="Times New Roman"/>
          <w:sz w:val="16"/>
          <w:szCs w:val="16"/>
          <w:lang w:eastAsia="pl-PL"/>
        </w:rPr>
        <w:t xml:space="preserve"> jako długość pomnożona przez średni przekrój.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Ilości, które mają być obmierzone wagowo, będą ważone w tonach lub kilogramach zgodnie z wymaganiami SST.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7.3. Urządzenia i sprzęt pomiarowy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urządzenia i sprzęt pomiarowy, stosowany w czasie obmiaru robót będą zaakceptowane przez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Urządzenia i sprzęt pomiarowy zostaną dostarczone przez Wykonawcę. Jeżeli urządzenia te lub sprzęt wymagają badań atestujących to Wykonawca będzie posiadać ważne świadectwa legalizacji.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urządzenia pomiarowe będą przez Wykonawcę utrzymywane w dobrym stanie, w całym okresie trwania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7.4. Wagi i zasady ważenia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7.5. Czas przeprowadzenia obmiaru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Obmiary będą przeprowadzone przed częściowym lub ostatecznym odbiorem odcinków robót, a także w przypadku występowania dłuższej przerwy w robotach.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Obmiar robót zanikających przeprowadza się w czasie ich wykonywania.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Obmiar robót podlegających zakryciu przeprowadza się przed ich zakryciem.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pomiarowe do obmiaru oraz nieodzowne obliczenia będą wykonane w sposób zrozumiały i jednoznaczny.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p>
    <w:p w:rsidR="002E7CA7" w:rsidRPr="002E7CA7" w:rsidRDefault="002E7CA7" w:rsidP="002E7CA7">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3" w:name="_Toc416830705"/>
      <w:bookmarkStart w:id="24" w:name="_Toc6881286"/>
      <w:bookmarkStart w:id="25" w:name="_Toc6882159"/>
      <w:r w:rsidRPr="002E7CA7">
        <w:rPr>
          <w:rFonts w:ascii="Times New Roman" w:eastAsia="Times New Roman" w:hAnsi="Times New Roman" w:cs="Times New Roman"/>
          <w:caps/>
          <w:kern w:val="28"/>
          <w:sz w:val="16"/>
          <w:szCs w:val="16"/>
          <w:lang w:eastAsia="pl-PL"/>
        </w:rPr>
        <w:t>8. odbiór robót</w:t>
      </w:r>
      <w:bookmarkEnd w:id="23"/>
      <w:bookmarkEnd w:id="24"/>
      <w:bookmarkEnd w:id="25"/>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8.1. Rodzaje odbiorów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zależności od ustaleń odpowiednich SST, roboty podlegają następującym etapom odbioru: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odbiorowi robót zanikających i ulegających zakryciu,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odbiorowi częściowemu,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odbiorowi ostatecznemu,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odbiorowi pogwarancyjnemu.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8.2. Odbiór robót zanikających i ulegających zakryciu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robót zanikających i ulegających zakryciu polega na finalnej ocenie ilości i jakości wykonywanych robót, które w dalszym procesie realizacji ulegną zakryciu.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robót zanikających i ulegających zakryciu będzie dokonany w czasie umożliwiającym wykonanie ewentualnych korekt i poprawek bez hamowania ogólnego postępu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Odbioru robót dokonuje Inżynier/Kierownik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8.3. Odbiór częściowy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częściowy polega na ocenie ilości i jakości wykonanych części robót. Odbioru częściowego robót dokonuje się wg zasad jak przy odbiorze ostatecznym robót. Odbioru robót dokonuje Inżynier/Kierownik projektu.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8.4. Odbiór ostateczny robót</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8.4.1. Zasady odbioru ostatecznego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ostateczny polega na finalnej ocenie rzeczywistego wykonania robót w odniesieniu do ich ilości, jakości i wartości.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Całkowite zakończenie robót oraz gotowość do odbioru ostatecznego będzie stwierdzona przez Wykonawcę wpisem do dziennika budowy z bezzwłocznym powiadomieniem na piśmie o tym fakcie Inżyniera/Kierownika projektu.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ostateczny robót nastąpi w terminie ustalonym w dokumentach umowy, licząc od dnia potwierdzenia przez Inżyniera/Kierownika projektu zakończenia robót i przyjęcia dokumentów, o których mowa w punkcie 8.4.2.</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przypadkach niewykonania wyznaczonych robót poprawkowych lub robót uzupełniających w warstwie ścieralnej lub robotach wykończeniowych, komisja przerwie swoje czynności i ustali nowy termin odbioru ostatecznego.</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2E7CA7" w:rsidRPr="002E7CA7" w:rsidRDefault="002E7CA7" w:rsidP="002E7CA7">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bookmarkStart w:id="26" w:name="_Toc412518599"/>
      <w:r w:rsidRPr="002E7CA7">
        <w:rPr>
          <w:rFonts w:ascii="Times New Roman" w:eastAsia="Times New Roman" w:hAnsi="Times New Roman" w:cs="Times New Roman"/>
          <w:sz w:val="16"/>
          <w:szCs w:val="16"/>
          <w:lang w:eastAsia="pl-PL"/>
        </w:rPr>
        <w:t>8.4.2. Dokumenty do odbioru ostatecznego</w:t>
      </w:r>
      <w:bookmarkEnd w:id="26"/>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Podstawowym dokumentem do dokonania odbioru ostatecznego robót jest protokół odbioru ostatecznego robót sporządzony wg wzoru ustalonego przez Zamawiającego.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odbioru ostatecznego Wykonawca jest zobowiązany przygotować następujące dokumenty: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dokumentację projektową podstawową z naniesionymi zmianami oraz dodatkową, jeśli została sporządzona w trakcie realizacji umowy,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szczegółowe specyfikacje techniczne (podstawowe z dokumentów umowy i ew. uzupełniające lub zamienne),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recepty i ustalenia technologiczne,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dzienniki budowy i książki obmiarów (oryginały),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wyniki pomiarów kontrolnych oraz badań i oznaczeń laboratoryjnych, zgodne z SST          i ew. PZJ,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deklaracje zgodności lub certyfikaty zgodności wbudowanych materiałów zgodnie z SST i ew. PZJ,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opinię technologiczną sporządzoną na podstawie wszystkich wyników badań i pomiarów załączonych do dokumentów odbioru, wykonanych zgodnie z SST i PZJ,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rysunki (dokumentacje) na wykonanie robót towarzyszących (np. na przełożenie linii telefonicznej, energetycznej, gazowej, oświetlenia itp.) oraz protokoły odbioru i przekazania tych robót właścicielom urządzeń,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geodezyjną inwentaryzację powykonawczą robót i sieci uzbrojenia terenu,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kopię mapy zasadniczej powstałej w wyniku geodezyjnej inwentaryzacji powykonawczej.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przypadku, gdy wg komisji, roboty pod względem przygotowania dokumentacyjnego nie będą gotowe do odbioru ostatecznego, komisja w porozumieniu z Wykonawcą wyznaczy ponowny termin odbioru ostatecznego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zarządzone przez komisję roboty poprawkowe lub uzupełniające będą zestawione wg wzoru ustalonego przez Zamawiającego.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Termin wykonania robót poprawkowych i robót uzupełniających wyznaczy komisja.</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8.5. Odbiór pogwarancyjny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pogwarancyjny polega na ocenie wykonanych robót związanych z usunięciem wad stwierdzonych przy odbiorze ostatecznym i zaistniałych w okresie gwarancyjnym.</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pogwarancyjny będzie dokonany na podstawie oceny wizualnej obiektu z uwzględnieniem zasad opisanych w punkcie 8.4 „Odbiór ostateczny robót”.</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7" w:name="_Toc416830706"/>
      <w:bookmarkStart w:id="28" w:name="_Toc6881287"/>
      <w:bookmarkStart w:id="29" w:name="_Toc6882160"/>
      <w:r w:rsidRPr="002E7CA7">
        <w:rPr>
          <w:rFonts w:ascii="Times New Roman" w:eastAsia="Times New Roman" w:hAnsi="Times New Roman" w:cs="Times New Roman"/>
          <w:caps/>
          <w:kern w:val="28"/>
          <w:sz w:val="16"/>
          <w:szCs w:val="16"/>
          <w:lang w:eastAsia="pl-PL"/>
        </w:rPr>
        <w:t>9. podstawa płatności</w:t>
      </w:r>
      <w:bookmarkEnd w:id="27"/>
      <w:bookmarkEnd w:id="28"/>
      <w:bookmarkEnd w:id="29"/>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Ustalenia ogólne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Podstawą płatności jest cena jednostkowa skalkulowana przez Wykonawcę za jednostkę obmiarową ustaloną dla danej pozycji kosztorysu.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Dla pozycji kosztorysowych wycenionych ryczałtowo podstawą płatności jest wartość (kwota) podana przez Wykonawcę w danej pozycji kosztorysu.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Cena jednostkowa lub kwota ryczałtowa pozycji kosztorysowej będzie uwzględniać wszystkie czynności, wymagania i badania składające się na jej wykonanie, określone dla tej roboty w SST i w dokumentacji projektowej.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Ceny jednostkowe lub kwoty ryczałtowe robót będą obejmować:</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robociznę bezpośrednią wraz z towarzyszącymi kosztami,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wartość zużytych materiałów wraz z kosztami zakupu, magazynowania, ewentualnych ubytków i transportu na teren budowy,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wartość pracy sprzętu wraz z towarzyszącymi kosztami,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koszty pośrednie, zysk kalkulacyjny i ryzyko,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podatki obliczone zgodnie z obowiązującymi przepisami.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Do cen jednostkowych nie należy wliczać podatku VAT.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9.2. Warunki umowy i wymagania ogólne D-M-00.00.00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Koszt dostosowania się do wymagań warunków umowy i wymagań ogólnych zawartych w D-M-00.00.00 obejmuje wszystkie warunki określone w ww. dokumentach, a nie wyszczególnione w kosztorysie.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9.3. Objazdy, przejazdy i organizacja ruchu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Koszt  wybudowania objazdów/przejazdów i organizacji ruchu obejmuje: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ustawienie tymczasowego oznakowania i oświetlenia zgodnie z wymaganiami bezpieczeństwa ruchu,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opłaty/dzierżawy terenu,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przygotowanie terenu,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konstrukcję tymczasowej nawierzchni, ramp, chodników, krawężników, barier, </w:t>
      </w:r>
      <w:proofErr w:type="spellStart"/>
      <w:r w:rsidRPr="002E7CA7">
        <w:rPr>
          <w:rFonts w:ascii="Times New Roman" w:eastAsia="Times New Roman" w:hAnsi="Times New Roman" w:cs="Times New Roman"/>
          <w:sz w:val="16"/>
          <w:szCs w:val="16"/>
          <w:lang w:eastAsia="pl-PL"/>
        </w:rPr>
        <w:t>oznakowań</w:t>
      </w:r>
      <w:proofErr w:type="spellEnd"/>
      <w:r w:rsidRPr="002E7CA7">
        <w:rPr>
          <w:rFonts w:ascii="Times New Roman" w:eastAsia="Times New Roman" w:hAnsi="Times New Roman" w:cs="Times New Roman"/>
          <w:sz w:val="16"/>
          <w:szCs w:val="16"/>
          <w:lang w:eastAsia="pl-PL"/>
        </w:rPr>
        <w:t xml:space="preserve"> i drenażu,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tymczasową przebudowę urządzeń obcych.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Koszt utrzymania objazdów/przejazdów i organizacji ruchu obejmuje: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oczyszczanie, przestawienie, przykrycie i usunięcie tymczasowych </w:t>
      </w:r>
      <w:proofErr w:type="spellStart"/>
      <w:r w:rsidRPr="002E7CA7">
        <w:rPr>
          <w:rFonts w:ascii="Times New Roman" w:eastAsia="Times New Roman" w:hAnsi="Times New Roman" w:cs="Times New Roman"/>
          <w:sz w:val="16"/>
          <w:szCs w:val="16"/>
          <w:lang w:eastAsia="pl-PL"/>
        </w:rPr>
        <w:t>oznakowań</w:t>
      </w:r>
      <w:proofErr w:type="spellEnd"/>
      <w:r w:rsidRPr="002E7CA7">
        <w:rPr>
          <w:rFonts w:ascii="Times New Roman" w:eastAsia="Times New Roman" w:hAnsi="Times New Roman" w:cs="Times New Roman"/>
          <w:sz w:val="16"/>
          <w:szCs w:val="16"/>
          <w:lang w:eastAsia="pl-PL"/>
        </w:rPr>
        <w:t xml:space="preserve"> pionowych, poziomych, barier i świateł,</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utrzymanie płynności ruchu publicznego.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Koszt likwidacji objazdów/przejazdów i organizacji ruchu obejmuje: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usunięcie wbudowanych materiałów i oznakowania,</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doprowadzenie terenu do stanu pierwotnego.</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30" w:name="_Toc416830707"/>
      <w:bookmarkStart w:id="31" w:name="_Toc6881288"/>
      <w:bookmarkStart w:id="32" w:name="_Toc6882161"/>
      <w:r w:rsidRPr="002E7CA7">
        <w:rPr>
          <w:rFonts w:ascii="Times New Roman" w:eastAsia="Times New Roman" w:hAnsi="Times New Roman" w:cs="Times New Roman"/>
          <w:caps/>
          <w:kern w:val="28"/>
          <w:sz w:val="16"/>
          <w:szCs w:val="16"/>
          <w:lang w:eastAsia="pl-PL"/>
        </w:rPr>
        <w:t>10. przepisy związane</w:t>
      </w:r>
      <w:bookmarkEnd w:id="30"/>
      <w:bookmarkEnd w:id="31"/>
      <w:bookmarkEnd w:id="32"/>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Ustawa z dnia 7 lipca 1994 r. - Prawo budowlane (Dz. U. Nr 89, poz. 414 z później</w:t>
      </w:r>
      <w:r w:rsidRPr="002E7CA7">
        <w:rPr>
          <w:rFonts w:ascii="Times New Roman" w:eastAsia="Times New Roman" w:hAnsi="Times New Roman" w:cs="Times New Roman"/>
          <w:sz w:val="16"/>
          <w:szCs w:val="16"/>
          <w:lang w:eastAsia="pl-PL"/>
        </w:rPr>
        <w:softHyphen/>
        <w:t>szymi zmianami).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Zarządzenie Ministra Infrastruktury z dnia 19 listopada 2001 r. w sprawie dziennika budowy, montażu i rozbiórki oraz tablicy informacyjnej (Dz. U. Nr 138, poz. 1555).</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Ustawa z dnia 21 marca 1985 r. o drogach publicznych (Dz. U. Nr 14, poz. 60 z późniejszymi zmianami).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SZCZEGÓLOWE  SPECYFIKACJE TECHNICZNE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D –  01.01.01a</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 CPV 45111200-0)</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ODTWORZENIE  TRASY  I  PUNKTÓW</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WYSOKOŚCIOWYCH  ORAZ  SPORZĄDZENIE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INWENTARYZACJI  POWYKONAWCZEJ  DROGI</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43A89" w:rsidRDefault="00943A89"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43A89" w:rsidRDefault="00943A89"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43A89" w:rsidRPr="002E7CA7" w:rsidRDefault="00943A89"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spacing w:after="0" w:line="240" w:lineRule="auto"/>
        <w:rPr>
          <w:rFonts w:ascii="Times New Roman" w:eastAsia="Times New Roman" w:hAnsi="Times New Roman" w:cs="Times New Roman"/>
          <w:sz w:val="20"/>
          <w:szCs w:val="20"/>
          <w:lang w:eastAsia="pl-PL"/>
        </w:rPr>
        <w:sectPr w:rsidR="002E7CA7" w:rsidRPr="002E7CA7">
          <w:pgSz w:w="11907" w:h="16840"/>
          <w:pgMar w:top="1134" w:right="1134" w:bottom="1134" w:left="1134" w:header="1985" w:footer="1531" w:gutter="0"/>
          <w:cols w:space="708"/>
        </w:sect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1. WSTĘP</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 Przedmiot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Przedmiotem niniejszej specyfikacji technicznej (SST) są wymagania dotyczące wykonania i odbioru robót związanych z odtworzeniem trasy drogowej i jej punktów wysokościowych oraz sporządzeniem inwentaryzacji powykonawczej wybudowanej drogi.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 Zakres stosowania SST</w:t>
      </w: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szczegółowa specyfikacja techniczna (SST) jest materiałem pomocniczym do  opracowania  stosowanego jako dokument przetargowy i kontraktowy przy zlecaniu i realizacji zadania</w:t>
      </w:r>
    </w:p>
    <w:p w:rsidR="006E788C" w:rsidRPr="002E7CA7" w:rsidRDefault="006E788C"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46C41" w:rsidRPr="00E5425F" w:rsidRDefault="00C46C41" w:rsidP="00C46C41">
      <w:pPr>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 xml:space="preserve">          </w:t>
      </w:r>
      <w:r w:rsidRPr="00E5425F">
        <w:rPr>
          <w:rFonts w:ascii="Times New Roman" w:hAnsi="Times New Roman" w:cs="Times New Roman"/>
          <w:sz w:val="18"/>
          <w:szCs w:val="18"/>
        </w:rPr>
        <w:t>PRZEBUDOWA DRÓG  W REJONIE KOMUNIKACYJNYM 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2C2A74" w:rsidRPr="006E788C" w:rsidRDefault="00C46C41" w:rsidP="006E788C">
      <w:pPr>
        <w:rPr>
          <w:b/>
          <w:sz w:val="18"/>
          <w:szCs w:val="18"/>
        </w:rPr>
      </w:pPr>
      <w:r w:rsidRPr="00E5425F">
        <w:rPr>
          <w:b/>
          <w:sz w:val="18"/>
          <w:szCs w:val="18"/>
        </w:rPr>
        <w:t xml:space="preserve">            DROGA GMINNA NR EW. 190710C  ŚMIŁOWICE – PUSTKI ŚMIŁOWSKIE    OD KM 0+000 DO  1</w:t>
      </w:r>
      <w:r w:rsidR="006E788C">
        <w:rPr>
          <w:b/>
          <w:sz w:val="18"/>
          <w:szCs w:val="18"/>
        </w:rPr>
        <w:t>+649</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 Zakres robót objętych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dotyczą zasad prowadzenia robót związanych z wszystkim czynnościami mającymi na celu odtworzenie w terenie przebiegu trasy drogowej oraz położenia obiektów inżynierskich, a także wykonania inwentaryzacji geodezyjnej i kartograficznej drogi po jej wybudowaniu.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zakres robót wchodzą: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wyznaczenie sytuacyjne i wysokościowe punktów głównych osi trasy i punktów wysokościowych (reperów roboczych dowiązanych do reperów krajowych), z ich </w:t>
      </w:r>
      <w:proofErr w:type="spellStart"/>
      <w:r w:rsidRPr="002E7CA7">
        <w:rPr>
          <w:rFonts w:ascii="Times New Roman" w:eastAsia="Times New Roman" w:hAnsi="Times New Roman" w:cs="Times New Roman"/>
          <w:sz w:val="16"/>
          <w:szCs w:val="16"/>
          <w:lang w:eastAsia="pl-PL"/>
        </w:rPr>
        <w:t>zastabilizowaniem</w:t>
      </w:r>
      <w:proofErr w:type="spellEnd"/>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2E7CA7">
        <w:rPr>
          <w:rFonts w:ascii="Times New Roman" w:eastAsia="Times New Roman" w:hAnsi="Times New Roman" w:cs="Times New Roman"/>
          <w:sz w:val="16"/>
          <w:szCs w:val="16"/>
          <w:lang w:eastAsia="pl-PL"/>
        </w:rPr>
        <w:t>zastabilizowanie</w:t>
      </w:r>
      <w:proofErr w:type="spellEnd"/>
      <w:r w:rsidRPr="002E7CA7">
        <w:rPr>
          <w:rFonts w:ascii="Times New Roman" w:eastAsia="Times New Roman" w:hAnsi="Times New Roman" w:cs="Times New Roman"/>
          <w:sz w:val="16"/>
          <w:szCs w:val="16"/>
          <w:lang w:eastAsia="pl-PL"/>
        </w:rPr>
        <w:t xml:space="preserve"> punktów w sposób trwały oraz odtwarzania uszkodzonych punktów,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wyznaczenie roboczego </w:t>
      </w:r>
      <w:proofErr w:type="spellStart"/>
      <w:r w:rsidRPr="002E7CA7">
        <w:rPr>
          <w:rFonts w:ascii="Times New Roman" w:eastAsia="Times New Roman" w:hAnsi="Times New Roman" w:cs="Times New Roman"/>
          <w:sz w:val="16"/>
          <w:szCs w:val="16"/>
          <w:lang w:eastAsia="pl-PL"/>
        </w:rPr>
        <w:t>pikietażu</w:t>
      </w:r>
      <w:proofErr w:type="spellEnd"/>
      <w:r w:rsidRPr="002E7CA7">
        <w:rPr>
          <w:rFonts w:ascii="Times New Roman" w:eastAsia="Times New Roman" w:hAnsi="Times New Roman" w:cs="Times New Roman"/>
          <w:sz w:val="16"/>
          <w:szCs w:val="16"/>
          <w:lang w:eastAsia="pl-PL"/>
        </w:rPr>
        <w:t xml:space="preserve"> trasy poza granicą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przeniesienie punktów istniejącej osnowy geodezyjnej poza granicę robót ziemnych,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przekrojów poprzecznych,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zjazdów i uzgodnienie ich z właścicielami nieruchomości,</w:t>
      </w:r>
    </w:p>
    <w:p w:rsidR="006E788C" w:rsidRDefault="002E7CA7" w:rsidP="006E788C">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pomiar geodezyjny i dokumentacja kartograficzna do inwentaryzacji </w:t>
      </w:r>
      <w:r w:rsidR="006E788C">
        <w:rPr>
          <w:rFonts w:ascii="Times New Roman" w:eastAsia="Times New Roman" w:hAnsi="Times New Roman" w:cs="Times New Roman"/>
          <w:sz w:val="16"/>
          <w:szCs w:val="16"/>
          <w:lang w:eastAsia="pl-PL"/>
        </w:rPr>
        <w:t>powykonawczej wybudowanej drogi</w:t>
      </w:r>
    </w:p>
    <w:p w:rsidR="006E788C" w:rsidRPr="006E788C" w:rsidRDefault="006E788C" w:rsidP="006E788C">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5425F">
        <w:t xml:space="preserve">        </w:t>
      </w:r>
    </w:p>
    <w:p w:rsidR="006E788C" w:rsidRPr="006E788C" w:rsidRDefault="006E788C" w:rsidP="006E788C">
      <w:pPr>
        <w:pStyle w:val="Nagwek3"/>
        <w:rPr>
          <w:rFonts w:asciiTheme="minorHAnsi" w:eastAsiaTheme="minorHAnsi" w:hAnsiTheme="minorHAnsi" w:cstheme="minorBidi"/>
          <w:sz w:val="16"/>
          <w:szCs w:val="16"/>
        </w:rPr>
      </w:pPr>
      <w:r w:rsidRPr="006E788C">
        <w:rPr>
          <w:sz w:val="16"/>
          <w:szCs w:val="16"/>
        </w:rPr>
        <w:t xml:space="preserve"> DROGA GMINNA WEWNĘTRZNA ŚMIŁOWICE – rz. LUBIEŃKA OD KM 0+000 DO KM 0+300 </w:t>
      </w:r>
    </w:p>
    <w:p w:rsidR="006E788C" w:rsidRDefault="002E7CA7" w:rsidP="006E788C">
      <w:pPr>
        <w:pStyle w:val="Nagwek2"/>
        <w:rPr>
          <w:rFonts w:eastAsia="Calibri"/>
          <w:b w:val="0"/>
          <w:sz w:val="16"/>
          <w:szCs w:val="16"/>
        </w:rPr>
      </w:pPr>
      <w:r w:rsidRPr="006E788C">
        <w:rPr>
          <w:rFonts w:eastAsia="Calibri"/>
          <w:b w:val="0"/>
          <w:sz w:val="16"/>
          <w:szCs w:val="16"/>
        </w:rPr>
        <w:t>-- robo</w:t>
      </w:r>
      <w:r w:rsidR="006E788C">
        <w:rPr>
          <w:rFonts w:eastAsia="Calibri"/>
          <w:b w:val="0"/>
          <w:sz w:val="16"/>
          <w:szCs w:val="16"/>
        </w:rPr>
        <w:t>ty pomiarowe od km 0+000 do km 0+300</w:t>
      </w:r>
    </w:p>
    <w:p w:rsidR="002E7CA7" w:rsidRPr="00D0447C" w:rsidRDefault="002E7CA7" w:rsidP="006E788C">
      <w:pPr>
        <w:pStyle w:val="Nagwek2"/>
        <w:rPr>
          <w:rFonts w:eastAsia="Calibri"/>
          <w:b w:val="0"/>
          <w:sz w:val="16"/>
          <w:szCs w:val="16"/>
        </w:rPr>
      </w:pPr>
      <w:r w:rsidRPr="00D0447C">
        <w:rPr>
          <w:rFonts w:eastAsia="Calibri"/>
          <w:b w:val="0"/>
          <w:sz w:val="16"/>
          <w:szCs w:val="16"/>
        </w:rPr>
        <w:t xml:space="preserve">- inwentaryzacja powykonawcza od km 0+000 do km </w:t>
      </w:r>
      <w:r w:rsidR="006E788C" w:rsidRPr="00D0447C">
        <w:rPr>
          <w:rFonts w:eastAsia="Calibri"/>
          <w:b w:val="0"/>
          <w:sz w:val="16"/>
          <w:szCs w:val="16"/>
        </w:rPr>
        <w:t>0+300</w:t>
      </w:r>
    </w:p>
    <w:p w:rsidR="00D0447C" w:rsidRPr="00D0447C" w:rsidRDefault="00D0447C" w:rsidP="00D0447C">
      <w:pPr>
        <w:pStyle w:val="Nagwek2"/>
        <w:rPr>
          <w:b w:val="0"/>
          <w:sz w:val="16"/>
          <w:szCs w:val="16"/>
        </w:rPr>
      </w:pPr>
      <w:r w:rsidRPr="00D0447C">
        <w:rPr>
          <w:b w:val="0"/>
          <w:sz w:val="16"/>
          <w:szCs w:val="16"/>
        </w:rPr>
        <w:t xml:space="preserve"> DROGA GMINNA NR EW. 190701C  NAKONOWO  STARE – ŚMIŁOWICE  OD KM 0+000 DO KM 0+466</w:t>
      </w:r>
    </w:p>
    <w:p w:rsidR="002E7CA7" w:rsidRPr="00D0447C" w:rsidRDefault="002E7CA7" w:rsidP="00D0447C">
      <w:pPr>
        <w:pStyle w:val="Nagwek2"/>
        <w:rPr>
          <w:rFonts w:eastAsia="Calibri"/>
          <w:b w:val="0"/>
          <w:sz w:val="16"/>
          <w:szCs w:val="16"/>
        </w:rPr>
      </w:pPr>
      <w:r w:rsidRPr="00D0447C">
        <w:rPr>
          <w:rFonts w:eastAsia="Calibri"/>
          <w:b w:val="0"/>
          <w:sz w:val="16"/>
          <w:szCs w:val="16"/>
        </w:rPr>
        <w:t>-- roboty pomiarowe od km 0+000 do km 0</w:t>
      </w:r>
      <w:r w:rsidR="00D0447C">
        <w:rPr>
          <w:rFonts w:eastAsia="Calibri"/>
          <w:b w:val="0"/>
          <w:sz w:val="16"/>
          <w:szCs w:val="16"/>
        </w:rPr>
        <w:t>+466</w:t>
      </w:r>
    </w:p>
    <w:p w:rsidR="002E7CA7" w:rsidRPr="00D0447C" w:rsidRDefault="002E7CA7" w:rsidP="00D0447C">
      <w:pPr>
        <w:pStyle w:val="Nagwek2"/>
        <w:rPr>
          <w:rFonts w:eastAsia="Calibri"/>
          <w:b w:val="0"/>
          <w:sz w:val="16"/>
          <w:szCs w:val="16"/>
        </w:rPr>
      </w:pPr>
      <w:r w:rsidRPr="00D0447C">
        <w:rPr>
          <w:rFonts w:eastAsia="Calibri"/>
          <w:b w:val="0"/>
          <w:sz w:val="16"/>
          <w:szCs w:val="16"/>
        </w:rPr>
        <w:t xml:space="preserve">- inwentaryzacja powykonawcza od km 0+000 do km </w:t>
      </w:r>
      <w:r w:rsidR="00D0447C">
        <w:rPr>
          <w:rFonts w:eastAsia="Calibri"/>
          <w:b w:val="0"/>
          <w:sz w:val="16"/>
          <w:szCs w:val="16"/>
        </w:rPr>
        <w:t>0+466</w:t>
      </w:r>
    </w:p>
    <w:p w:rsidR="00D0447C" w:rsidRPr="00D0447C" w:rsidRDefault="00D0447C" w:rsidP="00D0447C">
      <w:pPr>
        <w:pStyle w:val="Nagwek2"/>
        <w:rPr>
          <w:b w:val="0"/>
          <w:sz w:val="16"/>
          <w:szCs w:val="16"/>
        </w:rPr>
      </w:pPr>
      <w:r w:rsidRPr="00D0447C">
        <w:rPr>
          <w:b w:val="0"/>
          <w:sz w:val="16"/>
          <w:szCs w:val="16"/>
        </w:rPr>
        <w:t xml:space="preserve">  DROGA GMINNA NR EW. 190710C  ŚMIŁOWICE – PUSTKI ŚMIŁOWSKIE    OD KM 0+000 DO  1+649</w:t>
      </w:r>
    </w:p>
    <w:p w:rsidR="00D0447C" w:rsidRPr="00D0447C" w:rsidRDefault="002E7CA7" w:rsidP="00D0447C">
      <w:pPr>
        <w:pStyle w:val="Nagwek2"/>
        <w:rPr>
          <w:b w:val="0"/>
          <w:sz w:val="16"/>
          <w:szCs w:val="16"/>
        </w:rPr>
      </w:pPr>
      <w:r w:rsidRPr="00D0447C">
        <w:rPr>
          <w:rFonts w:eastAsia="Calibri"/>
          <w:b w:val="0"/>
          <w:sz w:val="16"/>
          <w:szCs w:val="16"/>
        </w:rPr>
        <w:t>-- roboty pomi</w:t>
      </w:r>
      <w:r w:rsidR="00D0447C" w:rsidRPr="00D0447C">
        <w:rPr>
          <w:rFonts w:eastAsia="Calibri"/>
          <w:b w:val="0"/>
          <w:sz w:val="16"/>
          <w:szCs w:val="16"/>
        </w:rPr>
        <w:t>arowe od km 0+000 do km  1+649</w:t>
      </w:r>
    </w:p>
    <w:p w:rsidR="002E7CA7" w:rsidRPr="00D0447C" w:rsidRDefault="002E7CA7" w:rsidP="00D0447C">
      <w:pPr>
        <w:pStyle w:val="Nagwek2"/>
        <w:rPr>
          <w:rFonts w:eastAsiaTheme="minorHAnsi"/>
          <w:b w:val="0"/>
          <w:sz w:val="16"/>
          <w:szCs w:val="16"/>
        </w:rPr>
      </w:pPr>
      <w:r w:rsidRPr="00D0447C">
        <w:rPr>
          <w:rFonts w:eastAsia="Calibri"/>
          <w:b w:val="0"/>
          <w:sz w:val="16"/>
          <w:szCs w:val="16"/>
        </w:rPr>
        <w:t>- inwentaryzacja powykon</w:t>
      </w:r>
      <w:r w:rsidR="00D0447C" w:rsidRPr="00D0447C">
        <w:rPr>
          <w:rFonts w:eastAsia="Calibri"/>
          <w:b w:val="0"/>
          <w:sz w:val="16"/>
          <w:szCs w:val="16"/>
        </w:rPr>
        <w:t>awcza od km 0+000 do km  1+649</w:t>
      </w:r>
    </w:p>
    <w:p w:rsidR="002E7CA7" w:rsidRPr="00D0447C"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D0447C">
        <w:rPr>
          <w:rFonts w:ascii="Times New Roman" w:eastAsia="Times New Roman" w:hAnsi="Times New Roman" w:cs="Times New Roman"/>
          <w:sz w:val="16"/>
          <w:szCs w:val="16"/>
          <w:lang w:eastAsia="pl-PL"/>
        </w:rPr>
        <w:t xml:space="preserve">1.4. Określenia podstawowe </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 Odtworzenie trasy i punktów wysokościowych – założenie poziomej i wysokościowej geodezyjnej osnowy realizacyjnej niezbędnej przy budowie drogi, uwzględniającej ustalenia dokumentacji projektowej.</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 Punkty główne trasy – punkty załamania osi trasy, punkty kierunkowe oraz początkowy i końcowy punkt trasy.</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 Reper –  zasadniczy element znaku wysokościowego lub samodzielny znak wysokościowy, którego wysokość jest wyznaczona.</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 Znak geodezyjny –  znak z trwałego materiału umieszczony w punktach osnowy geodezyjnej.</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1.4.5. Osnowa realizacyjna - osnowa geodezyjna (pozioma i wysokościowa), przeznaczona do geodezyjnego wytyczenia elementów projektu w terenie oraz geodezyjnej obsługi budowy.</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1.4.6. Inwentaryzacja powykonawcza – pomiar powykonawczy wybudowanej drogi i sporządzenie związanej z nim dokumentacji geodezyjnej i kartograficznej.</w:t>
      </w:r>
    </w:p>
    <w:p w:rsidR="002E7CA7" w:rsidRPr="002E7CA7" w:rsidRDefault="002E7CA7" w:rsidP="002E7CA7">
      <w:pPr>
        <w:spacing w:after="0" w:line="240" w:lineRule="auto"/>
        <w:jc w:val="both"/>
        <w:rPr>
          <w:rFonts w:ascii="Times New Roman" w:eastAsia="Times New Roman" w:hAnsi="Times New Roman" w:cs="Times New Roman"/>
          <w:color w:val="000000"/>
          <w:sz w:val="16"/>
          <w:szCs w:val="16"/>
          <w:lang w:eastAsia="pl-PL"/>
        </w:rPr>
      </w:pPr>
      <w:r w:rsidRPr="002E7CA7">
        <w:rPr>
          <w:rFonts w:ascii="Times New Roman" w:eastAsia="Times New Roman" w:hAnsi="Times New Roman" w:cs="Times New Roman"/>
          <w:sz w:val="16"/>
          <w:szCs w:val="16"/>
          <w:lang w:eastAsia="pl-PL"/>
        </w:rPr>
        <w:t>1.4.7. Pozostałe określenia podstawowe są zgodne z obowiązującymi, odpowiednimi polskimi normami i z definicjami</w:t>
      </w:r>
      <w:r w:rsidRPr="002E7CA7">
        <w:rPr>
          <w:rFonts w:ascii="Times New Roman" w:eastAsia="Times New Roman" w:hAnsi="Times New Roman" w:cs="Times New Roman"/>
          <w:color w:val="000000"/>
          <w:sz w:val="16"/>
          <w:szCs w:val="16"/>
          <w:lang w:eastAsia="pl-PL"/>
        </w:rPr>
        <w:t xml:space="preserve"> podanymi w SST D-M-00.00.00 „Wymagania ogólne” [1] pkt 1.4.</w:t>
      </w:r>
    </w:p>
    <w:p w:rsidR="002E7CA7" w:rsidRPr="002E7CA7" w:rsidRDefault="002E7CA7" w:rsidP="002E7CA7">
      <w:pPr>
        <w:keepNext/>
        <w:keepLines/>
        <w:tabs>
          <w:tab w:val="left" w:pos="284"/>
          <w:tab w:val="left" w:pos="85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2. MATERIAŁY</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Ogólne wymagania dotyczące materiałów</w:t>
      </w:r>
    </w:p>
    <w:p w:rsidR="002E7CA7" w:rsidRPr="002E7CA7" w:rsidRDefault="002E7CA7" w:rsidP="002E7CA7">
      <w:pPr>
        <w:spacing w:after="0" w:line="240" w:lineRule="auto"/>
        <w:jc w:val="both"/>
        <w:rPr>
          <w:rFonts w:ascii="Times New Roman" w:eastAsia="Times New Roman" w:hAnsi="Times New Roman" w:cs="Times New Roman"/>
          <w:color w:val="000000"/>
          <w:sz w:val="16"/>
          <w:szCs w:val="16"/>
          <w:lang w:eastAsia="pl-PL"/>
        </w:rPr>
      </w:pPr>
      <w:r w:rsidRPr="002E7CA7">
        <w:rPr>
          <w:rFonts w:ascii="Times New Roman" w:eastAsia="Times New Roman" w:hAnsi="Times New Roman" w:cs="Times New Roman"/>
          <w:color w:val="000000"/>
          <w:sz w:val="16"/>
          <w:szCs w:val="16"/>
          <w:lang w:eastAsia="pl-PL"/>
        </w:rPr>
        <w:t>Ogólne wymagania dotyczące materiałów podano w SST D-M-00.00.00 „Wymagania ogólne" [1] pkt 2.</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2.2. Materiały do wykonania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 utrwalenia punktów głównych trasy należy stosować pale drewniane z gwoździem lub prętem stalowym, słupki betonowe albo rury metalowe długości około         </w:t>
      </w:r>
      <w:smartTag w:uri="urn:schemas-microsoft-com:office:smarttags" w:element="metricconverter">
        <w:smartTagPr>
          <w:attr w:name="ProductID" w:val="0,5 m"/>
        </w:smartTagPr>
        <w:r w:rsidRPr="002E7CA7">
          <w:rPr>
            <w:rFonts w:ascii="Times New Roman" w:eastAsia="Times New Roman" w:hAnsi="Times New Roman" w:cs="Times New Roman"/>
            <w:sz w:val="16"/>
            <w:szCs w:val="16"/>
            <w:lang w:eastAsia="pl-PL"/>
          </w:rPr>
          <w:t>0,5 m</w:t>
        </w:r>
      </w:smartTag>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Pale drewniane umieszczone poza granicą robót ziemnych, w sąsiedztwie punktów załamania trasy powinny mieć średnicę 0,15 ÷ </w:t>
      </w:r>
      <w:smartTag w:uri="urn:schemas-microsoft-com:office:smarttags" w:element="metricconverter">
        <w:smartTagPr>
          <w:attr w:name="ProductID" w:val="0,20 m"/>
        </w:smartTagPr>
        <w:r w:rsidRPr="002E7CA7">
          <w:rPr>
            <w:rFonts w:ascii="Times New Roman" w:eastAsia="Times New Roman" w:hAnsi="Times New Roman" w:cs="Times New Roman"/>
            <w:sz w:val="16"/>
            <w:szCs w:val="16"/>
            <w:lang w:eastAsia="pl-PL"/>
          </w:rPr>
          <w:t>0,20 m</w:t>
        </w:r>
      </w:smartTag>
      <w:r w:rsidRPr="002E7CA7">
        <w:rPr>
          <w:rFonts w:ascii="Times New Roman" w:eastAsia="Times New Roman" w:hAnsi="Times New Roman" w:cs="Times New Roman"/>
          <w:sz w:val="16"/>
          <w:szCs w:val="16"/>
          <w:lang w:eastAsia="pl-PL"/>
        </w:rPr>
        <w:t xml:space="preserve"> i długość 1,5 ÷ </w:t>
      </w:r>
      <w:smartTag w:uri="urn:schemas-microsoft-com:office:smarttags" w:element="metricconverter">
        <w:smartTagPr>
          <w:attr w:name="ProductID" w:val="1,7 m"/>
        </w:smartTagPr>
        <w:r w:rsidRPr="002E7CA7">
          <w:rPr>
            <w:rFonts w:ascii="Times New Roman" w:eastAsia="Times New Roman" w:hAnsi="Times New Roman" w:cs="Times New Roman"/>
            <w:sz w:val="16"/>
            <w:szCs w:val="16"/>
            <w:lang w:eastAsia="pl-PL"/>
          </w:rPr>
          <w:t>1,7 m</w:t>
        </w:r>
      </w:smartTag>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 stabilizacji pozostałych punktów należy stosować paliki drewniane średnicy 0,05 ÷ </w:t>
      </w:r>
      <w:smartTag w:uri="urn:schemas-microsoft-com:office:smarttags" w:element="metricconverter">
        <w:smartTagPr>
          <w:attr w:name="ProductID" w:val="0,08 m"/>
        </w:smartTagPr>
        <w:r w:rsidRPr="002E7CA7">
          <w:rPr>
            <w:rFonts w:ascii="Times New Roman" w:eastAsia="Times New Roman" w:hAnsi="Times New Roman" w:cs="Times New Roman"/>
            <w:sz w:val="16"/>
            <w:szCs w:val="16"/>
            <w:lang w:eastAsia="pl-PL"/>
          </w:rPr>
          <w:t>0,08 m</w:t>
        </w:r>
      </w:smartTag>
      <w:r w:rsidRPr="002E7CA7">
        <w:rPr>
          <w:rFonts w:ascii="Times New Roman" w:eastAsia="Times New Roman" w:hAnsi="Times New Roman" w:cs="Times New Roman"/>
          <w:sz w:val="16"/>
          <w:szCs w:val="16"/>
          <w:lang w:eastAsia="pl-PL"/>
        </w:rPr>
        <w:t xml:space="preserve"> i długości około </w:t>
      </w:r>
      <w:smartTag w:uri="urn:schemas-microsoft-com:office:smarttags" w:element="metricconverter">
        <w:smartTagPr>
          <w:attr w:name="ProductID" w:val="0,30 m"/>
        </w:smartTagPr>
        <w:r w:rsidRPr="002E7CA7">
          <w:rPr>
            <w:rFonts w:ascii="Times New Roman" w:eastAsia="Times New Roman" w:hAnsi="Times New Roman" w:cs="Times New Roman"/>
            <w:sz w:val="16"/>
            <w:szCs w:val="16"/>
            <w:lang w:eastAsia="pl-PL"/>
          </w:rPr>
          <w:t>0,30 m</w:t>
        </w:r>
      </w:smartTag>
      <w:r w:rsidRPr="002E7CA7">
        <w:rPr>
          <w:rFonts w:ascii="Times New Roman" w:eastAsia="Times New Roman" w:hAnsi="Times New Roman" w:cs="Times New Roman"/>
          <w:sz w:val="16"/>
          <w:szCs w:val="16"/>
          <w:lang w:eastAsia="pl-PL"/>
        </w:rPr>
        <w:t xml:space="preserve">, a dla punktów utrwalonych w istniejącej nawierzchni bolce stalowe średnicy </w:t>
      </w:r>
      <w:smartTag w:uri="urn:schemas-microsoft-com:office:smarttags" w:element="metricconverter">
        <w:smartTagPr>
          <w:attr w:name="ProductID" w:val="5 mm"/>
        </w:smartTagPr>
        <w:r w:rsidRPr="002E7CA7">
          <w:rPr>
            <w:rFonts w:ascii="Times New Roman" w:eastAsia="Times New Roman" w:hAnsi="Times New Roman" w:cs="Times New Roman"/>
            <w:sz w:val="16"/>
            <w:szCs w:val="16"/>
            <w:lang w:eastAsia="pl-PL"/>
          </w:rPr>
          <w:t>5 mm</w:t>
        </w:r>
      </w:smartTag>
      <w:r w:rsidRPr="002E7CA7">
        <w:rPr>
          <w:rFonts w:ascii="Times New Roman" w:eastAsia="Times New Roman" w:hAnsi="Times New Roman" w:cs="Times New Roman"/>
          <w:sz w:val="16"/>
          <w:szCs w:val="16"/>
          <w:lang w:eastAsia="pl-PL"/>
        </w:rPr>
        <w:t xml:space="preserve"> i długości 0,04 ÷ </w:t>
      </w:r>
      <w:smartTag w:uri="urn:schemas-microsoft-com:office:smarttags" w:element="metricconverter">
        <w:smartTagPr>
          <w:attr w:name="ProductID" w:val="0,05 m"/>
        </w:smartTagPr>
        <w:r w:rsidRPr="002E7CA7">
          <w:rPr>
            <w:rFonts w:ascii="Times New Roman" w:eastAsia="Times New Roman" w:hAnsi="Times New Roman" w:cs="Times New Roman"/>
            <w:sz w:val="16"/>
            <w:szCs w:val="16"/>
            <w:lang w:eastAsia="pl-PL"/>
          </w:rPr>
          <w:t>0,05 m</w:t>
        </w:r>
      </w:smartTag>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„Świadki” powinny mieć długość około </w:t>
      </w:r>
      <w:smartTag w:uri="urn:schemas-microsoft-com:office:smarttags" w:element="metricconverter">
        <w:smartTagPr>
          <w:attr w:name="ProductID" w:val="0,50 m"/>
        </w:smartTagPr>
        <w:r w:rsidRPr="002E7CA7">
          <w:rPr>
            <w:rFonts w:ascii="Times New Roman" w:eastAsia="Times New Roman" w:hAnsi="Times New Roman" w:cs="Times New Roman"/>
            <w:sz w:val="16"/>
            <w:szCs w:val="16"/>
            <w:lang w:eastAsia="pl-PL"/>
          </w:rPr>
          <w:t>0,50 m</w:t>
        </w:r>
      </w:smartTag>
      <w:r w:rsidRPr="002E7CA7">
        <w:rPr>
          <w:rFonts w:ascii="Times New Roman" w:eastAsia="Times New Roman" w:hAnsi="Times New Roman" w:cs="Times New Roman"/>
          <w:sz w:val="16"/>
          <w:szCs w:val="16"/>
          <w:lang w:eastAsia="pl-PL"/>
        </w:rPr>
        <w:t xml:space="preserve"> i przekrój prostokątny.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 stabilizowania roboczego </w:t>
      </w:r>
      <w:proofErr w:type="spellStart"/>
      <w:r w:rsidRPr="002E7CA7">
        <w:rPr>
          <w:rFonts w:ascii="Times New Roman" w:eastAsia="Times New Roman" w:hAnsi="Times New Roman" w:cs="Times New Roman"/>
          <w:sz w:val="16"/>
          <w:szCs w:val="16"/>
          <w:lang w:eastAsia="pl-PL"/>
        </w:rPr>
        <w:t>pikietażu</w:t>
      </w:r>
      <w:proofErr w:type="spellEnd"/>
      <w:r w:rsidRPr="002E7CA7">
        <w:rPr>
          <w:rFonts w:ascii="Times New Roman" w:eastAsia="Times New Roman" w:hAnsi="Times New Roman" w:cs="Times New Roman"/>
          <w:sz w:val="16"/>
          <w:szCs w:val="16"/>
          <w:lang w:eastAsia="pl-PL"/>
        </w:rPr>
        <w:t xml:space="preserve"> trasy, poza granicą pasa robót, należy stosować pale drewniane średnicy 0,15 ÷ </w:t>
      </w:r>
      <w:smartTag w:uri="urn:schemas-microsoft-com:office:smarttags" w:element="metricconverter">
        <w:smartTagPr>
          <w:attr w:name="ProductID" w:val="0,20 m"/>
        </w:smartTagPr>
        <w:r w:rsidRPr="002E7CA7">
          <w:rPr>
            <w:rFonts w:ascii="Times New Roman" w:eastAsia="Times New Roman" w:hAnsi="Times New Roman" w:cs="Times New Roman"/>
            <w:sz w:val="16"/>
            <w:szCs w:val="16"/>
            <w:lang w:eastAsia="pl-PL"/>
          </w:rPr>
          <w:t>0,20 m</w:t>
        </w:r>
      </w:smartTag>
      <w:r w:rsidRPr="002E7CA7">
        <w:rPr>
          <w:rFonts w:ascii="Times New Roman" w:eastAsia="Times New Roman" w:hAnsi="Times New Roman" w:cs="Times New Roman"/>
          <w:sz w:val="16"/>
          <w:szCs w:val="16"/>
          <w:lang w:eastAsia="pl-PL"/>
        </w:rPr>
        <w:t xml:space="preserve"> i długości 1,5 ÷ </w:t>
      </w:r>
      <w:smartTag w:uri="urn:schemas-microsoft-com:office:smarttags" w:element="metricconverter">
        <w:smartTagPr>
          <w:attr w:name="ProductID" w:val="1,7 m"/>
        </w:smartTagPr>
        <w:r w:rsidRPr="002E7CA7">
          <w:rPr>
            <w:rFonts w:ascii="Times New Roman" w:eastAsia="Times New Roman" w:hAnsi="Times New Roman" w:cs="Times New Roman"/>
            <w:sz w:val="16"/>
            <w:szCs w:val="16"/>
            <w:lang w:eastAsia="pl-PL"/>
          </w:rPr>
          <w:t>1,7 m</w:t>
        </w:r>
      </w:smartTag>
      <w:r w:rsidRPr="002E7CA7">
        <w:rPr>
          <w:rFonts w:ascii="Times New Roman" w:eastAsia="Times New Roman" w:hAnsi="Times New Roman" w:cs="Times New Roman"/>
          <w:sz w:val="16"/>
          <w:szCs w:val="16"/>
          <w:lang w:eastAsia="pl-PL"/>
        </w:rPr>
        <w:t xml:space="preserve"> z tabliczkami o wymiarach uzgodnionych z Inżynierem.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utrwalenia punktów osnowy geodezyjnej należy stosować materiały zgodne z instrukcjami technicznymi G-1 [5] i G-2 [6].</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3. SPRZĘT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3.1. Ogólne wymagania dotyczące sprzętu</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sprzętu podano w SST  D-M-00.00.00 „Wymagania ogólne” [1] pkt 3.</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3.2. Sprzęt stosowany do wykonania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teodolity lub tachimetry,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niwelatory,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dalmierze,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tyczki, łaty, taśmy stalowe, szpilki,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odbiorniki GPS, zapewniające uzyskanie wymaganych dokładności pomiarów.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Sprzęt stosowany do odtworzenia trasy drogowej i jej punktów wysokościowych powinien gwarantować uzyskanie wymaganej dokładności pomiaru.</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4. TRANSPORT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4.1. Ogólne wymagania dotyczące transportu</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transportu podano w SST D-M-00.00.00 „Wymagania ogólne” [1] pkt 4.</w:t>
      </w:r>
      <w:r w:rsidRPr="002E7CA7">
        <w:rPr>
          <w:rFonts w:ascii="Times New Roman" w:eastAsia="Times New Roman" w:hAnsi="Times New Roman" w:cs="Times New Roman"/>
          <w:sz w:val="16"/>
          <w:szCs w:val="16"/>
          <w:lang w:eastAsia="pl-PL"/>
        </w:rPr>
        <w:tab/>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 Transport materiałów i sprzętu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Sprzęt i materiały do prac geodezyjnych można przewozić dowolnym środkiem transportu.</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5. WYKONANIE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5.1. Ogólne zasady wykonania robót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wykonania robót podano w SST D-M-00.00.00 „Wymagania ogólne” [1] pkt 5.</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5.2. Zasady wykonywania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Podstawowe czynności przy wykonywaniu robót obejmują: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roboty przygotowawcze,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odtworzenie trasy i punktów wysokościowych,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geodezyjna inwentaryzacja powykonawcza.</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 Prace przygotowawcze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robót Wykonawca robót geodezyjnych powinien:</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zapoznać się z zakresem opracowania,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przeprowadzić z Zamawiającym (Inżynierem) uzgodnienia dotyczące sposobu wykonania prac,</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zapoznać się z dokumentacją projektową,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zebrać informacje o rodzaju i stanie osnów geodezyjnych na obszarze objętym budową drogi,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zapoznać się z przewidywanym sposobem realizacji budowy,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przeprowadzić wywiad szczegółowy w terenie.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 Odtworzenie trasy drogi i punktów wysokościowych</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5.4.1. Zasady wykonywania prac pomiarowych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Prace pomiarowe powinny być wykonane zgodnie z obowiązującymi Instrukcjami i wytycznymi </w:t>
      </w:r>
      <w:proofErr w:type="spellStart"/>
      <w:r w:rsidRPr="002E7CA7">
        <w:rPr>
          <w:rFonts w:ascii="Times New Roman" w:eastAsia="Times New Roman" w:hAnsi="Times New Roman" w:cs="Times New Roman"/>
          <w:sz w:val="16"/>
          <w:szCs w:val="16"/>
          <w:lang w:eastAsia="pl-PL"/>
        </w:rPr>
        <w:t>GUGiK</w:t>
      </w:r>
      <w:proofErr w:type="spellEnd"/>
      <w:r w:rsidRPr="002E7CA7">
        <w:rPr>
          <w:rFonts w:ascii="Times New Roman" w:eastAsia="Times New Roman" w:hAnsi="Times New Roman" w:cs="Times New Roman"/>
          <w:sz w:val="16"/>
          <w:szCs w:val="16"/>
          <w:lang w:eastAsia="pl-PL"/>
        </w:rPr>
        <w:t xml:space="preserve"> [3÷10].</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robót Wykonawca powinien przejąć od Zamawiającego dane zawierające lokalizację i współrzędne punktów głównych trasy oraz reperów.</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oparciu o materiały dostarczone przez Zamawiającego, Wykonawca powinien przeprowadzić obliczenia i pomiary geodezyjne niezbędne do szczegółowego wytyczenia robót.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pomiarowe powinny być wykonane przez osoby posiadające odpowiednie kwalifikacje i uprawnienia.</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powinien natychmiast poinformować Inżyniera o wszelkich błędach wykrytych w wytyczeniu punktów głównych trasy i (lub) reperów roboczych. Błędy te powinny być usunięte na koszt Zamawiającego.</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powinien sprawdzić czy rzędne terenu określone w dokumentacji projektowej są zgodne z rzeczywistymi rzędnymi terenu. Jeżeli Wykonawca stwierdzi, że rzeczywiste rzędne terenu istotnie różnią się od rzędnych określonych w dokumentacji projektowej, to powinien powiadomić o tym Inżyniera. Ukształtowanie terenu w takim rejonie nie powinno być zmieniane przed podjęciem odpowiedniej decyzji przez Inżyniera. Wszystkie roboty dodatkowe, wynikające z różnic rzędnych terenu podanych w dokumentacji projektowej i rzędnych rzeczywistych, akceptowane przez Inżyniera, zostaną wykonane na koszt Zamawiającego. Zaniechanie powiadomienia Inżyniera oznacza, że roboty dodatkowe w takim przypadku obciążą Wykonawcę.</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Wszystkie roboty, które bazują na pomiarach Wykonawcy, nie mogą być rozpoczęte przed zaakceptowaniem wyników pomiarów przez Inżyniera.</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Punkty wierzchołkowe, punkty główne trasy i punkty pośrednie osi trasy muszą być zaopatrzone w oznaczenia określające w sposób wyraźny i jednoznaczny charakterystykę i położenie tych punktów. Forma i wzór tych oznaczeń powinny być zaakceptowane przez Inżyniera.</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jest odpowiedzialny za zabezpieczanie wszystkich punktów pomiarowych i ich oznaczeń w czasie trwania robót. Jeżeli znaki pomiarowe przekazane przez Zamawiającego zostaną zniszczone przez Wykonawcę świadomie lub wskutek zaniedbania, a ich odtworzenie jest konieczne do dalszego prowadzenia robót, to zostaną one odtworzone na koszt Wykonawcy.</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pozostałe prace pomiarowe konieczne dla prawidłowej realizacji robót należą do obowiązków Wykonawcy.</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5.4.2. Sprawdzenie wyznaczenia punktów głównych osi trasy i punktów        wysokościowych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Punkty wierzchołkowe trasy i inne punkty główne powinny być </w:t>
      </w:r>
      <w:proofErr w:type="spellStart"/>
      <w:r w:rsidRPr="002E7CA7">
        <w:rPr>
          <w:rFonts w:ascii="Times New Roman" w:eastAsia="Times New Roman" w:hAnsi="Times New Roman" w:cs="Times New Roman"/>
          <w:sz w:val="16"/>
          <w:szCs w:val="16"/>
          <w:lang w:eastAsia="pl-PL"/>
        </w:rPr>
        <w:t>zastabilizowane</w:t>
      </w:r>
      <w:proofErr w:type="spellEnd"/>
      <w:r w:rsidRPr="002E7CA7">
        <w:rPr>
          <w:rFonts w:ascii="Times New Roman" w:eastAsia="Times New Roman" w:hAnsi="Times New Roman" w:cs="Times New Roman"/>
          <w:sz w:val="16"/>
          <w:szCs w:val="16"/>
          <w:lang w:eastAsia="pl-PL"/>
        </w:rPr>
        <w:t xml:space="preserve"> w sposób trwały, przy użyciu pali drewnianych lub słupków betonowych, a także dowiązane do punktów pomocniczych, położonych poza granicą robót ziemnych. Maksymalna odległość pomiędzy punktami głównymi na odcinkach prostych nie może przekraczać          </w:t>
      </w:r>
      <w:smartTag w:uri="urn:schemas-microsoft-com:office:smarttags" w:element="metricconverter">
        <w:smartTagPr>
          <w:attr w:name="ProductID" w:val="500 m"/>
        </w:smartTagPr>
        <w:r w:rsidRPr="002E7CA7">
          <w:rPr>
            <w:rFonts w:ascii="Times New Roman" w:eastAsia="Times New Roman" w:hAnsi="Times New Roman" w:cs="Times New Roman"/>
            <w:sz w:val="16"/>
            <w:szCs w:val="16"/>
            <w:lang w:eastAsia="pl-PL"/>
          </w:rPr>
          <w:t>500 m</w:t>
        </w:r>
      </w:smartTag>
      <w:r w:rsidRPr="002E7CA7">
        <w:rPr>
          <w:rFonts w:ascii="Times New Roman" w:eastAsia="Times New Roman" w:hAnsi="Times New Roman" w:cs="Times New Roman"/>
          <w:sz w:val="16"/>
          <w:szCs w:val="16"/>
          <w:lang w:eastAsia="pl-PL"/>
        </w:rPr>
        <w: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Wykonawca powinien założyć robocze punkty wysokościowe (repery robocze) wzdłuż osi trasy drogowej, a także przy każdym obiekcie inżynierskim. Maksymalna odległość między reperami roboczymi wzdłuż trasy drogowej w terenie płaskim powinna wynosić </w:t>
      </w:r>
      <w:smartTag w:uri="urn:schemas-microsoft-com:office:smarttags" w:element="metricconverter">
        <w:smartTagPr>
          <w:attr w:name="ProductID" w:val="500 metr￳w"/>
        </w:smartTagPr>
        <w:r w:rsidRPr="002E7CA7">
          <w:rPr>
            <w:rFonts w:ascii="Times New Roman" w:eastAsia="Times New Roman" w:hAnsi="Times New Roman" w:cs="Times New Roman"/>
            <w:sz w:val="16"/>
            <w:szCs w:val="16"/>
            <w:lang w:eastAsia="pl-PL"/>
          </w:rPr>
          <w:t>500 metrów</w:t>
        </w:r>
      </w:smartTag>
      <w:r w:rsidRPr="002E7CA7">
        <w:rPr>
          <w:rFonts w:ascii="Times New Roman" w:eastAsia="Times New Roman" w:hAnsi="Times New Roman" w:cs="Times New Roman"/>
          <w:sz w:val="16"/>
          <w:szCs w:val="16"/>
          <w:lang w:eastAsia="pl-PL"/>
        </w:rPr>
        <w:t>, natomiast w terenie falistym i górskim powinna być odpowiednio zmniejszona, zależnie od jego konfiguracji.</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Repery robocze należy założyć poza granicami robót związanych z wykonaniem trasy drogowej i obiektów towarzyszących. Jako repery robocze można wykorzystać punkty stałe na stabilnych, istniejących budowlach wzdłuż trasy drogowej. O ile brak jest  takich punktów, repery robocze należy założyć w postaci słupków betonowych lub grubych kształtowników stalowych, osadzonych w gruncie w sposób wykluczający osiadanie, w sposób zaakceptowany przez Inżyniera.</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Rzędne reperów roboczych należy określać z taką dokładnością, aby średni błąd niwelacji po wyrównaniu był mniejszy od 4 mm/km, stosując niwelację podwójną w nawiązaniu do reperów państwowych.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Repery robocze powinny być wyposażone w dodatkowe oznaczenia, zawierające wyraźne i jednoznaczne określenie nazwy </w:t>
      </w:r>
      <w:proofErr w:type="spellStart"/>
      <w:r w:rsidRPr="002E7CA7">
        <w:rPr>
          <w:rFonts w:ascii="Times New Roman" w:eastAsia="Times New Roman" w:hAnsi="Times New Roman" w:cs="Times New Roman"/>
          <w:sz w:val="16"/>
          <w:szCs w:val="16"/>
          <w:lang w:eastAsia="pl-PL"/>
        </w:rPr>
        <w:t>reperu</w:t>
      </w:r>
      <w:proofErr w:type="spellEnd"/>
      <w:r w:rsidRPr="002E7CA7">
        <w:rPr>
          <w:rFonts w:ascii="Times New Roman" w:eastAsia="Times New Roman" w:hAnsi="Times New Roman" w:cs="Times New Roman"/>
          <w:sz w:val="16"/>
          <w:szCs w:val="16"/>
          <w:lang w:eastAsia="pl-PL"/>
        </w:rPr>
        <w:t xml:space="preserve"> i jego rzędnej.</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5.4.3.  Odtworzenie osi trasy</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Tyczenie osi trasy należy wykonać w oparciu o dokumentację projektową oraz inne dane geodezyjne przekazane przez Zamawiającego, przy wykorzystaniu sieci poligonizacji państwowej albo innej osnowy geodezyjnej, określonej w dokumentacji projektowej.</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Oś trasy powinna być wyznaczona w punktach głównych i w punktach pośrednich w odległości zależnej od charakterystyki terenu i ukształtowania trasy, lecz nie rzadziej niż co </w:t>
      </w:r>
      <w:smartTag w:uri="urn:schemas-microsoft-com:office:smarttags" w:element="metricconverter">
        <w:smartTagPr>
          <w:attr w:name="ProductID" w:val="50 metr￳w"/>
        </w:smartTagPr>
        <w:r w:rsidRPr="002E7CA7">
          <w:rPr>
            <w:rFonts w:ascii="Times New Roman" w:eastAsia="Times New Roman" w:hAnsi="Times New Roman" w:cs="Times New Roman"/>
            <w:sz w:val="16"/>
            <w:szCs w:val="16"/>
            <w:lang w:eastAsia="pl-PL"/>
          </w:rPr>
          <w:t>50 metrów</w:t>
        </w:r>
      </w:smartTag>
      <w:r w:rsidRPr="002E7CA7">
        <w:rPr>
          <w:rFonts w:ascii="Times New Roman" w:eastAsia="Times New Roman" w:hAnsi="Times New Roman" w:cs="Times New Roman"/>
          <w:sz w:val="16"/>
          <w:szCs w:val="16"/>
          <w:lang w:eastAsia="pl-PL"/>
        </w:rPr>
        <w: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Dopuszczalne odchylenie sytuacyjne wytyczonej osi trasy w stosunku do dokumentacji projektowej nie może być większe niż </w:t>
      </w:r>
      <w:smartTag w:uri="urn:schemas-microsoft-com:office:smarttags" w:element="metricconverter">
        <w:smartTagPr>
          <w:attr w:name="ProductID" w:val="3 cm"/>
        </w:smartTagPr>
        <w:r w:rsidRPr="002E7CA7">
          <w:rPr>
            <w:rFonts w:ascii="Times New Roman" w:eastAsia="Times New Roman" w:hAnsi="Times New Roman" w:cs="Times New Roman"/>
            <w:sz w:val="16"/>
            <w:szCs w:val="16"/>
            <w:lang w:eastAsia="pl-PL"/>
          </w:rPr>
          <w:t>3 cm</w:t>
        </w:r>
      </w:smartTag>
      <w:r w:rsidRPr="002E7CA7">
        <w:rPr>
          <w:rFonts w:ascii="Times New Roman" w:eastAsia="Times New Roman" w:hAnsi="Times New Roman" w:cs="Times New Roman"/>
          <w:sz w:val="16"/>
          <w:szCs w:val="16"/>
          <w:lang w:eastAsia="pl-PL"/>
        </w:rPr>
        <w:t xml:space="preserve"> dla autostrad i dróg ekspresowych lub </w:t>
      </w:r>
      <w:smartTag w:uri="urn:schemas-microsoft-com:office:smarttags" w:element="metricconverter">
        <w:smartTagPr>
          <w:attr w:name="ProductID" w:val="5 cm"/>
        </w:smartTagPr>
        <w:r w:rsidRPr="002E7CA7">
          <w:rPr>
            <w:rFonts w:ascii="Times New Roman" w:eastAsia="Times New Roman" w:hAnsi="Times New Roman" w:cs="Times New Roman"/>
            <w:sz w:val="16"/>
            <w:szCs w:val="16"/>
            <w:lang w:eastAsia="pl-PL"/>
          </w:rPr>
          <w:t>5 cm</w:t>
        </w:r>
      </w:smartTag>
      <w:r w:rsidRPr="002E7CA7">
        <w:rPr>
          <w:rFonts w:ascii="Times New Roman" w:eastAsia="Times New Roman" w:hAnsi="Times New Roman" w:cs="Times New Roman"/>
          <w:sz w:val="16"/>
          <w:szCs w:val="16"/>
          <w:lang w:eastAsia="pl-PL"/>
        </w:rPr>
        <w:t xml:space="preserve"> dla pozostałych dróg. Rzędne niwelety punktów osi trasy należy wyznaczyć z dokładnością do </w:t>
      </w:r>
      <w:smartTag w:uri="urn:schemas-microsoft-com:office:smarttags" w:element="metricconverter">
        <w:smartTagPr>
          <w:attr w:name="ProductID" w:val="1 cm"/>
        </w:smartTagPr>
        <w:r w:rsidRPr="002E7CA7">
          <w:rPr>
            <w:rFonts w:ascii="Times New Roman" w:eastAsia="Times New Roman" w:hAnsi="Times New Roman" w:cs="Times New Roman"/>
            <w:sz w:val="16"/>
            <w:szCs w:val="16"/>
            <w:lang w:eastAsia="pl-PL"/>
          </w:rPr>
          <w:t>1 cm</w:t>
        </w:r>
      </w:smartTag>
      <w:r w:rsidRPr="002E7CA7">
        <w:rPr>
          <w:rFonts w:ascii="Times New Roman" w:eastAsia="Times New Roman" w:hAnsi="Times New Roman" w:cs="Times New Roman"/>
          <w:sz w:val="16"/>
          <w:szCs w:val="16"/>
          <w:lang w:eastAsia="pl-PL"/>
        </w:rPr>
        <w:t xml:space="preserve"> w stosunku do rzędnych niwelety określonych w dokumentacji projektowej.</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 utrwalenia osi trasy w terenie należy użyć materiałów wymienionych w </w:t>
      </w:r>
      <w:proofErr w:type="spellStart"/>
      <w:r w:rsidRPr="002E7CA7">
        <w:rPr>
          <w:rFonts w:ascii="Times New Roman" w:eastAsia="Times New Roman" w:hAnsi="Times New Roman" w:cs="Times New Roman"/>
          <w:sz w:val="16"/>
          <w:szCs w:val="16"/>
          <w:lang w:eastAsia="pl-PL"/>
        </w:rPr>
        <w:t>pkcie</w:t>
      </w:r>
      <w:proofErr w:type="spellEnd"/>
      <w:r w:rsidRPr="002E7CA7">
        <w:rPr>
          <w:rFonts w:ascii="Times New Roman" w:eastAsia="Times New Roman" w:hAnsi="Times New Roman" w:cs="Times New Roman"/>
          <w:sz w:val="16"/>
          <w:szCs w:val="16"/>
          <w:lang w:eastAsia="pl-PL"/>
        </w:rPr>
        <w:t> 2.2.</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Usunięcie pali z osi trasy jest dopuszczalne tylko wówczas, gdy Wykonawca robót zastąpi je odpowiednimi palami po obu stronach osi, umieszczonych poza granicą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5.4.4. Wyznaczenie przekrojów poprzecznych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przekrojów poprzecznych obejmuje wyznaczenie krawędzi nasypów i wykopów na powierzchni terenu (określenie granicy robót), zgodnie z dokumentacją projektową oraz w miejscach wymagających uzupełnienia dla poprawnego przeprowadzenia robót i w miejscach zaakceptowanych przez Inżyniera.</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 wyznaczania krawędzi nasypów i wykopów należy stosować dobrze widoczne paliki lub wiechy. Wiechy należy stosować w przypadku nasypów o wysokości przekraczającej </w:t>
      </w:r>
      <w:smartTag w:uri="urn:schemas-microsoft-com:office:smarttags" w:element="metricconverter">
        <w:smartTagPr>
          <w:attr w:name="ProductID" w:val="1 metr"/>
        </w:smartTagPr>
        <w:r w:rsidRPr="002E7CA7">
          <w:rPr>
            <w:rFonts w:ascii="Times New Roman" w:eastAsia="Times New Roman" w:hAnsi="Times New Roman" w:cs="Times New Roman"/>
            <w:sz w:val="16"/>
            <w:szCs w:val="16"/>
            <w:lang w:eastAsia="pl-PL"/>
          </w:rPr>
          <w:t>1 metr</w:t>
        </w:r>
      </w:smartTag>
      <w:r w:rsidRPr="002E7CA7">
        <w:rPr>
          <w:rFonts w:ascii="Times New Roman" w:eastAsia="Times New Roman" w:hAnsi="Times New Roman" w:cs="Times New Roman"/>
          <w:sz w:val="16"/>
          <w:szCs w:val="16"/>
          <w:lang w:eastAsia="pl-PL"/>
        </w:rPr>
        <w:t xml:space="preserve"> oraz wykopów głębszych niż </w:t>
      </w:r>
      <w:smartTag w:uri="urn:schemas-microsoft-com:office:smarttags" w:element="metricconverter">
        <w:smartTagPr>
          <w:attr w:name="ProductID" w:val="1 metr"/>
        </w:smartTagPr>
        <w:r w:rsidRPr="002E7CA7">
          <w:rPr>
            <w:rFonts w:ascii="Times New Roman" w:eastAsia="Times New Roman" w:hAnsi="Times New Roman" w:cs="Times New Roman"/>
            <w:sz w:val="16"/>
            <w:szCs w:val="16"/>
            <w:lang w:eastAsia="pl-PL"/>
          </w:rPr>
          <w:t>1 metr</w:t>
        </w:r>
      </w:smartTag>
      <w:r w:rsidRPr="002E7CA7">
        <w:rPr>
          <w:rFonts w:ascii="Times New Roman" w:eastAsia="Times New Roman" w:hAnsi="Times New Roman" w:cs="Times New Roman"/>
          <w:sz w:val="16"/>
          <w:szCs w:val="16"/>
          <w:lang w:eastAsia="pl-PL"/>
        </w:rPr>
        <w:t>. Odległość między palikami lub wiechami należy dostosować do ukształtowania terenu oraz geometrii trasy drogowej. Odległość ta co najmniej powinna odpowiadać odstępowi kolejnych przekrojów poprzecznych.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Profilowanie przekrojów poprzecznych musi umożliwiać wykonanie nasypów i wykopów o kształcie zgodnym z dokumentacją projektową.</w:t>
      </w:r>
    </w:p>
    <w:p w:rsidR="002E7CA7" w:rsidRPr="002E7CA7" w:rsidRDefault="002E7CA7" w:rsidP="002E7CA7">
      <w:pPr>
        <w:tabs>
          <w:tab w:val="left" w:pos="0"/>
        </w:tabs>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5.4.5. Skompletowanie dokumentacji geodezyjnej</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Dokumentację geodezyjną należy skompletować zgodnie z przepisami instrukcji 0-3 [4] z podziałem na:</w:t>
      </w:r>
    </w:p>
    <w:p w:rsidR="002E7CA7" w:rsidRPr="002E7CA7" w:rsidRDefault="002E7CA7" w:rsidP="002E7CA7">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akta postępowania przeznaczone dla Wykonawcy,</w:t>
      </w:r>
    </w:p>
    <w:p w:rsidR="002E7CA7" w:rsidRPr="002E7CA7" w:rsidRDefault="002E7CA7" w:rsidP="002E7CA7">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dokumentację techniczną przeznaczoną dla Zamawiającego,</w:t>
      </w:r>
    </w:p>
    <w:p w:rsidR="002E7CA7" w:rsidRPr="002E7CA7" w:rsidRDefault="002E7CA7" w:rsidP="002E7CA7">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dokumentację techniczną przeznaczoną dla ośrodka dokumentacji geodezyjnej i kartograficznej.</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Sposób skompletowania dokumentacji, o której mowa w  </w:t>
      </w:r>
      <w:proofErr w:type="spellStart"/>
      <w:r w:rsidRPr="002E7CA7">
        <w:rPr>
          <w:rFonts w:ascii="Times New Roman" w:eastAsia="Times New Roman" w:hAnsi="Times New Roman" w:cs="Times New Roman"/>
          <w:sz w:val="16"/>
          <w:szCs w:val="16"/>
          <w:lang w:eastAsia="pl-PL"/>
        </w:rPr>
        <w:t>ppkcie</w:t>
      </w:r>
      <w:proofErr w:type="spellEnd"/>
      <w:r w:rsidRPr="002E7CA7">
        <w:rPr>
          <w:rFonts w:ascii="Times New Roman" w:eastAsia="Times New Roman" w:hAnsi="Times New Roman" w:cs="Times New Roman"/>
          <w:sz w:val="16"/>
          <w:szCs w:val="16"/>
          <w:lang w:eastAsia="pl-PL"/>
        </w:rPr>
        <w:t xml:space="preserve"> 3 oraz formę dokumentów należy uzgodnić z ośrodkiem dokumentacji. Zamawiający poda w ST, czy dokumentację tę należy okazać Zamawiającemu do wglądu.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 Pomiar powykonawczy wybudowanej drogi</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5.5.1. Zebranie materiałów i informacji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powinien zapoznać się z zakresem opracowania i uzyskać od Zamawiającego instrukcje dotyczące ewentualnych etapów wykonywania pomiarów powykonawczych.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Pomiary powykonawcze powinny być poprzedzone uzyskaniem z ośrodków dokumentacji geodezyjnej i kartograficznej informacji o rodzaju, położeniu i stanie punktów osnowy geodezyjnej (poziomej i wysokościowej) oraz o mapie zasadniczej i katastralnej.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przypadku stwierdzenia, że w trakcie realizacji obiektu nie została wykonana bieżąca inwentaryzacja sieci uzbrojenia terenu, należy powiadomić o tym Zamawiającego.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analizie zebranych materiałów i informacji należy ustalić:</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klasy i dokładności istniejących osnów geodezyjnych oraz możliwości wykorzystania ich do pomiarów powykonawczych,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rodzaje układów współrzędnych i poziomów odniesienia,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zakres i sposób aktualizacji dokumentów bazowych, znajdujących się w ośrodku dokumentacji o wyniku pomiaru powykonawczego.</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5.5.2. Prace pomiarowe i kameralne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W pierwszej fazie prac należy wykonać: ogólne rozeznanie w terenie, odszukanie punktów istniejącej osnowy geodezyjnej z ustaleniem stanu technicznego tych punktów oraz aktualizacją opisów topograficznych, zbadanie wizur pomiędzy punktami i ewentualne ich oczyszczenie, wstępne rozeznanie odnośnie konieczności uzupełnienia lub zaprojektowania osnowy poziomej III klasy oraz osnowy pomiarowej.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Następnie należy pomierzyć wznowioną lub założoną osnowę, a następnie wykonać pomiary inwentaryzacyjne, zgodnie z instrukcją G-4 [8] </w:t>
      </w:r>
      <w:proofErr w:type="spellStart"/>
      <w:r w:rsidRPr="002E7CA7">
        <w:rPr>
          <w:rFonts w:ascii="Times New Roman" w:eastAsia="Times New Roman" w:hAnsi="Times New Roman" w:cs="Times New Roman"/>
          <w:sz w:val="16"/>
          <w:szCs w:val="16"/>
          <w:lang w:eastAsia="pl-PL"/>
        </w:rPr>
        <w:t>GUGiK</w:t>
      </w:r>
      <w:proofErr w:type="spellEnd"/>
      <w:r w:rsidRPr="002E7CA7">
        <w:rPr>
          <w:rFonts w:ascii="Times New Roman" w:eastAsia="Times New Roman" w:hAnsi="Times New Roman" w:cs="Times New Roman"/>
          <w:sz w:val="16"/>
          <w:szCs w:val="16"/>
          <w:lang w:eastAsia="pl-PL"/>
        </w:rPr>
        <w:t>, mierząc wszystkie elementy treści mapy zasadniczej oraz treść dodatkową obejmującą: granice ustalone według stanu prawnego, kilometraż dróg, znaki drogowe, punkty referencyjne, obiekty mostowe z rzędnymi wlotu i wylotu, światłem i skrajnią, wszystkie drzewa w pasie drogowym, zabytki i pomniki przyrody, wszystkie ogrodzenia z furtkami i bramami oraz z podziałem na trwałe i nietrwałe, rowy, studnie z ich średnicami, przekroje poprzeczne dróg co 20÷50 m oraz inne elementy według wymagań Zamawiającego.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obliczeniowe należy wykonać przy pomocy sprzętu komputerowego. Wniesienie pomierzonej treści na mapę zasadniczą oraz mapę katastralną należy wykonać metodą klasyczną (kartowaniem i kreśleniem ręcznym) lub przy pomocy plotera.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Wtórnik mapy zasadniczej dla Zamawiającego należy uzupełnić o elementy wymienione w drugim akapicie niniejszego punktu, tą samą techniką z jaką została wykonana mapa (numeryczną względnie analogową).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Dokumentację geodezyjną i kartograficzną należy skompletować zgodnie z przepisami instrukcji 0-3 [4], z podziałem na: akta postępowania przeznaczone dla Wykonawcy, dokumentację techniczną przeznaczoną dla Zamawiającego i dokumentację techniczną przeznaczoną dla ośrodka dokumentacji geodezyjnej i kartograficznej. Sposób skompletowania i formę dokumentacji dla ośrodka dokumentacji należy uzgodnić z ośrodkiem oraz ustalić czy tę dokumentację należy okazać Zamawiającemu do wglądu.</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5.5.3. Dokumentacja dla Zamawiającego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Jeśli Zamawiający nie ustalił inaczej, to należy skompletować dla Zamawiającego następujące materiały: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sprawozdanie techniczne,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wtórnik mapy zasadniczej uzupełniony dodatkową treścią, którą wymieniono w punkcie 5.5.2,</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kopie wykazów współrzędnych punktów osnowy oraz wykazy współrzędnych punktów granicznych w postaci dysku i wydruku na papierze,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kopie protokołów przekazania znaków geodezyjnych pod ochronę,</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kopie opisów topograficznych,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kopie szkiców polowych,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nośnik elektroniczny (dysk) z mapą numeryczną oraz wydruk ploterem tych map, jeżeli mapa realizowana jest numerycznie,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inne materiały zgodne z wymaganiami Zamawiającego.</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6. KONTROLA JAKOŚCI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Ogólne zasady kontroli jakości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kontroli jakości robót podano w SST D-M-00.00.00 „Wymagania ogólne” [1] pkt 6.</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Kontrola jakości prac</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Kontrola jakości prac pomiarowych powinna obejmować:</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wewnętrzną kontrolę prowadzoną przez Wykonawcę robót geodezyjnych, która powinna zapewniać możliwość śledzenia przebiegu prac, oceniania ich jakości oraz usuwania nieprawidłowości mogących mieć wpływ na kolejne etapy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kontrolę prowadzoną przez służbę nadzoru (Inżyniera),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przestrzeganie ogólnych zasad prac określonych w instrukcjach i wytycznych </w:t>
      </w:r>
      <w:proofErr w:type="spellStart"/>
      <w:r w:rsidRPr="002E7CA7">
        <w:rPr>
          <w:rFonts w:ascii="Times New Roman" w:eastAsia="Times New Roman" w:hAnsi="Times New Roman" w:cs="Times New Roman"/>
          <w:sz w:val="16"/>
          <w:szCs w:val="16"/>
          <w:lang w:eastAsia="pl-PL"/>
        </w:rPr>
        <w:t>GUGiK</w:t>
      </w:r>
      <w:proofErr w:type="spellEnd"/>
      <w:r w:rsidRPr="002E7CA7">
        <w:rPr>
          <w:rFonts w:ascii="Times New Roman" w:eastAsia="Times New Roman" w:hAnsi="Times New Roman" w:cs="Times New Roman"/>
          <w:sz w:val="16"/>
          <w:szCs w:val="16"/>
          <w:lang w:eastAsia="pl-PL"/>
        </w:rPr>
        <w:t xml:space="preserve"> [3÷10], zgodnie z wymaganiami podanymi w punkcie 5,</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sporządzenie przez Wykonawcę robót geodezyjnych protokołu z wewnętrznej kontroli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Kontrolę należy prowadzić według ogólnych zasad określonych w instrukcjach i wytycznych </w:t>
      </w:r>
      <w:proofErr w:type="spellStart"/>
      <w:r w:rsidRPr="002E7CA7">
        <w:rPr>
          <w:rFonts w:ascii="Times New Roman" w:eastAsia="Times New Roman" w:hAnsi="Times New Roman" w:cs="Times New Roman"/>
          <w:sz w:val="16"/>
          <w:szCs w:val="16"/>
          <w:lang w:eastAsia="pl-PL"/>
        </w:rPr>
        <w:t>GUGiK</w:t>
      </w:r>
      <w:proofErr w:type="spellEnd"/>
      <w:r w:rsidRPr="002E7CA7">
        <w:rPr>
          <w:rFonts w:ascii="Times New Roman" w:eastAsia="Times New Roman" w:hAnsi="Times New Roman" w:cs="Times New Roman"/>
          <w:sz w:val="16"/>
          <w:szCs w:val="16"/>
          <w:lang w:eastAsia="pl-PL"/>
        </w:rPr>
        <w:t xml:space="preserve"> [3÷10], zgodnie z wymaganiami podanymi w punkcie 5.4.3.</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7. OBMIAR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obmiaru robót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zasady obmiaru robót podano w SST D-M-00.00.00 „Wymagania ogólne” [1] </w:t>
      </w:r>
      <w:proofErr w:type="spellStart"/>
      <w:r w:rsidRPr="002E7CA7">
        <w:rPr>
          <w:rFonts w:ascii="Times New Roman" w:eastAsia="Times New Roman" w:hAnsi="Times New Roman" w:cs="Times New Roman"/>
          <w:sz w:val="16"/>
          <w:szCs w:val="16"/>
          <w:lang w:eastAsia="pl-PL"/>
        </w:rPr>
        <w:t>pk</w:t>
      </w:r>
      <w:proofErr w:type="spellEnd"/>
      <w:r w:rsidRPr="002E7CA7">
        <w:rPr>
          <w:rFonts w:ascii="Times New Roman" w:eastAsia="Times New Roman" w:hAnsi="Times New Roman" w:cs="Times New Roman"/>
          <w:sz w:val="16"/>
          <w:szCs w:val="16"/>
          <w:lang w:eastAsia="pl-PL"/>
        </w:rPr>
        <w:t xml:space="preserve"> 7.</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Jednostka obmiarowa</w:t>
      </w:r>
    </w:p>
    <w:p w:rsidR="002E7CA7" w:rsidRPr="002E7CA7" w:rsidRDefault="002E7CA7" w:rsidP="002E7CA7">
      <w:pPr>
        <w:tabs>
          <w:tab w:val="left" w:pos="0"/>
          <w:tab w:val="left" w:pos="66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Jednostką obmiarową jest km (kilometr) odtworzonej trasy w terenie.</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pomiarach powykonawczych wybudowanej drogi przyjmuje się jednostki: km (kilometr) i ha (hektar).</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8. ODBIÓR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8.1. Ogólne zasady odbioru robót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odbioru robót podano w SST D-M-00.00.00 „Wymagania ogólne” [1] pkt 8.</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8.2. Sposób odbioru robót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robót następuje na podstawie protokołu odbioru oraz dokumentacji technicznej przeznaczonej dla Zamawiającego.</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9. PODSTAWA PŁATNOŚCI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Ogólne ustalenia dotyczące podstawy płatności</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ustalenia dotyczące podstawy płatności podano w SST D-M-00.00.00 „Wymagania ogólne” [1] pkt 9.</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9.2. Cena jednostki obmiarowej</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Cena wykonania robót obejmuje:</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zakup, dostarczenie i składowanie potrzebnych materiałów,</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koszt zapewnienia niezbędnych czynników produkcji,</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zakup i dostarczenie materiałów,</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sprawdzenie wyznaczenia punktów głównych osi trasy i punktów wysokościowych,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uzupełnienie osi trasy dodatkowymi punktami,</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wyznaczenie dodatkowych punktów wysokościowych,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zjazdów i uzgodnienie ich z właścicielami nieruchomości,</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przekrojów poprzecznych z ewentualnym wytyczeniem dodatkowych przekrojów,</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wyznaczenie punktów roboczego </w:t>
      </w:r>
      <w:proofErr w:type="spellStart"/>
      <w:r w:rsidRPr="002E7CA7">
        <w:rPr>
          <w:rFonts w:ascii="Times New Roman" w:eastAsia="Times New Roman" w:hAnsi="Times New Roman" w:cs="Times New Roman"/>
          <w:sz w:val="16"/>
          <w:szCs w:val="16"/>
          <w:lang w:eastAsia="pl-PL"/>
        </w:rPr>
        <w:t>pikietażu</w:t>
      </w:r>
      <w:proofErr w:type="spellEnd"/>
      <w:r w:rsidRPr="002E7CA7">
        <w:rPr>
          <w:rFonts w:ascii="Times New Roman" w:eastAsia="Times New Roman" w:hAnsi="Times New Roman" w:cs="Times New Roman"/>
          <w:sz w:val="16"/>
          <w:szCs w:val="16"/>
          <w:lang w:eastAsia="pl-PL"/>
        </w:rPr>
        <w:t xml:space="preserve"> trasy,</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ustawienie łat z wyznaczeniem pochylenia skarp,</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2E7CA7">
        <w:rPr>
          <w:rFonts w:ascii="Times New Roman" w:eastAsia="Times New Roman" w:hAnsi="Times New Roman" w:cs="Times New Roman"/>
          <w:sz w:val="16"/>
          <w:szCs w:val="16"/>
          <w:lang w:eastAsia="pl-PL"/>
        </w:rPr>
        <w:t>zastabilizowanie</w:t>
      </w:r>
      <w:proofErr w:type="spellEnd"/>
      <w:r w:rsidRPr="002E7CA7">
        <w:rPr>
          <w:rFonts w:ascii="Times New Roman" w:eastAsia="Times New Roman" w:hAnsi="Times New Roman" w:cs="Times New Roman"/>
          <w:sz w:val="16"/>
          <w:szCs w:val="16"/>
          <w:lang w:eastAsia="pl-PL"/>
        </w:rPr>
        <w:t xml:space="preserve"> punktów w sposób trwały, ochrona ich przed zniszczeniem i oznakowanie ułatwiające odszukanie i ewentualne odtworzenie,</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pomiarowe i kameralne przy pomiarze powykonawczym wybudowanej drogi według wymagań dokumentacji technicznej,</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koszty ośrodków geodezyjnych.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9.3. Sposób rozliczenia robót tymczasowych i prac towarzyszących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Cena wykonania robót określonych niniejszą SST obejmuje: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2E7CA7" w:rsidRPr="002E7CA7" w:rsidRDefault="002E7CA7" w:rsidP="002E7CA7">
      <w:pPr>
        <w:tabs>
          <w:tab w:val="left" w:pos="1967"/>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10. PRZEPISY ZWIĄZANE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10.1. Ogólne specyfikacje techniczne</w:t>
      </w:r>
    </w:p>
    <w:p w:rsidR="002E7CA7" w:rsidRPr="002E7CA7" w:rsidRDefault="002E7CA7" w:rsidP="002E7CA7">
      <w:pPr>
        <w:tabs>
          <w:tab w:val="left" w:pos="360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  D-M-00.00.00   Wymagania ogólne</w:t>
      </w:r>
      <w:r w:rsidRPr="002E7CA7">
        <w:rPr>
          <w:rFonts w:ascii="Times New Roman" w:eastAsia="Times New Roman" w:hAnsi="Times New Roman" w:cs="Times New Roman"/>
          <w:sz w:val="16"/>
          <w:szCs w:val="16"/>
          <w:lang w:eastAsia="pl-PL"/>
        </w:rPr>
        <w:tab/>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10.2. Inne dokumenty</w:t>
      </w:r>
    </w:p>
    <w:p w:rsidR="002E7CA7" w:rsidRPr="002E7CA7" w:rsidRDefault="002E7CA7" w:rsidP="002E7CA7">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Ustawa z dnia 17 maja 1989 r. – Prawo geodezyjne i kartograficzne (Dz. U. nr 30, poz. 163zpóźniejszymizmianami)</w:t>
      </w:r>
      <w:r w:rsidRPr="002E7CA7">
        <w:rPr>
          <w:rFonts w:ascii="Times New Roman" w:eastAsia="Times New Roman" w:hAnsi="Times New Roman" w:cs="Times New Roman"/>
          <w:sz w:val="16"/>
          <w:szCs w:val="16"/>
          <w:lang w:eastAsia="pl-PL"/>
        </w:rPr>
        <w:br/>
        <w:t>[Instrukcje i wytyczne techniczne byłego Głównego Urzędu Geodezji i Kartografii]:</w:t>
      </w:r>
    </w:p>
    <w:p w:rsidR="002E7CA7" w:rsidRPr="002E7CA7" w:rsidRDefault="002E7CA7" w:rsidP="002E7CA7">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0-1. Ogólne zasady wykonywania prac geodezyjnych.</w:t>
      </w:r>
    </w:p>
    <w:p w:rsidR="002E7CA7" w:rsidRPr="002E7CA7" w:rsidRDefault="002E7CA7" w:rsidP="002E7CA7">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0-3. Zasady kompletowania dokumentacji geodezyjnej i kartograficznej</w:t>
      </w:r>
    </w:p>
    <w:p w:rsidR="002E7CA7" w:rsidRPr="002E7CA7" w:rsidRDefault="002E7CA7" w:rsidP="002E7CA7">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G-1. Pozioma osnowa geodezyjna</w:t>
      </w:r>
    </w:p>
    <w:p w:rsidR="002E7CA7" w:rsidRPr="002E7CA7" w:rsidRDefault="002E7CA7" w:rsidP="002E7CA7">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G-2. Wysokościowa osnowa geodezyjna</w:t>
      </w:r>
    </w:p>
    <w:p w:rsidR="002E7CA7" w:rsidRPr="002E7CA7" w:rsidRDefault="002E7CA7" w:rsidP="002E7CA7">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G-3. Geodezyjna obsługa inwestycji</w:t>
      </w:r>
    </w:p>
    <w:p w:rsidR="002E7CA7" w:rsidRPr="002E7CA7" w:rsidRDefault="002E7CA7" w:rsidP="002E7CA7">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G-4. Pomiary sytuacyjne i wysokościowe</w:t>
      </w:r>
    </w:p>
    <w:p w:rsidR="002E7CA7" w:rsidRPr="002E7CA7" w:rsidRDefault="002E7CA7" w:rsidP="002E7CA7">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Wytyczne techniczne G-3.1. Osnowy realizacyjne</w:t>
      </w:r>
    </w:p>
    <w:p w:rsidR="002E7CA7" w:rsidRPr="002E7CA7" w:rsidRDefault="002E7CA7" w:rsidP="002E7CA7">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Wytyczne techniczne G-3.2. Pomiary realizacyjne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SZCZEGÓŁOWE  SPECYFIKACJE TECHNICZNE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D-01.02.04</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CPV 45111100-9</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ROZBIÓRKA ELEMENTÓW DRÓG, OGRODZEŃ</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I PRZEPUSTÓW</w:t>
      </w: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Default="002E7CA7"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D318C" w:rsidRDefault="003D318C"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3D318C" w:rsidRPr="002E7CA7" w:rsidRDefault="003D318C" w:rsidP="002E7CA7">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1. WSTĘP</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1.1.Przedmiot SST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rozbiórką elementów dróg </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 Zakres stosowania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roofErr w:type="spellStart"/>
      <w:r w:rsidRPr="002E7CA7">
        <w:rPr>
          <w:rFonts w:ascii="Times New Roman" w:eastAsia="Times New Roman" w:hAnsi="Times New Roman" w:cs="Times New Roman"/>
          <w:sz w:val="16"/>
          <w:szCs w:val="16"/>
          <w:lang w:eastAsia="pl-PL"/>
        </w:rPr>
        <w:t>szczegłowa</w:t>
      </w:r>
      <w:proofErr w:type="spellEnd"/>
      <w:r w:rsidRPr="002E7CA7">
        <w:rPr>
          <w:rFonts w:ascii="Times New Roman" w:eastAsia="Times New Roman" w:hAnsi="Times New Roman" w:cs="Times New Roman"/>
          <w:sz w:val="16"/>
          <w:szCs w:val="16"/>
          <w:lang w:eastAsia="pl-PL"/>
        </w:rPr>
        <w:t xml:space="preserve"> specyfikacja techniczna (SST) stanowi obowiązującą podstawę opracowania  stosowanego  jako dokument przetargowy i kontraktowy przy zlecaniu i realizacji robót na zadaniu</w:t>
      </w:r>
      <w:r w:rsidRPr="002E7CA7">
        <w:rPr>
          <w:rFonts w:ascii="Times New Roman" w:eastAsia="Times New Roman" w:hAnsi="Times New Roman" w:cs="Times New Roman"/>
          <w:b/>
          <w:sz w:val="16"/>
          <w:szCs w:val="16"/>
          <w:lang w:eastAsia="pl-PL"/>
        </w:rPr>
        <w:t xml:space="preserve">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46C41" w:rsidRPr="00E5425F" w:rsidRDefault="00C46C41" w:rsidP="00C46C41">
      <w:pPr>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 xml:space="preserve">          </w:t>
      </w:r>
      <w:r w:rsidRPr="00E5425F">
        <w:rPr>
          <w:rFonts w:ascii="Times New Roman" w:hAnsi="Times New Roman" w:cs="Times New Roman"/>
          <w:sz w:val="18"/>
          <w:szCs w:val="18"/>
        </w:rPr>
        <w:t xml:space="preserve">PRZEBUDOWA DRÓG  W REJONIE KOMUNIKACYJNYM </w:t>
      </w:r>
      <w:r w:rsidR="003D318C">
        <w:rPr>
          <w:rFonts w:ascii="Times New Roman" w:hAnsi="Times New Roman" w:cs="Times New Roman"/>
          <w:sz w:val="18"/>
          <w:szCs w:val="18"/>
        </w:rPr>
        <w:t xml:space="preserve"> </w:t>
      </w:r>
      <w:r w:rsidRPr="00E5425F">
        <w:rPr>
          <w:rFonts w:ascii="Times New Roman" w:hAnsi="Times New Roman" w:cs="Times New Roman"/>
          <w:sz w:val="18"/>
          <w:szCs w:val="18"/>
        </w:rPr>
        <w:t>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C46C41" w:rsidRPr="003D318C" w:rsidRDefault="00C46C41" w:rsidP="003D318C">
      <w:pPr>
        <w:rPr>
          <w:b/>
          <w:sz w:val="18"/>
          <w:szCs w:val="18"/>
        </w:rPr>
      </w:pPr>
      <w:r w:rsidRPr="00E5425F">
        <w:rPr>
          <w:b/>
          <w:sz w:val="18"/>
          <w:szCs w:val="18"/>
        </w:rPr>
        <w:t xml:space="preserve">            DROGA GMINNA NR EW. 190710C  ŚMIŁOWICE – PUSTKI ŚMIŁOWSKIE    OD KM 0+000 DO  1</w:t>
      </w:r>
      <w:r>
        <w:rPr>
          <w:b/>
          <w:sz w:val="18"/>
          <w:szCs w:val="18"/>
        </w:rPr>
        <w:t>+649</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 Zakres robót objętych SST</w:t>
      </w:r>
    </w:p>
    <w:p w:rsid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Ustalenia zawarte w niniejszej specyfikacji dotyczą zasad prowadzenia robót związanych z rozbiórką:</w:t>
      </w:r>
    </w:p>
    <w:p w:rsidR="003D318C" w:rsidRDefault="003D318C"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3D318C" w:rsidRDefault="003D318C" w:rsidP="003D318C">
      <w:pPr>
        <w:rPr>
          <w:b/>
          <w:sz w:val="18"/>
          <w:szCs w:val="18"/>
        </w:rPr>
      </w:pPr>
      <w:r>
        <w:rPr>
          <w:b/>
          <w:sz w:val="18"/>
          <w:szCs w:val="18"/>
        </w:rPr>
        <w:t xml:space="preserve"> </w:t>
      </w:r>
      <w:r w:rsidRPr="00E5425F">
        <w:rPr>
          <w:b/>
          <w:sz w:val="18"/>
          <w:szCs w:val="18"/>
        </w:rPr>
        <w:t>DROGA GMINNA NR EW. 190701C  NAKONOWO  STARE – ŚMI</w:t>
      </w:r>
      <w:r>
        <w:rPr>
          <w:b/>
          <w:sz w:val="18"/>
          <w:szCs w:val="18"/>
        </w:rPr>
        <w:t>ŁOWICE  OD KM 0+000 DO KM 0+466</w:t>
      </w:r>
    </w:p>
    <w:p w:rsidR="002E7CA7" w:rsidRPr="003D318C" w:rsidRDefault="002E7CA7" w:rsidP="003D318C">
      <w:pPr>
        <w:rPr>
          <w:b/>
          <w:sz w:val="18"/>
          <w:szCs w:val="18"/>
        </w:rPr>
      </w:pPr>
      <w:r w:rsidRPr="002E7CA7">
        <w:rPr>
          <w:rFonts w:ascii="Times New Roman" w:eastAsia="Times New Roman" w:hAnsi="Times New Roman" w:cs="Times New Roman"/>
          <w:sz w:val="16"/>
          <w:szCs w:val="16"/>
          <w:lang w:eastAsia="pl-PL"/>
        </w:rPr>
        <w:t>- rozebranie nawierzchn</w:t>
      </w:r>
      <w:r w:rsidR="003D318C">
        <w:rPr>
          <w:rFonts w:ascii="Times New Roman" w:eastAsia="Times New Roman" w:hAnsi="Times New Roman" w:cs="Times New Roman"/>
          <w:sz w:val="16"/>
          <w:szCs w:val="16"/>
          <w:lang w:eastAsia="pl-PL"/>
        </w:rPr>
        <w:t>i gr. 20cm  z  wywozem  – 43,00</w:t>
      </w:r>
      <w:r w:rsidRPr="002E7CA7">
        <w:rPr>
          <w:rFonts w:ascii="Times New Roman" w:eastAsia="Times New Roman" w:hAnsi="Times New Roman" w:cs="Times New Roman"/>
          <w:sz w:val="16"/>
          <w:szCs w:val="16"/>
          <w:lang w:eastAsia="pl-PL"/>
        </w:rPr>
        <w:t>m2</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 Określenia podstawowe</w:t>
      </w:r>
    </w:p>
    <w:p w:rsidR="002E7CA7" w:rsidRPr="002E7CA7" w:rsidRDefault="002E7CA7" w:rsidP="002E7CA7">
      <w:pPr>
        <w:numPr>
          <w:ilvl w:val="12"/>
          <w:numId w:val="0"/>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Stosowane określenia podstawowe są zgodne z obowiązującymi, odpowiednimi polskimi normami oraz z definicjami podanymi w SST D-M-00.00.00 „Wymagania ogólne” pkt 1.4.</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 Ogólne wymagania dotyczące robót</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robót podano w SST D-M-00.00.00 „Wymagania ogólne” pkt 1.5.</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2. MATERIAŁY</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Ogólne wymagania dotyczące materiałów</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Ogólne wymagania dotyczące materiałów, ich pozyskiwania i składowania, podano w SST D-M-00.00.00 „Wymagania ogólne” pkt 2.</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3. SPRZĘT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3.1. Ogólne wymagania dotyczące sprzętu</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sprzętu podano w SST D-M-00.00.00 „Wymagania ogólne” pkt 3.</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3.2. Sprzęt do rozbiórki</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Do wykonania robót związanych z rozbiórką elementów dróg, ogrodzeń i przepustów może być wykorzystany sprzęt podany poniżej, lub inny zaakceptowany przez Inżyniera:</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spycharki,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ładowarki,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żurawie samochodowe,</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samochody ciężarowe,</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zrywarki,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młoty pneumatyczne,</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piły mechaniczne,</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frezarki nawierzchni,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koparki.</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4. TRANSPORT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4.1. Ogólne wymagania dotyczące transportu</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transportu podano w SST D-M-00.00.00 „Wymagania ogólne” pkt 4.</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 Transport materiałów z rozbiórki</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 z rozbiórki można przewozić dowolnym środkiem transportu.</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5. WYKONANIE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5.1. Ogólne zasady wykonania robót</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wykonania robót podano w SST D-M-00.00.00 „Wymagania ogólne” pkt 5.</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5.2. Wykonanie robót rozbiórkowych</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Roboty rozbiórkowe elementów dróg, ogrodzeń i przepustów obejmują usunięcie z terenu budowy wszystkich elementów wymienionych w pkt 1.3, zgodnie z dokumentacją projektową, SST lub wskazanych przez Inżyniera.</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Jeśli dokumentacja projektowa nie zawiera dokumentacji inwentaryzacyjnej lub/i rozbiórkowej, Inżynier może polecić Wykonawcy sporządzenie takiej dokumentacji, w której zostanie określony przewidziany odzysk materiałów.</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Roboty rozbiórkowe można wykonywać mechanicznie lub ręcznie w sposób określony w SST lub przez Inżyniera.</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 przypadku usuwania warstw nawierzchni z zastosowaniem frezarek drogowych, należy spełnić warunki określone w OST D-05.03.11 „Recykling”.</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 przypadku robót rozbiórkowych przepustu należy dokonać:</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odkopania przepustu,</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ew. ustawienia przenośnych rusztowań przy przepustach wyższych od około </w:t>
      </w:r>
      <w:smartTag w:uri="urn:schemas-microsoft-com:office:smarttags" w:element="metricconverter">
        <w:smartTagPr>
          <w:attr w:name="ProductID" w:val="2 m"/>
        </w:smartTagPr>
        <w:r w:rsidRPr="002E7CA7">
          <w:rPr>
            <w:rFonts w:ascii="Times New Roman" w:eastAsia="Times New Roman" w:hAnsi="Times New Roman" w:cs="Times New Roman"/>
            <w:sz w:val="16"/>
            <w:szCs w:val="16"/>
            <w:lang w:eastAsia="pl-PL"/>
          </w:rPr>
          <w:t>2 m</w:t>
        </w:r>
      </w:smartTag>
      <w:r w:rsidRPr="002E7CA7">
        <w:rPr>
          <w:rFonts w:ascii="Times New Roman" w:eastAsia="Times New Roman" w:hAnsi="Times New Roman" w:cs="Times New Roman"/>
          <w:sz w:val="16"/>
          <w:szCs w:val="16"/>
          <w:lang w:eastAsia="pl-PL"/>
        </w:rPr>
        <w:t>,</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rozbicia elementów, których nie przewiduje się odzyskać, w sposób ręczny lub mechaniczny z ew. przecięciem prętów zbrojeniowych i ich odgięciem,</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demontażu prefabrykowanych elementów przepustów (np. rur, elementów skrzynkowych, ramowych) z uprzednim oczyszczeniem spoin i częściowym usunięciu ław, względnie ostrożnego rozebrania konstrukcji kamiennych, ceglanych, klinkierowych itp. przy założeniu ponownego ich wykorzystania,</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oczyszczenia rozebranych elementów, przewidzianych do powtórnego użycia                      (z zaprawy, kawałków betonu, izolacji itp.) i ich posortowania.</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Wszystkie elementy możliwe do powtórnego wykorzystania powinny być usuwane bez powodowania zbędnych uszkodzeń. O ile uzyskane elementy nie stają się własnością Wykonawcy, powinien on przewieźć je na miejsce określone w SST lub wskazane przez Inżyniera.</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Elementy i materiały, które zgodnie z SST stają się własnością Wykonawcy, powinny być usunięte z terenu budowy.</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Doły (wykopy) powstałe po rozbiórce elementów dróg, ogrodzeń i przepustów znajdujące się w miejscach, gdzie zgodnie z dokumentacją projektową będą wykonane wykopy drogowe, powinny być tymczasowo zabezpieczone. W szczególności należy zapobiec gromadzeniu się w nich wody opadowej.</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Doły w miejscach, gdzie nie przewiduje się wykonania wykopów drogowych należy wypełnić, warstwami, odpowiednim gruntem do poziomu otaczającego terenu i zagęścić zgodnie z wymaganiami określonymi w OST D-02.00.00 „Roboty ziemne”.</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6. KONTROLA JAKOŚCI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Ogólne zasady kontroli jakości robót</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kontroli jakości robót podano w SST D-M-00.00.00 „Wymagania ogólne” pkt 6.</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Kontrola jakości robót rozbiórkowych</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Kontrola jakości robót polega na wizualnej ocenie kompletności wykonanych robót rozbiórkowych oraz sprawdzeniu stopnia uszkodzenia elementów przewidzianych do powtórnego wykorzystania.</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Zagęszczenie gruntu wypełniającego ewentualne doły po usuniętych elementach nawierzchni, ogrodzeń i przepustów powinno spełniać odpowiednie wymagania określone w OST D-02.00.00 „Roboty ziemne”.</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7. OBMIAR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obmiaru robót</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obmiaru robót podano w SST D-M-00.00.00 „Wymagania ogólne”     pkt 7.</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Jednostka obmiarowa</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Jednostką obmiarową robót związanych z rozbiórką elementów dróg i ogrodzeń jest:</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dla nawierzchni i chodnika -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(metr kwadratowy),</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dla krawężnika, opornika, obrzeża, ścieków prefabrykowanych, ogrodzeń, barier i poręczy - m (metr),</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dla znaków drogowych - szt. (sztuka),</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dla przepustów i ich elementów</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a) betonowych, kamiennych, ceglanych - m</w:t>
      </w:r>
      <w:r w:rsidRPr="002E7CA7">
        <w:rPr>
          <w:rFonts w:ascii="Times New Roman" w:eastAsia="Times New Roman" w:hAnsi="Times New Roman" w:cs="Times New Roman"/>
          <w:sz w:val="16"/>
          <w:szCs w:val="16"/>
          <w:vertAlign w:val="superscript"/>
          <w:lang w:eastAsia="pl-PL"/>
        </w:rPr>
        <w:t>3</w:t>
      </w:r>
      <w:r w:rsidRPr="002E7CA7">
        <w:rPr>
          <w:rFonts w:ascii="Times New Roman" w:eastAsia="Times New Roman" w:hAnsi="Times New Roman" w:cs="Times New Roman"/>
          <w:sz w:val="16"/>
          <w:szCs w:val="16"/>
          <w:lang w:eastAsia="pl-PL"/>
        </w:rPr>
        <w:t xml:space="preserve"> (metr sześcienny),</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b) prefabrykowanych betonowych, żelbetowych - m (metr).</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8. ODBIÓR ROBÓT</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odbioru robót podano w SST D-M-00.00.00 „Wymagania ogólne”            pkt 8.</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9. PODSTAWA PŁATNOŚCI</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Ogólne ustalenia dotyczące podstawy płatności</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ustalenia dotyczące podstawy płatności podano w SST D-M-00.00.00 „Wymagania ogólne” pkt 9.</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9.2. Cena jednostki obmiarowej</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Cena wykonania robót obejmuje:</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 dla rozbiórki warstw nawierzchni: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powierzchni przeznaczonej do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rozkucie i zerwanie nawierzchni,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przesortowanie materiału uzyskanego z rozbiórki, w celu ponownego jej użycia, z ułożeniem na poboczu,</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załadunek i wywiezienie materiałów z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wyrównanie podłoża i uporządkowanie terenu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 dla rozbiórki krawężników, obrzeży i oporników:</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odkopanie krawężników, obrzeży i oporników wraz z wyjęciem i oczyszczeniem,</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zerwanie podsypki cementowo-piaskowej i ew. ław,</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załadunek i wywiezienie materiału z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wyrównanie podłoża i uporządkowanie terenu rozbiórki;</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 dla rozbiórki ścieku:</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odsłonięcie ścieku,</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ręczne wyjęcie elementów ściekowych wraz z oczyszczeniem,</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przesortowanie materiału uzyskanego z rozbiórki, w celu ponownego jego użycia, z ułożeniem na poboczu,</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zerwanie podsypki cementowo-piaskowej,</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uzupełnienie i wyrównanie podłoża,</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załadunek i wywóz materiałów z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uporządkowanie terenu rozbiórki;</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 dla rozbiórki chodników:</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ręczne wyjęcie płyt chodnikowych, lub rozkucie i zerwanie innych materiałów chodnikowych,</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przesortowanie materiału uzyskanego z rozbiórki w celu ponownego jego użycia, z ułożeniem na poboczu,</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zerwanie podsypki cementowo-piaskowej,</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załadunek i wywiezienie materiałów z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wyrównanie podłoża i uporządkowanie terenu rozbiórki;</w:t>
      </w: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 dla rozbiórki ogrodzeń:</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demontaż elementów ogrodzenia,</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odkopanie i wydobycie słupków wraz z fundamentem,</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zasypanie dołów po słupkach z zagęszczeniem do uzyskania </w:t>
      </w:r>
      <w:proofErr w:type="spellStart"/>
      <w:r w:rsidRPr="002E7CA7">
        <w:rPr>
          <w:rFonts w:ascii="Times New Roman" w:eastAsia="Times New Roman" w:hAnsi="Times New Roman" w:cs="Times New Roman"/>
          <w:sz w:val="16"/>
          <w:szCs w:val="16"/>
          <w:lang w:eastAsia="pl-PL"/>
        </w:rPr>
        <w:t>Is</w:t>
      </w:r>
      <w:proofErr w:type="spellEnd"/>
      <w:r w:rsidRPr="002E7CA7">
        <w:rPr>
          <w:rFonts w:ascii="Times New Roman" w:eastAsia="Times New Roman" w:hAnsi="Times New Roman" w:cs="Times New Roman"/>
          <w:sz w:val="16"/>
          <w:szCs w:val="16"/>
          <w:lang w:eastAsia="pl-PL"/>
        </w:rPr>
        <w:t xml:space="preserve"> </w:t>
      </w:r>
      <w:r w:rsidRPr="002E7CA7">
        <w:rPr>
          <w:rFonts w:ascii="Times New Roman" w:eastAsia="Times New Roman" w:hAnsi="Times New Roman" w:cs="Times New Roman"/>
          <w:sz w:val="16"/>
          <w:szCs w:val="16"/>
          <w:lang w:eastAsia="pl-PL"/>
        </w:rPr>
        <w:sym w:font="Symbol" w:char="F0B3"/>
      </w:r>
      <w:r w:rsidRPr="002E7CA7">
        <w:rPr>
          <w:rFonts w:ascii="Times New Roman" w:eastAsia="Times New Roman" w:hAnsi="Times New Roman" w:cs="Times New Roman"/>
          <w:sz w:val="16"/>
          <w:szCs w:val="16"/>
          <w:lang w:eastAsia="pl-PL"/>
        </w:rPr>
        <w:t xml:space="preserve"> 1,00 wg BN-77/8931-12 [9],</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przesortowanie materiału uzyskanego z rozbiórki, w celu ponownego jego użycia, z ułożeniem w stosy na poboczu,</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załadunek i wywiezienie materiałów z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uporządkowanie terenu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f) dla rozbiórki barier i poręczy:</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demontaż elementów bariery lub poręczy,</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odkopanie i wydobycie słupków wraz z fundamentem,</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zasypanie dołów po słupkach wraz z zagęszczeniem do uzyskania </w:t>
      </w:r>
      <w:proofErr w:type="spellStart"/>
      <w:r w:rsidRPr="002E7CA7">
        <w:rPr>
          <w:rFonts w:ascii="Times New Roman" w:eastAsia="Times New Roman" w:hAnsi="Times New Roman" w:cs="Times New Roman"/>
          <w:sz w:val="16"/>
          <w:szCs w:val="16"/>
          <w:lang w:eastAsia="pl-PL"/>
        </w:rPr>
        <w:t>Is</w:t>
      </w:r>
      <w:proofErr w:type="spellEnd"/>
      <w:r w:rsidRPr="002E7CA7">
        <w:rPr>
          <w:rFonts w:ascii="Times New Roman" w:eastAsia="Times New Roman" w:hAnsi="Times New Roman" w:cs="Times New Roman"/>
          <w:sz w:val="16"/>
          <w:szCs w:val="16"/>
          <w:lang w:eastAsia="pl-PL"/>
        </w:rPr>
        <w:t xml:space="preserve"> </w:t>
      </w:r>
      <w:r w:rsidRPr="002E7CA7">
        <w:rPr>
          <w:rFonts w:ascii="Times New Roman" w:eastAsia="Times New Roman" w:hAnsi="Times New Roman" w:cs="Times New Roman"/>
          <w:sz w:val="16"/>
          <w:szCs w:val="16"/>
          <w:lang w:eastAsia="pl-PL"/>
        </w:rPr>
        <w:sym w:font="Symbol" w:char="F0B3"/>
      </w:r>
      <w:r w:rsidRPr="002E7CA7">
        <w:rPr>
          <w:rFonts w:ascii="Times New Roman" w:eastAsia="Times New Roman" w:hAnsi="Times New Roman" w:cs="Times New Roman"/>
          <w:sz w:val="16"/>
          <w:szCs w:val="16"/>
          <w:lang w:eastAsia="pl-PL"/>
        </w:rPr>
        <w:t xml:space="preserve"> 1,00 wg BN-77/8931-12 [9],</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załadunek i wywiezienie materiałów z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uporządkowanie terenu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 dla rozbiórki znaków drogowych:</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demontaż tablic znaków drogowych ze słupków,</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odkopanie i wydobycie słupków,</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zasypanie dołów po słupkach wraz z zagęszczeniem do uzyskania </w:t>
      </w:r>
      <w:proofErr w:type="spellStart"/>
      <w:r w:rsidRPr="002E7CA7">
        <w:rPr>
          <w:rFonts w:ascii="Times New Roman" w:eastAsia="Times New Roman" w:hAnsi="Times New Roman" w:cs="Times New Roman"/>
          <w:sz w:val="16"/>
          <w:szCs w:val="16"/>
          <w:lang w:eastAsia="pl-PL"/>
        </w:rPr>
        <w:t>Is</w:t>
      </w:r>
      <w:proofErr w:type="spellEnd"/>
      <w:r w:rsidRPr="002E7CA7">
        <w:rPr>
          <w:rFonts w:ascii="Times New Roman" w:eastAsia="Times New Roman" w:hAnsi="Times New Roman" w:cs="Times New Roman"/>
          <w:sz w:val="16"/>
          <w:szCs w:val="16"/>
          <w:lang w:eastAsia="pl-PL"/>
        </w:rPr>
        <w:t xml:space="preserve"> </w:t>
      </w:r>
      <w:r w:rsidRPr="002E7CA7">
        <w:rPr>
          <w:rFonts w:ascii="Times New Roman" w:eastAsia="Times New Roman" w:hAnsi="Times New Roman" w:cs="Times New Roman"/>
          <w:sz w:val="16"/>
          <w:szCs w:val="16"/>
          <w:lang w:eastAsia="pl-PL"/>
        </w:rPr>
        <w:sym w:font="Symbol" w:char="F0B3"/>
      </w:r>
      <w:r w:rsidRPr="002E7CA7">
        <w:rPr>
          <w:rFonts w:ascii="Times New Roman" w:eastAsia="Times New Roman" w:hAnsi="Times New Roman" w:cs="Times New Roman"/>
          <w:sz w:val="16"/>
          <w:szCs w:val="16"/>
          <w:lang w:eastAsia="pl-PL"/>
        </w:rPr>
        <w:t xml:space="preserve"> 1,00 wg BN-77/8931-12 [9],</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załadunek i wywiezienie materiałów z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uporządkowanie terenu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h) dla rozbiórki przepustu:</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odkopanie przepustu, fundamentów, ław, umocnień itp.,</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ustawienie rusztowań i ich późniejsze rozebranie,</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rozebranie elementów przepustu,</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sortowanie i pryzmowanie odzyskanych materiałów,</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załadunek i wywiezienie materiałów z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zasypanie dołów (wykopów) gruntem z zagęszczeniem do uzyskania </w:t>
      </w:r>
      <w:proofErr w:type="spellStart"/>
      <w:r w:rsidRPr="002E7CA7">
        <w:rPr>
          <w:rFonts w:ascii="Times New Roman" w:eastAsia="Times New Roman" w:hAnsi="Times New Roman" w:cs="Times New Roman"/>
          <w:sz w:val="16"/>
          <w:szCs w:val="16"/>
          <w:lang w:eastAsia="pl-PL"/>
        </w:rPr>
        <w:t>Is</w:t>
      </w:r>
      <w:proofErr w:type="spellEnd"/>
      <w:r w:rsidRPr="002E7CA7">
        <w:rPr>
          <w:rFonts w:ascii="Times New Roman" w:eastAsia="Times New Roman" w:hAnsi="Times New Roman" w:cs="Times New Roman"/>
          <w:sz w:val="16"/>
          <w:szCs w:val="16"/>
          <w:lang w:eastAsia="pl-PL"/>
        </w:rPr>
        <w:t xml:space="preserve"> </w:t>
      </w:r>
      <w:r w:rsidRPr="002E7CA7">
        <w:rPr>
          <w:rFonts w:ascii="Times New Roman" w:eastAsia="Times New Roman" w:hAnsi="Times New Roman" w:cs="Times New Roman"/>
          <w:sz w:val="16"/>
          <w:szCs w:val="16"/>
          <w:lang w:eastAsia="pl-PL"/>
        </w:rPr>
        <w:sym w:font="Symbol" w:char="F0B3"/>
      </w:r>
      <w:r w:rsidRPr="002E7CA7">
        <w:rPr>
          <w:rFonts w:ascii="Times New Roman" w:eastAsia="Times New Roman" w:hAnsi="Times New Roman" w:cs="Times New Roman"/>
          <w:sz w:val="16"/>
          <w:szCs w:val="16"/>
          <w:lang w:eastAsia="pl-PL"/>
        </w:rPr>
        <w:t xml:space="preserve"> 1,00 wg BN-77/8931-12 [9],</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uporządkowanie terenu rozbiórki.</w:t>
      </w:r>
    </w:p>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10. PRZEPISY ZWIĄZANE</w:t>
      </w:r>
    </w:p>
    <w:p w:rsidR="002E7CA7" w:rsidRPr="002E7CA7" w:rsidRDefault="002E7CA7" w:rsidP="002E7CA7">
      <w:pPr>
        <w:keepNext/>
        <w:overflowPunct w:val="0"/>
        <w:autoSpaceDE w:val="0"/>
        <w:autoSpaceDN w:val="0"/>
        <w:adjustRightInd w:val="0"/>
        <w:spacing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2551"/>
        <w:gridCol w:w="4394"/>
      </w:tblGrid>
      <w:tr w:rsidR="002E7CA7" w:rsidRPr="002E7CA7" w:rsidTr="002E7CA7">
        <w:tc>
          <w:tcPr>
            <w:tcW w:w="496"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w:t>
            </w:r>
          </w:p>
        </w:tc>
        <w:tc>
          <w:tcPr>
            <w:tcW w:w="2551"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PN-D-95017</w:t>
            </w:r>
          </w:p>
        </w:tc>
        <w:tc>
          <w:tcPr>
            <w:tcW w:w="4394"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Surowiec drzewny. Drewno tartaczne iglaste.</w:t>
            </w:r>
          </w:p>
        </w:tc>
      </w:tr>
      <w:tr w:rsidR="002E7CA7" w:rsidRPr="002E7CA7" w:rsidTr="002E7CA7">
        <w:tc>
          <w:tcPr>
            <w:tcW w:w="496"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tc>
        <w:tc>
          <w:tcPr>
            <w:tcW w:w="2551"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PN-D-96000</w:t>
            </w:r>
          </w:p>
        </w:tc>
        <w:tc>
          <w:tcPr>
            <w:tcW w:w="4394"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Tarcica iglasta ogólnego przeznaczenia</w:t>
            </w:r>
          </w:p>
        </w:tc>
      </w:tr>
      <w:tr w:rsidR="002E7CA7" w:rsidRPr="002E7CA7" w:rsidTr="002E7CA7">
        <w:tc>
          <w:tcPr>
            <w:tcW w:w="496"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w:t>
            </w:r>
          </w:p>
        </w:tc>
        <w:tc>
          <w:tcPr>
            <w:tcW w:w="2551"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PN-D-96002</w:t>
            </w:r>
          </w:p>
        </w:tc>
        <w:tc>
          <w:tcPr>
            <w:tcW w:w="4394"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Tarcica liściasta ogólnego przeznaczenia</w:t>
            </w:r>
          </w:p>
        </w:tc>
      </w:tr>
      <w:tr w:rsidR="002E7CA7" w:rsidRPr="002E7CA7" w:rsidTr="002E7CA7">
        <w:tc>
          <w:tcPr>
            <w:tcW w:w="496"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w:t>
            </w:r>
          </w:p>
        </w:tc>
        <w:tc>
          <w:tcPr>
            <w:tcW w:w="2551"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PN-H-74219</w:t>
            </w:r>
          </w:p>
        </w:tc>
        <w:tc>
          <w:tcPr>
            <w:tcW w:w="4394"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Rury stalowe bez szwu walcowane na gorąco ogólnego stosowania</w:t>
            </w:r>
          </w:p>
        </w:tc>
      </w:tr>
      <w:tr w:rsidR="002E7CA7" w:rsidRPr="002E7CA7" w:rsidTr="002E7CA7">
        <w:tc>
          <w:tcPr>
            <w:tcW w:w="496"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w:t>
            </w:r>
          </w:p>
        </w:tc>
        <w:tc>
          <w:tcPr>
            <w:tcW w:w="2551"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PN-H-74220</w:t>
            </w:r>
          </w:p>
        </w:tc>
        <w:tc>
          <w:tcPr>
            <w:tcW w:w="4394"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Rury stalowe bez szwu ciągnione i walcowane na zimno ogólnego przeznaczenia</w:t>
            </w:r>
          </w:p>
        </w:tc>
      </w:tr>
      <w:tr w:rsidR="002E7CA7" w:rsidRPr="002E7CA7" w:rsidTr="002E7CA7">
        <w:tc>
          <w:tcPr>
            <w:tcW w:w="496"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w:t>
            </w:r>
          </w:p>
        </w:tc>
        <w:tc>
          <w:tcPr>
            <w:tcW w:w="2551"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PN-H-93401</w:t>
            </w:r>
          </w:p>
        </w:tc>
        <w:tc>
          <w:tcPr>
            <w:tcW w:w="4394"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Stal walcowana. Kątowniki równoramienne</w:t>
            </w:r>
          </w:p>
        </w:tc>
      </w:tr>
      <w:tr w:rsidR="002E7CA7" w:rsidRPr="002E7CA7" w:rsidTr="002E7CA7">
        <w:tc>
          <w:tcPr>
            <w:tcW w:w="496"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w:t>
            </w:r>
          </w:p>
        </w:tc>
        <w:tc>
          <w:tcPr>
            <w:tcW w:w="2551"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PN-H-93402</w:t>
            </w:r>
          </w:p>
        </w:tc>
        <w:tc>
          <w:tcPr>
            <w:tcW w:w="4394"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Kątowniki nierównoramienne stalowe walcowane na gorąco</w:t>
            </w:r>
          </w:p>
        </w:tc>
      </w:tr>
      <w:tr w:rsidR="002E7CA7" w:rsidRPr="002E7CA7" w:rsidTr="002E7CA7">
        <w:tc>
          <w:tcPr>
            <w:tcW w:w="496"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w:t>
            </w:r>
          </w:p>
        </w:tc>
        <w:tc>
          <w:tcPr>
            <w:tcW w:w="2551"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BN-87/5028-12</w:t>
            </w:r>
          </w:p>
        </w:tc>
        <w:tc>
          <w:tcPr>
            <w:tcW w:w="4394"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Gwoździe budowlane. Gwoździe z trzpieniem gładkim, okrągłym i kwadratowym</w:t>
            </w:r>
          </w:p>
        </w:tc>
      </w:tr>
      <w:tr w:rsidR="002E7CA7" w:rsidRPr="002E7CA7" w:rsidTr="002E7CA7">
        <w:tc>
          <w:tcPr>
            <w:tcW w:w="496"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w:t>
            </w:r>
          </w:p>
        </w:tc>
        <w:tc>
          <w:tcPr>
            <w:tcW w:w="2551"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BN-77/8931-12</w:t>
            </w:r>
          </w:p>
        </w:tc>
        <w:tc>
          <w:tcPr>
            <w:tcW w:w="4394" w:type="dxa"/>
            <w:hideMark/>
          </w:tcPr>
          <w:p w:rsidR="002E7CA7" w:rsidRPr="002E7CA7" w:rsidRDefault="002E7CA7" w:rsidP="002E7CA7">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Oznaczenie wskaźnika zagęszczenia gruntu.</w:t>
            </w:r>
          </w:p>
        </w:tc>
      </w:tr>
    </w:tbl>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1D3C12">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center"/>
        <w:rPr>
          <w:rFonts w:ascii="Times New Roman" w:eastAsia="Times New Roman" w:hAnsi="Times New Roman" w:cs="Times New Roman"/>
          <w:bCs/>
          <w:sz w:val="20"/>
          <w:szCs w:val="20"/>
          <w:lang w:eastAsia="pl-PL"/>
        </w:rPr>
      </w:pPr>
      <w:r w:rsidRPr="002E7CA7">
        <w:rPr>
          <w:rFonts w:ascii="Times New Roman" w:eastAsia="Times New Roman" w:hAnsi="Times New Roman" w:cs="Times New Roman"/>
          <w:bCs/>
          <w:sz w:val="20"/>
          <w:szCs w:val="20"/>
          <w:lang w:eastAsia="pl-PL"/>
        </w:rPr>
        <w:t>SZCZEGÓŁOWE  SPECYFIKACJE  TECHNICZNE</w:t>
      </w: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center"/>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b/>
          <w:sz w:val="20"/>
          <w:szCs w:val="20"/>
          <w:lang w:eastAsia="pl-PL"/>
        </w:rPr>
        <w:t>D.03.01.01</w:t>
      </w:r>
    </w:p>
    <w:p w:rsidR="002E7CA7" w:rsidRPr="002E7CA7" w:rsidRDefault="002E7CA7" w:rsidP="002E7CA7">
      <w:pPr>
        <w:spacing w:after="0" w:line="240" w:lineRule="auto"/>
        <w:jc w:val="center"/>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b/>
          <w:sz w:val="20"/>
          <w:szCs w:val="20"/>
          <w:lang w:eastAsia="pl-PL"/>
        </w:rPr>
        <w:t>(CPV 45233100-0)</w:t>
      </w: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PRZEPUSTY POD KORONĄ DROGI</w:t>
      </w: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Default="002E7CA7" w:rsidP="002E7CA7">
      <w:pPr>
        <w:spacing w:after="0" w:line="240" w:lineRule="auto"/>
        <w:jc w:val="both"/>
        <w:rPr>
          <w:rFonts w:ascii="Times New Roman" w:eastAsia="Times New Roman" w:hAnsi="Times New Roman" w:cs="Times New Roman"/>
          <w:sz w:val="16"/>
          <w:szCs w:val="16"/>
          <w:lang w:eastAsia="pl-PL"/>
        </w:rPr>
      </w:pPr>
    </w:p>
    <w:p w:rsidR="001D3C12" w:rsidRDefault="001D3C12" w:rsidP="002E7CA7">
      <w:pPr>
        <w:spacing w:after="0" w:line="240" w:lineRule="auto"/>
        <w:jc w:val="both"/>
        <w:rPr>
          <w:rFonts w:ascii="Times New Roman" w:eastAsia="Times New Roman" w:hAnsi="Times New Roman" w:cs="Times New Roman"/>
          <w:sz w:val="16"/>
          <w:szCs w:val="16"/>
          <w:lang w:eastAsia="pl-PL"/>
        </w:rPr>
      </w:pPr>
    </w:p>
    <w:p w:rsidR="001D3C12" w:rsidRDefault="001D3C12" w:rsidP="002E7CA7">
      <w:pPr>
        <w:spacing w:after="0" w:line="240" w:lineRule="auto"/>
        <w:jc w:val="both"/>
        <w:rPr>
          <w:rFonts w:ascii="Times New Roman" w:eastAsia="Times New Roman" w:hAnsi="Times New Roman" w:cs="Times New Roman"/>
          <w:sz w:val="16"/>
          <w:szCs w:val="16"/>
          <w:lang w:eastAsia="pl-PL"/>
        </w:rPr>
      </w:pPr>
    </w:p>
    <w:p w:rsidR="001D3C12" w:rsidRPr="002E7CA7" w:rsidRDefault="001D3C12"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tabs>
          <w:tab w:val="right" w:leader="dot" w:pos="-1985"/>
          <w:tab w:val="left" w:pos="284"/>
        </w:tabs>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rPr>
          <w:rFonts w:ascii="Times New Roman" w:eastAsia="Times New Roman" w:hAnsi="Times New Roman" w:cs="Times New Roman"/>
          <w:sz w:val="16"/>
          <w:szCs w:val="16"/>
          <w:lang w:eastAsia="pl-PL"/>
        </w:rPr>
        <w:sectPr w:rsidR="002E7CA7" w:rsidRPr="002E7CA7">
          <w:type w:val="continuous"/>
          <w:pgSz w:w="11907" w:h="16840"/>
          <w:pgMar w:top="1417" w:right="1417" w:bottom="1417" w:left="1417" w:header="1985" w:footer="1531" w:gutter="0"/>
          <w:cols w:space="708"/>
        </w:sectPr>
      </w:pPr>
    </w:p>
    <w:p w:rsidR="002E7CA7" w:rsidRPr="002E7CA7" w:rsidRDefault="002E7CA7" w:rsidP="002E7CA7">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3" w:name="_Toc424359826"/>
      <w:r w:rsidRPr="002E7CA7">
        <w:rPr>
          <w:rFonts w:ascii="Times New Roman" w:eastAsia="Times New Roman" w:hAnsi="Times New Roman" w:cs="Times New Roman"/>
          <w:bCs/>
          <w:kern w:val="32"/>
          <w:sz w:val="16"/>
          <w:szCs w:val="16"/>
          <w:lang w:eastAsia="pl-PL"/>
        </w:rPr>
        <w:lastRenderedPageBreak/>
        <w:t>1. WSTĘP</w:t>
      </w:r>
      <w:bookmarkEnd w:id="33"/>
    </w:p>
    <w:p w:rsidR="002E7CA7" w:rsidRPr="002E7CA7" w:rsidRDefault="002E7CA7" w:rsidP="002E7CA7">
      <w:pPr>
        <w:spacing w:before="120" w:after="12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 Przedmiot SST</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Przedmiotem niniejszej specyfikacji technicznej (SST) są wymagania dotyczące wykonania i odbioru robót związanych z wykonywaniem przepustów pod koroną drogi oraz ścianek czołowych jako samodzielnych elementów.</w:t>
      </w: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 Zakres stosowania SST</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t>
      </w:r>
      <w:proofErr w:type="spellStart"/>
      <w:r w:rsidRPr="002E7CA7">
        <w:rPr>
          <w:rFonts w:ascii="Times New Roman" w:eastAsia="Times New Roman" w:hAnsi="Times New Roman" w:cs="Times New Roman"/>
          <w:sz w:val="16"/>
          <w:szCs w:val="16"/>
          <w:lang w:eastAsia="pl-PL"/>
        </w:rPr>
        <w:t>szczegółówa</w:t>
      </w:r>
      <w:proofErr w:type="spellEnd"/>
      <w:r w:rsidRPr="002E7CA7">
        <w:rPr>
          <w:rFonts w:ascii="Times New Roman" w:eastAsia="Times New Roman" w:hAnsi="Times New Roman" w:cs="Times New Roman"/>
          <w:sz w:val="16"/>
          <w:szCs w:val="16"/>
          <w:lang w:eastAsia="pl-PL"/>
        </w:rPr>
        <w:t xml:space="preserve"> specyfikacja techniczna (SST) stanowi obowiązującą podstawę opracowania  stosowanego jako dokument przetargowy i kontraktowy przy zlecaniu i realizacji zadania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46C41" w:rsidRPr="00E5425F" w:rsidRDefault="00C46C41" w:rsidP="00C46C41">
      <w:pPr>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 xml:space="preserve">          </w:t>
      </w:r>
      <w:r w:rsidRPr="00E5425F">
        <w:rPr>
          <w:rFonts w:ascii="Times New Roman" w:hAnsi="Times New Roman" w:cs="Times New Roman"/>
          <w:sz w:val="18"/>
          <w:szCs w:val="18"/>
        </w:rPr>
        <w:t>PRZEBUDOWA DRÓG  W REJONIE KOMUNIKACYJNYM 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C46C41" w:rsidRPr="001D3C12" w:rsidRDefault="00C46C41" w:rsidP="001D3C12">
      <w:pPr>
        <w:rPr>
          <w:b/>
          <w:sz w:val="18"/>
          <w:szCs w:val="18"/>
        </w:rPr>
      </w:pPr>
      <w:r w:rsidRPr="00E5425F">
        <w:rPr>
          <w:b/>
          <w:sz w:val="18"/>
          <w:szCs w:val="18"/>
        </w:rPr>
        <w:t xml:space="preserve">            DROGA GMINNA NR EW. 190710C  ŚMIŁOWICE – PUSTKI ŚMIŁOWSKIE    OD KM 0+000 DO  1</w:t>
      </w:r>
      <w:r w:rsidR="001D3C12">
        <w:rPr>
          <w:b/>
          <w:sz w:val="18"/>
          <w:szCs w:val="18"/>
        </w:rPr>
        <w:t>+649</w:t>
      </w: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 Zakres robót objętych SST</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dotyczą zasad prowadzenia robót związanych z wykonaniem przepustów pod koroną drogi oraz ścianek czołowych jako samodzielnych elementów</w:t>
      </w:r>
    </w:p>
    <w:p w:rsidR="00031ED8" w:rsidRDefault="00031ED8" w:rsidP="00031ED8">
      <w:pPr>
        <w:pStyle w:val="Nagwek3"/>
        <w:rPr>
          <w:sz w:val="16"/>
          <w:szCs w:val="16"/>
        </w:rPr>
      </w:pPr>
      <w:r w:rsidRPr="00031ED8">
        <w:rPr>
          <w:sz w:val="16"/>
          <w:szCs w:val="16"/>
        </w:rPr>
        <w:t xml:space="preserve">            DROGA GMINNA WEWNĘTRZNA ŚMIŁOWICE – rz. LUBIEŃKA OD KM 0+000 DO KM 0+300  </w:t>
      </w:r>
    </w:p>
    <w:p w:rsidR="002E7CA7" w:rsidRPr="002E7CA7" w:rsidRDefault="002E7CA7" w:rsidP="00031ED8">
      <w:pPr>
        <w:pStyle w:val="Nagwek3"/>
        <w:rPr>
          <w:sz w:val="16"/>
          <w:szCs w:val="16"/>
        </w:rPr>
      </w:pPr>
      <w:r w:rsidRPr="002E7CA7">
        <w:rPr>
          <w:sz w:val="16"/>
          <w:szCs w:val="16"/>
        </w:rPr>
        <w:t xml:space="preserve"> wykonanie przepustów średnicy 400mm z rur </w:t>
      </w:r>
      <w:proofErr w:type="spellStart"/>
      <w:r w:rsidRPr="002E7CA7">
        <w:rPr>
          <w:sz w:val="16"/>
          <w:szCs w:val="16"/>
        </w:rPr>
        <w:t>pp</w:t>
      </w:r>
      <w:proofErr w:type="spellEnd"/>
      <w:r w:rsidRPr="002E7CA7">
        <w:rPr>
          <w:sz w:val="16"/>
          <w:szCs w:val="16"/>
        </w:rPr>
        <w:t xml:space="preserve">  n</w:t>
      </w:r>
      <w:r w:rsidR="00031ED8">
        <w:rPr>
          <w:sz w:val="16"/>
          <w:szCs w:val="16"/>
        </w:rPr>
        <w:t>a ławie gr.20cm z  pospółki – 12</w:t>
      </w:r>
      <w:r w:rsidRPr="002E7CA7">
        <w:rPr>
          <w:sz w:val="16"/>
          <w:szCs w:val="16"/>
        </w:rPr>
        <w:t>,00m</w:t>
      </w:r>
    </w:p>
    <w:p w:rsidR="002E7CA7" w:rsidRPr="002E7CA7" w:rsidRDefault="002E7CA7" w:rsidP="002E7CA7">
      <w:pPr>
        <w:spacing w:after="0" w:line="240" w:lineRule="auto"/>
        <w:ind w:left="-142" w:right="-993"/>
        <w:contextualSpacing/>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t>
      </w:r>
      <w:r w:rsidR="00031ED8">
        <w:rPr>
          <w:rFonts w:ascii="Times New Roman" w:eastAsia="Times New Roman" w:hAnsi="Times New Roman" w:cs="Times New Roman"/>
          <w:sz w:val="16"/>
          <w:szCs w:val="16"/>
          <w:lang w:eastAsia="pl-PL"/>
        </w:rPr>
        <w:t xml:space="preserve"> </w:t>
      </w:r>
      <w:r w:rsidRPr="002E7CA7">
        <w:rPr>
          <w:rFonts w:ascii="Times New Roman" w:eastAsia="Times New Roman" w:hAnsi="Times New Roman" w:cs="Times New Roman"/>
          <w:sz w:val="16"/>
          <w:szCs w:val="16"/>
          <w:lang w:eastAsia="pl-PL"/>
        </w:rPr>
        <w:t>wykonanie ścianek czoł</w:t>
      </w:r>
      <w:r w:rsidR="00031ED8">
        <w:rPr>
          <w:rFonts w:ascii="Times New Roman" w:eastAsia="Times New Roman" w:hAnsi="Times New Roman" w:cs="Times New Roman"/>
          <w:sz w:val="16"/>
          <w:szCs w:val="16"/>
          <w:lang w:eastAsia="pl-PL"/>
        </w:rPr>
        <w:t xml:space="preserve">owych przepustu śr.400mm – </w:t>
      </w:r>
      <w:proofErr w:type="spellStart"/>
      <w:r w:rsidR="00031ED8">
        <w:rPr>
          <w:rFonts w:ascii="Times New Roman" w:eastAsia="Times New Roman" w:hAnsi="Times New Roman" w:cs="Times New Roman"/>
          <w:sz w:val="16"/>
          <w:szCs w:val="16"/>
          <w:lang w:eastAsia="pl-PL"/>
        </w:rPr>
        <w:t>szt</w:t>
      </w:r>
      <w:proofErr w:type="spellEnd"/>
      <w:r w:rsidR="00031ED8">
        <w:rPr>
          <w:rFonts w:ascii="Times New Roman" w:eastAsia="Times New Roman" w:hAnsi="Times New Roman" w:cs="Times New Roman"/>
          <w:sz w:val="16"/>
          <w:szCs w:val="16"/>
          <w:lang w:eastAsia="pl-PL"/>
        </w:rPr>
        <w:t xml:space="preserve"> 2</w:t>
      </w:r>
    </w:p>
    <w:p w:rsidR="002E7CA7" w:rsidRPr="002E7CA7" w:rsidRDefault="002E7CA7" w:rsidP="002E7CA7">
      <w:pPr>
        <w:spacing w:after="0" w:line="240" w:lineRule="auto"/>
        <w:rPr>
          <w:rFonts w:ascii="Calibri" w:eastAsia="Calibri" w:hAnsi="Calibri" w:cs="Times New Roman"/>
          <w:b/>
          <w:sz w:val="18"/>
          <w:szCs w:val="18"/>
        </w:rPr>
      </w:pPr>
    </w:p>
    <w:p w:rsidR="00031ED8" w:rsidRDefault="00031ED8" w:rsidP="00031ED8">
      <w:pPr>
        <w:pStyle w:val="Nagwek3"/>
        <w:rPr>
          <w:sz w:val="16"/>
          <w:szCs w:val="16"/>
        </w:rPr>
      </w:pPr>
      <w:r w:rsidRPr="00031ED8">
        <w:rPr>
          <w:sz w:val="16"/>
          <w:szCs w:val="16"/>
        </w:rPr>
        <w:t xml:space="preserve">            DROGA GMINNA NR EW. 190701C  NAKONOWO  STARE – ŚMI</w:t>
      </w:r>
      <w:r>
        <w:rPr>
          <w:sz w:val="16"/>
          <w:szCs w:val="16"/>
        </w:rPr>
        <w:t>ŁOWICE  OD KM 0+000 DO KM 0+466</w:t>
      </w:r>
    </w:p>
    <w:p w:rsidR="002E7CA7" w:rsidRPr="002E7CA7" w:rsidRDefault="002E7CA7" w:rsidP="00031ED8">
      <w:pPr>
        <w:pStyle w:val="Nagwek3"/>
        <w:rPr>
          <w:sz w:val="16"/>
          <w:szCs w:val="16"/>
        </w:rPr>
      </w:pPr>
      <w:r w:rsidRPr="002E7CA7">
        <w:rPr>
          <w:sz w:val="16"/>
          <w:szCs w:val="16"/>
        </w:rPr>
        <w:t xml:space="preserve">wykonanie przepustów </w:t>
      </w:r>
      <w:r w:rsidR="00031ED8">
        <w:rPr>
          <w:sz w:val="16"/>
          <w:szCs w:val="16"/>
        </w:rPr>
        <w:t xml:space="preserve">i kolektorów </w:t>
      </w:r>
      <w:r w:rsidRPr="002E7CA7">
        <w:rPr>
          <w:sz w:val="16"/>
          <w:szCs w:val="16"/>
        </w:rPr>
        <w:t xml:space="preserve">średnicy 400mm z rur </w:t>
      </w:r>
      <w:proofErr w:type="spellStart"/>
      <w:r w:rsidRPr="002E7CA7">
        <w:rPr>
          <w:sz w:val="16"/>
          <w:szCs w:val="16"/>
        </w:rPr>
        <w:t>pp</w:t>
      </w:r>
      <w:proofErr w:type="spellEnd"/>
      <w:r w:rsidRPr="002E7CA7">
        <w:rPr>
          <w:sz w:val="16"/>
          <w:szCs w:val="16"/>
        </w:rPr>
        <w:t xml:space="preserve">  n</w:t>
      </w:r>
      <w:r w:rsidR="00031ED8">
        <w:rPr>
          <w:sz w:val="16"/>
          <w:szCs w:val="16"/>
        </w:rPr>
        <w:t>a ławie gr.20cm z  pospółki – 47</w:t>
      </w:r>
      <w:r w:rsidRPr="002E7CA7">
        <w:rPr>
          <w:sz w:val="16"/>
          <w:szCs w:val="16"/>
        </w:rPr>
        <w:t>,00m</w:t>
      </w:r>
    </w:p>
    <w:p w:rsidR="002E7CA7" w:rsidRPr="002E7CA7" w:rsidRDefault="00031ED8" w:rsidP="00031ED8">
      <w:pPr>
        <w:spacing w:after="0" w:line="240" w:lineRule="auto"/>
        <w:ind w:left="-142" w:right="-993"/>
        <w:contextualSpacing/>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2E7CA7" w:rsidRPr="002E7CA7">
        <w:rPr>
          <w:rFonts w:ascii="Times New Roman" w:eastAsia="Times New Roman" w:hAnsi="Times New Roman" w:cs="Times New Roman"/>
          <w:sz w:val="16"/>
          <w:szCs w:val="16"/>
          <w:lang w:eastAsia="pl-PL"/>
        </w:rPr>
        <w:t>wykonanie ścianek czoł</w:t>
      </w:r>
      <w:r>
        <w:rPr>
          <w:rFonts w:ascii="Times New Roman" w:eastAsia="Times New Roman" w:hAnsi="Times New Roman" w:cs="Times New Roman"/>
          <w:sz w:val="16"/>
          <w:szCs w:val="16"/>
          <w:lang w:eastAsia="pl-PL"/>
        </w:rPr>
        <w:t xml:space="preserve">owych przepustu śr.400mm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4</w:t>
      </w:r>
    </w:p>
    <w:p w:rsidR="002E7CA7" w:rsidRDefault="00031ED8" w:rsidP="002E7CA7">
      <w:pPr>
        <w:spacing w:after="0" w:line="240" w:lineRule="auto"/>
        <w:ind w:left="-142" w:right="-99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wykonanie studni rewizyjnej</w:t>
      </w:r>
      <w:r w:rsidR="002E7CA7" w:rsidRPr="002E7CA7">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sr.12</w:t>
      </w:r>
      <w:r w:rsidR="002E7CA7" w:rsidRPr="002E7CA7">
        <w:rPr>
          <w:rFonts w:ascii="Times New Roman" w:eastAsia="Times New Roman" w:hAnsi="Times New Roman" w:cs="Times New Roman"/>
          <w:sz w:val="16"/>
          <w:szCs w:val="16"/>
          <w:lang w:eastAsia="pl-PL"/>
        </w:rPr>
        <w:t>00mm gł. 2,00m z pokrywą</w:t>
      </w:r>
      <w:r>
        <w:rPr>
          <w:rFonts w:ascii="Times New Roman" w:eastAsia="Times New Roman" w:hAnsi="Times New Roman" w:cs="Times New Roman"/>
          <w:sz w:val="16"/>
          <w:szCs w:val="16"/>
          <w:lang w:eastAsia="pl-PL"/>
        </w:rPr>
        <w:t xml:space="preserve"> żelbetową z </w:t>
      </w:r>
      <w:proofErr w:type="spellStart"/>
      <w:r>
        <w:rPr>
          <w:rFonts w:ascii="Times New Roman" w:eastAsia="Times New Roman" w:hAnsi="Times New Roman" w:cs="Times New Roman"/>
          <w:sz w:val="16"/>
          <w:szCs w:val="16"/>
          <w:lang w:eastAsia="pl-PL"/>
        </w:rPr>
        <w:t>właczeniem</w:t>
      </w:r>
      <w:proofErr w:type="spellEnd"/>
      <w:r>
        <w:rPr>
          <w:rFonts w:ascii="Times New Roman" w:eastAsia="Times New Roman" w:hAnsi="Times New Roman" w:cs="Times New Roman"/>
          <w:sz w:val="16"/>
          <w:szCs w:val="16"/>
          <w:lang w:eastAsia="pl-PL"/>
        </w:rPr>
        <w:t xml:space="preserve"> do </w:t>
      </w:r>
      <w:r w:rsidR="002E7CA7" w:rsidRPr="002E7CA7">
        <w:rPr>
          <w:rFonts w:ascii="Times New Roman" w:eastAsia="Times New Roman" w:hAnsi="Times New Roman" w:cs="Times New Roman"/>
          <w:sz w:val="16"/>
          <w:szCs w:val="16"/>
          <w:lang w:eastAsia="pl-PL"/>
        </w:rPr>
        <w:t xml:space="preserve"> k</w:t>
      </w:r>
      <w:r>
        <w:rPr>
          <w:rFonts w:ascii="Times New Roman" w:eastAsia="Times New Roman" w:hAnsi="Times New Roman" w:cs="Times New Roman"/>
          <w:sz w:val="16"/>
          <w:szCs w:val="16"/>
          <w:lang w:eastAsia="pl-PL"/>
        </w:rPr>
        <w:t>o</w:t>
      </w:r>
      <w:r w:rsidR="002E7CA7" w:rsidRPr="002E7CA7">
        <w:rPr>
          <w:rFonts w:ascii="Times New Roman" w:eastAsia="Times New Roman" w:hAnsi="Times New Roman" w:cs="Times New Roman"/>
          <w:sz w:val="16"/>
          <w:szCs w:val="16"/>
          <w:lang w:eastAsia="pl-PL"/>
        </w:rPr>
        <w:t xml:space="preserve">lektorów – 1 </w:t>
      </w:r>
      <w:proofErr w:type="spellStart"/>
      <w:r w:rsidR="002E7CA7" w:rsidRPr="002E7CA7">
        <w:rPr>
          <w:rFonts w:ascii="Times New Roman" w:eastAsia="Times New Roman" w:hAnsi="Times New Roman" w:cs="Times New Roman"/>
          <w:sz w:val="16"/>
          <w:szCs w:val="16"/>
          <w:lang w:eastAsia="pl-PL"/>
        </w:rPr>
        <w:t>szt</w:t>
      </w:r>
      <w:proofErr w:type="spellEnd"/>
    </w:p>
    <w:p w:rsidR="008277CC" w:rsidRPr="002E7CA7" w:rsidRDefault="008277CC"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031ED8">
      <w:pPr>
        <w:pStyle w:val="Nagwek3"/>
        <w:rPr>
          <w:sz w:val="16"/>
          <w:szCs w:val="16"/>
        </w:rPr>
      </w:pPr>
      <w:r w:rsidRPr="00031ED8">
        <w:rPr>
          <w:sz w:val="16"/>
          <w:szCs w:val="16"/>
        </w:rPr>
        <w:t xml:space="preserve">            DROGA GMINNA NR EW. 190710C  ŚMIŁOWICE – PUSTKI ŚMIŁOWSKIE    OD KM 0+000 DO  1+649</w:t>
      </w:r>
    </w:p>
    <w:p w:rsidR="00031ED8" w:rsidRPr="002E7CA7" w:rsidRDefault="00031ED8" w:rsidP="00031ED8">
      <w:pPr>
        <w:spacing w:after="0" w:line="240" w:lineRule="auto"/>
        <w:ind w:left="-142" w:right="-993"/>
        <w:contextualSpacing/>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wykonanie przepustów średnicy 400mm z rur </w:t>
      </w:r>
      <w:proofErr w:type="spellStart"/>
      <w:r w:rsidRPr="002E7CA7">
        <w:rPr>
          <w:rFonts w:ascii="Times New Roman" w:eastAsia="Times New Roman" w:hAnsi="Times New Roman" w:cs="Times New Roman"/>
          <w:sz w:val="16"/>
          <w:szCs w:val="16"/>
          <w:lang w:eastAsia="pl-PL"/>
        </w:rPr>
        <w:t>pp</w:t>
      </w:r>
      <w:proofErr w:type="spellEnd"/>
      <w:r w:rsidRPr="002E7CA7">
        <w:rPr>
          <w:rFonts w:ascii="Times New Roman" w:eastAsia="Times New Roman" w:hAnsi="Times New Roman" w:cs="Times New Roman"/>
          <w:sz w:val="16"/>
          <w:szCs w:val="16"/>
          <w:lang w:eastAsia="pl-PL"/>
        </w:rPr>
        <w:t xml:space="preserve">  n</w:t>
      </w:r>
      <w:r>
        <w:rPr>
          <w:rFonts w:ascii="Times New Roman" w:eastAsia="Times New Roman" w:hAnsi="Times New Roman" w:cs="Times New Roman"/>
          <w:sz w:val="16"/>
          <w:szCs w:val="16"/>
          <w:lang w:eastAsia="pl-PL"/>
        </w:rPr>
        <w:t>a ławie gr.20cm z  pospółki – 26</w:t>
      </w:r>
      <w:r w:rsidRPr="002E7CA7">
        <w:rPr>
          <w:rFonts w:ascii="Times New Roman" w:eastAsia="Times New Roman" w:hAnsi="Times New Roman" w:cs="Times New Roman"/>
          <w:sz w:val="16"/>
          <w:szCs w:val="16"/>
          <w:lang w:eastAsia="pl-PL"/>
        </w:rPr>
        <w:t>,00m</w:t>
      </w:r>
    </w:p>
    <w:p w:rsidR="00031ED8" w:rsidRPr="002E7CA7" w:rsidRDefault="00031ED8" w:rsidP="00031ED8">
      <w:pPr>
        <w:spacing w:after="0" w:line="240" w:lineRule="auto"/>
        <w:ind w:left="-142" w:right="-993"/>
        <w:contextualSpacing/>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wykonanie ścianek czoł</w:t>
      </w:r>
      <w:r>
        <w:rPr>
          <w:rFonts w:ascii="Times New Roman" w:eastAsia="Times New Roman" w:hAnsi="Times New Roman" w:cs="Times New Roman"/>
          <w:sz w:val="16"/>
          <w:szCs w:val="16"/>
          <w:lang w:eastAsia="pl-PL"/>
        </w:rPr>
        <w:t xml:space="preserve">owych przepustu śr.400mm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4</w:t>
      </w:r>
    </w:p>
    <w:p w:rsidR="00031ED8" w:rsidRPr="002E7CA7" w:rsidRDefault="00031ED8" w:rsidP="00031ED8">
      <w:pPr>
        <w:spacing w:after="0" w:line="240" w:lineRule="auto"/>
        <w:rPr>
          <w:rFonts w:ascii="Calibri" w:eastAsia="Calibri" w:hAnsi="Calibri" w:cs="Times New Roman"/>
          <w:b/>
          <w:sz w:val="18"/>
          <w:szCs w:val="18"/>
        </w:rPr>
      </w:pP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 Określenia podstawowe</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 Przepust - obiekt wybudowany w formie zamkniętej obudowy konstrukcyjnej, służący do przepływu małych cieków wodnych pod nasypami korpusu drogowego lub dla ruchu kołowego, pieszego.</w:t>
      </w:r>
    </w:p>
    <w:p w:rsidR="002E7CA7" w:rsidRPr="002E7CA7" w:rsidRDefault="002E7CA7" w:rsidP="002E7CA7">
      <w:p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 Prefabrykat (element prefabrykowany) - część konstrukcyjna wykonana w zakładzie przemysłowym, z której po zmontowaniu na budowie, można wykonać przepust.</w:t>
      </w:r>
    </w:p>
    <w:p w:rsidR="002E7CA7" w:rsidRPr="002E7CA7" w:rsidRDefault="002E7CA7" w:rsidP="002E7CA7">
      <w:p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 Przepust prefabrykowany - przepust, którego konstrukcja nośna wykonana jest z elementów prefabrykowanych.</w:t>
      </w:r>
    </w:p>
    <w:p w:rsidR="002E7CA7" w:rsidRPr="002E7CA7" w:rsidRDefault="002E7CA7" w:rsidP="002E7CA7">
      <w:p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 Przepust rurowy - przepust, którego konstrukcja nośna wykonana jest z rur betonowych lub żelbetowych.</w:t>
      </w:r>
    </w:p>
    <w:p w:rsidR="002E7CA7" w:rsidRPr="002E7CA7" w:rsidRDefault="002E7CA7" w:rsidP="002E7CA7">
      <w:p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łagodnego (bez dławienia) wprowadzenia wody do przepustu oraz do podtrzymania stoków nasypu drogowego, ustabilizowania stateczności całego przepustu i częściowego zabezpieczenia elementów środkowych przepustu przed przemarzaniem.</w:t>
      </w:r>
    </w:p>
    <w:p w:rsidR="002E7CA7" w:rsidRPr="002E7CA7" w:rsidRDefault="002E7CA7" w:rsidP="002E7CA7">
      <w:p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1.4.11. Skrzydła wlotu lub wylotu przepustu - konstrukcje łączące się ze ściankami czołowymi przepustu, równoległe, prostopadłe lub ukośne do osi drogi, służące do zwiększenia zdolności przepustowej przepustu i podtrzymania stoków nasypu.</w:t>
      </w:r>
    </w:p>
    <w:p w:rsidR="002E7CA7" w:rsidRPr="002E7CA7" w:rsidRDefault="002E7CA7" w:rsidP="002E7CA7">
      <w:p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1.4.12. Pozostałe określenia podstawowe są zgodne z obowiązującymi, odpowiednimi polskimi normami i z definicjami podanymi w SST D-M-00.00.00 „Wymagania ogólne” pkt 1.4.</w:t>
      </w: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1.5. Ogólne wymagania dotyczące robót </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robót podano w SST D-M-00.00.00 „Wymagania ogólne” pkt 1.5.</w:t>
      </w:r>
    </w:p>
    <w:p w:rsidR="002E7CA7" w:rsidRPr="002E7CA7" w:rsidRDefault="002E7CA7" w:rsidP="002E7CA7">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4" w:name="_Toc424359827"/>
      <w:r w:rsidRPr="002E7CA7">
        <w:rPr>
          <w:rFonts w:ascii="Times New Roman" w:eastAsia="Times New Roman" w:hAnsi="Times New Roman" w:cs="Times New Roman"/>
          <w:bCs/>
          <w:kern w:val="32"/>
          <w:sz w:val="16"/>
          <w:szCs w:val="16"/>
          <w:lang w:eastAsia="pl-PL"/>
        </w:rPr>
        <w:t>2. MATERIAŁY</w:t>
      </w:r>
      <w:bookmarkEnd w:id="34"/>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Ogólne wymagania dotyczące materiałów</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 Rodzaje materiałów</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Materiałami stosowanymi przy wykonywaniu przepustów, objętych niniejszą SST są:</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beton,</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na ławy fundamentowe,</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izolacyjne,</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deskowanie konstrukcji betonowych i żelbetowych,</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kamień łamany do ścianek czołowych.</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rury  </w:t>
      </w:r>
      <w:proofErr w:type="spellStart"/>
      <w:r w:rsidRPr="002E7CA7">
        <w:rPr>
          <w:rFonts w:ascii="Times New Roman" w:eastAsia="Times New Roman" w:hAnsi="Times New Roman" w:cs="Times New Roman"/>
          <w:sz w:val="16"/>
          <w:szCs w:val="16"/>
          <w:lang w:eastAsia="pl-PL"/>
        </w:rPr>
        <w:t>pp</w:t>
      </w:r>
      <w:proofErr w:type="spellEnd"/>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 Beton i jego składniki</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2.3.1. Wymagane właściwości betonu</w:t>
      </w:r>
    </w:p>
    <w:p w:rsidR="002E7CA7" w:rsidRPr="002E7CA7" w:rsidRDefault="002E7CA7" w:rsidP="002E7CA7">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Poszczególne elementy konstrukcji przepustu betonowego w zależności od warunków ich eksploatacji, należy wykonywać zgodnie z „Wymaganiami i zaleceniami dotyczącymi wykonywania betonów do konstrukcji  mostowych” [45], z betonu klasy co najmniej:</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B 30 - prefabrykaty, ścianki czołowe, przepusty, skrzydełka;</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B 25 - fundamenty, warstwy ochronne.</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Beton do konstrukcji przepustów betonowych  musi spełniać następujące wymagania wg PN-B-06250 [8]:</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nasiąkliwość nie większa niż 4 %,</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przepuszczalność wody - stopień wodoszczelności co najmniej W 8,</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odporność na działanie mrozu - stopień mrozoodporności co najmniej F 150.</w:t>
      </w:r>
    </w:p>
    <w:p w:rsidR="002E7CA7" w:rsidRPr="002E7CA7" w:rsidRDefault="002E7CA7" w:rsidP="002E7CA7">
      <w:p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2.3.2. Kruszywo</w:t>
      </w:r>
    </w:p>
    <w:p w:rsidR="002E7CA7" w:rsidRPr="002E7CA7" w:rsidRDefault="002E7CA7" w:rsidP="002E7CA7">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Kruszywo stosowane do wyrobu betonowych elementów konstrukcji przepustów powinno spełniać wymagania normy PN-B-06712 [12] dla kruszyw do betonów klas B 25, B 30 i wyższych.</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Piasek</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Należy stosować piaski pochodzenia rzecznego, albo będące kompozycją piasku rzecznego i kopalnianego płukanego</w:t>
      </w:r>
      <w:r w:rsidRPr="002E7CA7">
        <w:rPr>
          <w:rFonts w:ascii="Times New Roman" w:eastAsia="Times New Roman" w:hAnsi="Times New Roman" w:cs="Times New Roman"/>
          <w:sz w:val="16"/>
          <w:szCs w:val="16"/>
          <w:lang w:eastAsia="pl-PL"/>
        </w:rPr>
        <w:tab/>
        <w:t>Zawartość poszczególnych frakcji w stosie okruchowym piasku powinna wynosić:</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0,25 mm   -   od 14 do 19 %</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0,5 mm     -   od 33 do 48 %</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1 mm        -   od 57 do 76 %</w:t>
      </w:r>
    </w:p>
    <w:p w:rsidR="002E7CA7" w:rsidRPr="002E7CA7" w:rsidRDefault="002E7CA7" w:rsidP="002E7CA7">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Żwir</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Żwir powinien spełniać wymagania normy PN-B-06712 [12] dla marki 30 w zakresie cech fizycznych i chemicznych.</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Ponadto mrozoodporność żwiru badaną zmodyfikowaną metodą bezpośrednią wg PN-B-11112 [19] ogranicza się do 10 %.</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p>
    <w:p w:rsidR="002E7CA7" w:rsidRPr="002E7CA7" w:rsidRDefault="002E7CA7" w:rsidP="002E7CA7">
      <w:pPr>
        <w:keepNext/>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2.3.4. Składowanie kruszywa</w:t>
      </w:r>
    </w:p>
    <w:p w:rsidR="002E7CA7" w:rsidRPr="002E7CA7" w:rsidRDefault="002E7CA7" w:rsidP="002E7CA7">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Kruszywo należy przechowywać w warunkach zabezpieczających je przed zanieczyszczeniem oraz zmieszaniem z innymi asortymentami kruszyw. Podłoże składowiska powinno być równe, utwardzone i dobrze odwodnione, aby nie dopuścić do zanieczyszczenia kruszywa w trakcie jego składowania i poboru.</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Poszczególne kruszywa należy składować oddzielnie, w zasiekach uniemożliwiających wymieszanie się sąsiednich pryzm. Zaleca się, aby frakcje drobne kruszywa (poniżej 4 mm) były chronione przed opadami za pomocą plandek lub zadaszeń.</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Warunki składowania oraz lokalizacja składowiska powinny być wcześniej uzgodnione z Inżynierem.</w:t>
      </w:r>
    </w:p>
    <w:p w:rsidR="002E7CA7" w:rsidRPr="002E7CA7" w:rsidRDefault="002E7CA7" w:rsidP="002E7CA7">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2.3.5. Cement</w:t>
      </w:r>
    </w:p>
    <w:p w:rsidR="002E7CA7" w:rsidRPr="002E7CA7" w:rsidRDefault="002E7CA7" w:rsidP="002E7CA7">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2.3.5.1. Wymagania</w:t>
      </w:r>
    </w:p>
    <w:p w:rsidR="002E7CA7" w:rsidRPr="002E7CA7" w:rsidRDefault="002E7CA7" w:rsidP="002E7CA7">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Cement stosowany do wyrobu betonowych elementów konstrukcji przepustów winien spełniać wymagania normy PN-B-19701 [21].</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Należy stosować wyłącznie cement portlandzki (bez dodatków). Do betonu klas            B 25, B 30 i B 40 należy stosować cement klasy 32,5 i 42,5.</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Cement powinien pochodzić z jednego źródła dla danego obiektu. Pochodzenie cementu i jego jakość określona atestem - musi być zatwierdzona przez Inżyniera.</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2.4. Materiały izolacyjne</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Do izolowania drogowych przepustów betonowych i ścianek czołowych należy stosować materiały wskazane w dokumentacji projektowej lub SST posiadające aprobatę techniczną oraz atest producenta:</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emulsja kationowa wg EmA-94. </w:t>
      </w:r>
      <w:proofErr w:type="spellStart"/>
      <w:r w:rsidRPr="002E7CA7">
        <w:rPr>
          <w:rFonts w:ascii="Times New Roman" w:eastAsia="Times New Roman" w:hAnsi="Times New Roman" w:cs="Times New Roman"/>
          <w:sz w:val="16"/>
          <w:szCs w:val="16"/>
          <w:lang w:eastAsia="pl-PL"/>
        </w:rPr>
        <w:t>IBDiM</w:t>
      </w:r>
      <w:proofErr w:type="spellEnd"/>
      <w:r w:rsidRPr="002E7CA7">
        <w:rPr>
          <w:rFonts w:ascii="Times New Roman" w:eastAsia="Times New Roman" w:hAnsi="Times New Roman" w:cs="Times New Roman"/>
          <w:sz w:val="16"/>
          <w:szCs w:val="16"/>
          <w:lang w:eastAsia="pl-PL"/>
        </w:rPr>
        <w:t xml:space="preserve"> [44],</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roztwór asfaltowy do gruntowania wg PN-B-24622 [23],</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lepik asfaltowy na gorąco bez wypełniaczy wg PN-C-96177 [25],</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papa asfaltowa wg BN-79/6751-01 [38] oraz wg BN-88/6751-03 [39],</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wszelkie inne i nowe materiały izolacyjne sprawdzone doświadczalnie i posiadające aprobaty techniczne - za zgodą Inżyniera.</w:t>
      </w: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2.5. Elementy deskowania konstrukcji betonowych i żelbetowych</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Deskowanie powinno odpowiadać wymaganiom określonym w PN-B-06251 [9].</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Deskowanie należy wykonać z materiałów odpowiadających następującym normom:</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drewno iglaste tartaczne do robót ciesielskich wg PN-D-95017 [26],</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tarcica iglasta do robót ciesielskich wg PN-B-06251 [9] i PN-D-96000 [27],</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tarcica liściasta do drobnych elementów jak kliny, klocki itp. wg PN-D-96002 [28],</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gwoździe wg BN-87/5028-12 [35],</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śruby, wkręty do drewna i podkładki do śrub wg PN-M-82121 [31], PN-M-82503 [32], PN-M-82505 [33] i PN-M-82010 [30],</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płyty pilśniowe z drewna wg BN-69/7122-11 [40] lub sklejka wodoodporna odpowiadająca wymaganiom określonym przez Wykonawcę i zaakceptowanym przez Inżyniera.</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Dopuszcza się wykonanie </w:t>
      </w:r>
      <w:proofErr w:type="spellStart"/>
      <w:r w:rsidRPr="002E7CA7">
        <w:rPr>
          <w:rFonts w:ascii="Times New Roman" w:eastAsia="Times New Roman" w:hAnsi="Times New Roman" w:cs="Times New Roman"/>
          <w:sz w:val="16"/>
          <w:szCs w:val="16"/>
          <w:lang w:eastAsia="pl-PL"/>
        </w:rPr>
        <w:t>deskowań</w:t>
      </w:r>
      <w:proofErr w:type="spellEnd"/>
      <w:r w:rsidRPr="002E7CA7">
        <w:rPr>
          <w:rFonts w:ascii="Times New Roman" w:eastAsia="Times New Roman" w:hAnsi="Times New Roman" w:cs="Times New Roman"/>
          <w:sz w:val="16"/>
          <w:szCs w:val="16"/>
          <w:lang w:eastAsia="pl-PL"/>
        </w:rPr>
        <w:t xml:space="preserve"> z innych materiałów, pod warunkiem akceptacji Inżyniera.</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2.6. Żelbetowe elementy prefabrykowane</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Kształt i wymiary żelbetowych elementów prefabrykowanych do przepustów i ścianek czołowych powinny być zgodne z dokumentacją projektową. Odchyłki wymiarów prefabrykatów powinny odpowiadać PN-B-02356 [2].</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Powierzchnie elementów powinny być gładkie i bez raków, pęknięć i rys. Dopuszcza się drobne pory jako pozostałości po pęcherzykach powietrza i wodzie do głębokości 5 mm.</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 wbudowaniu elementów dopuszcza się wyszczerbienia krawędzi o głębokości do 10 mm i długości do 50 mm w liczbie 2 sztuk na 1 m krawędzi elementu, przy czym na jednej krawędzi nie może być więcej niż 5 wyszczerbień.</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Składowanie elementów powinno odbywać się na wyrównanym, utwardzonym i odwodnionym podłożu. Poszczególne rodzaje elementów powinny być składowane oddzielnie.</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2.7. Materiały na ławy fundamentowe</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Część przelotowa przepustu i skrzydełka mogą być posadowione na:</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fundamencie gr.30cm z kamienia łamanego twardego</w:t>
      </w: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2.8. Kamień łamany do ścianek czołowych</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Można stosować na ścianki czołowe kamień łamany, o cechach fizycznych odpowiadających wymaganiom PN-B-01080 [1].</w:t>
      </w:r>
    </w:p>
    <w:p w:rsidR="002E7CA7" w:rsidRPr="002E7CA7" w:rsidRDefault="002E7CA7" w:rsidP="002E7CA7">
      <w:pPr>
        <w:keepNext/>
        <w:numPr>
          <w:ilvl w:val="12"/>
          <w:numId w:val="0"/>
        </w:numPr>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5" w:name="_Toc424359828"/>
      <w:r w:rsidRPr="002E7CA7">
        <w:rPr>
          <w:rFonts w:ascii="Times New Roman" w:eastAsia="Times New Roman" w:hAnsi="Times New Roman" w:cs="Times New Roman"/>
          <w:bCs/>
          <w:kern w:val="32"/>
          <w:sz w:val="16"/>
          <w:szCs w:val="16"/>
          <w:lang w:eastAsia="pl-PL"/>
        </w:rPr>
        <w:lastRenderedPageBreak/>
        <w:t>3. SPRZĘT</w:t>
      </w:r>
      <w:bookmarkEnd w:id="35"/>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3.1. Ogólne wymagania dotyczące sprzętu</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sprzętu podano w SST D-M-00.00.00 „Wymagania ogólne” pkt 3.</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3.2. Sprzęt do wykonywania przepustów</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Wykonawca przystępujący do wykonania przepustu i ścianki czołowej powinien wykazać się możliwością korzystania z następującego sprzętu:</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koparki do wykonywania wykopów głębokich,</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sprzętu do ręcznego wykonywania płytkich wykopów szerokoprzestrzennych,</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żurawi samochodowych,</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betoniarek,</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innego sprzętu do transportu pomocniczego.</w:t>
      </w:r>
    </w:p>
    <w:p w:rsidR="002E7CA7" w:rsidRPr="002E7CA7" w:rsidRDefault="002E7CA7" w:rsidP="002E7CA7">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6" w:name="_Toc424359829"/>
      <w:r w:rsidRPr="002E7CA7">
        <w:rPr>
          <w:rFonts w:ascii="Times New Roman" w:eastAsia="Times New Roman" w:hAnsi="Times New Roman" w:cs="Times New Roman"/>
          <w:bCs/>
          <w:kern w:val="32"/>
          <w:sz w:val="16"/>
          <w:szCs w:val="16"/>
          <w:lang w:eastAsia="pl-PL"/>
        </w:rPr>
        <w:t>4. TRANSPORT</w:t>
      </w:r>
      <w:bookmarkEnd w:id="36"/>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4.1. Ogólne wymagania dotyczące transportu</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 dotyczące transportu podano w SST D-M-00.00.00 „Wymagania ogólne” pkt 4.</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 Transport materiałów</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4.2.1. Transport kruszywa</w:t>
      </w:r>
    </w:p>
    <w:p w:rsidR="002E7CA7" w:rsidRPr="002E7CA7" w:rsidRDefault="002E7CA7" w:rsidP="002E7CA7">
      <w:pPr>
        <w:numPr>
          <w:ilvl w:val="12"/>
          <w:numId w:val="0"/>
        </w:numPr>
        <w:spacing w:before="120"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Kamień i kruszywo należy przewozić dowolnymi środkami transportu w warunkach zabezpieczających je przed zanieczyszczeniem, zmieszaniem z innymi kruszywami i nadmiernym zawilgoceniem.</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Sposoby zabezpieczania wyrobów kamiennych podczas transportu powinny odpowiadać BN-67/6747-14 [37].</w:t>
      </w:r>
    </w:p>
    <w:p w:rsidR="002E7CA7" w:rsidRPr="002E7CA7" w:rsidRDefault="002E7CA7" w:rsidP="002E7CA7">
      <w:pPr>
        <w:numPr>
          <w:ilvl w:val="12"/>
          <w:numId w:val="0"/>
        </w:numPr>
        <w:spacing w:after="12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4.2.2. Transport mieszanki betonowej</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Transport mieszanki betonowej powinien odbywać się zgodnie z normą PN-B-06250 [8].</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Czas transportu powinien spełniać wymóg zachowania dopuszczalnej zmiany konsystencji mieszanki uzyskanej po jej wytworzeniu.</w:t>
      </w:r>
    </w:p>
    <w:p w:rsidR="002E7CA7" w:rsidRPr="002E7CA7" w:rsidRDefault="002E7CA7" w:rsidP="002E7CA7">
      <w:pPr>
        <w:numPr>
          <w:ilvl w:val="12"/>
          <w:numId w:val="0"/>
        </w:numPr>
        <w:spacing w:before="120" w:after="12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4.2.3. Transport prefabrykatów</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Transport wewnętrzny</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Elementy przepustów wykonywane na budowie mogą być przenoszone po uzyskaniu przez beton wytrzymałości nie niższej niż 0,4 R (W).</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Transport zewnętrzny</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Elementy prefabrykowane mogą być przewożone dowolnymi środkami transportu w sposób zabezpieczający je przed uszkodzeniami.</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transportu można przekazać elementy, w których beton osiągnął wytrzymałość co najmniej 0,75 R (W).</w:t>
      </w:r>
    </w:p>
    <w:p w:rsidR="002E7CA7" w:rsidRPr="002E7CA7" w:rsidRDefault="002E7CA7" w:rsidP="002E7CA7">
      <w:pPr>
        <w:numPr>
          <w:ilvl w:val="12"/>
          <w:numId w:val="0"/>
        </w:numPr>
        <w:spacing w:before="120" w:after="12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4.2.4. Transport drewna i elementów deskowania</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Drewno i elementy deskowania należy przewozić w warunkach chroniących je przed przemieszczaniem, a elementy metalowe w warunkach zabezpieczających przed korozją i uszkodzeniami mechanicznymi.</w:t>
      </w:r>
    </w:p>
    <w:p w:rsidR="002E7CA7" w:rsidRPr="002E7CA7" w:rsidRDefault="002E7CA7" w:rsidP="002E7CA7">
      <w:pPr>
        <w:keepNext/>
        <w:numPr>
          <w:ilvl w:val="12"/>
          <w:numId w:val="0"/>
        </w:numPr>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7" w:name="_Toc424359830"/>
      <w:r w:rsidRPr="002E7CA7">
        <w:rPr>
          <w:rFonts w:ascii="Times New Roman" w:eastAsia="Times New Roman" w:hAnsi="Times New Roman" w:cs="Times New Roman"/>
          <w:bCs/>
          <w:kern w:val="32"/>
          <w:sz w:val="16"/>
          <w:szCs w:val="16"/>
          <w:lang w:eastAsia="pl-PL"/>
        </w:rPr>
        <w:t>5. WYKONANIE ROBÓT</w:t>
      </w:r>
      <w:bookmarkEnd w:id="37"/>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5.1. Ogólne zasady wykonania robót</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wykonania robót podano w SST D-M-00.00.00 „Wymagania ogólne” pkt 5.</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5.2. Roboty przygotowawcze</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Wykonawca zobowiązany jest do przygotowania terenu budowy w zakresie:</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odwodnienia terenu budowy w zakresie i formie uzgodnionej z Inżynierem,</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regulacji cieku na odcinku posadowienia przepustu według dokumentacji projektowej lub SST,</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czasowego przełożenia koryta cieku do czasu wybudowania przepustu wg dokumentacji projektowej, SST lub wskazówek Inżyniera.</w:t>
      </w: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 Roboty ziemne</w:t>
      </w:r>
    </w:p>
    <w:p w:rsidR="002E7CA7" w:rsidRPr="002E7CA7" w:rsidRDefault="002E7CA7" w:rsidP="002E7CA7">
      <w:pPr>
        <w:numPr>
          <w:ilvl w:val="12"/>
          <w:numId w:val="0"/>
        </w:numPr>
        <w:spacing w:after="12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5.3.1. Wykopy</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Metoda wykonywania robót ziemnych powinna być zgodna z SST D-02.03.01 „Roboty ziemne”.</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Ściany wykopów winny być zabezpieczone na czas robót wg dokumentacji projektowej, SST i zaleceń Inżyniera. W szczególności zabezpieczenie może polegać na:</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stosowaniu bezpiecznego nachylenia skarp wykopów,</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podparciu lub rozparciu ścian wykopów,</w:t>
      </w:r>
    </w:p>
    <w:p w:rsidR="002E7CA7" w:rsidRPr="002E7CA7" w:rsidRDefault="002E7CA7" w:rsidP="002E7CA7">
      <w:pPr>
        <w:widowControl w:val="0"/>
        <w:numPr>
          <w:ilvl w:val="0"/>
          <w:numId w:val="12"/>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stosowaniu ścianek szczelnych.</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podparcia lub rozparcia ścian wykopów można stosować drewno, elementy stalowe lub inne materiały zaakceptowane przez Inżyniera.</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Stosowane ścianki szczelne mogą być drewniane albo stalowe wielokrotnego użytku. Typ ścianki oraz sposób jej zagłębienia w grunt musi być zgodny z dokumentacją projektową i zaleceniami Inżyniera.</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 wykonaniu robót ściankę szczelną należy usunąć, zaś powstałą szczelinę zasypać gruntem i zagęścić.</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uzasadnionych przypadkach, za zgodą Inżyniera, ścianki szczelne można pozostawić w gruncie.</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mechanicznym wykonywaniu wykopu powinna być pozostawiona niedobrana warstwa gruntu, o grubości co najmniej 20 cm od projektowanego dna wykopu. Warstwa ta powinna być usunięta ręcznie lub mechanicznie z zastosowaniem koparki z oprzyrządowaniem nie powodującym spulchnienia gruntu.</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Odchyłki rzędnej wykonanego podłoża od rzędnej określonej w dokumentacji projektowej nie może przekraczać +1,0 cm i -3,0 cm.</w:t>
      </w:r>
    </w:p>
    <w:p w:rsidR="002E7CA7" w:rsidRPr="002E7CA7" w:rsidRDefault="002E7CA7" w:rsidP="002E7CA7">
      <w:pPr>
        <w:numPr>
          <w:ilvl w:val="12"/>
          <w:numId w:val="0"/>
        </w:numPr>
        <w:spacing w:before="120" w:after="12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5.3.2. Zasypka przepustu</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Jako materiał zasypki przepustu należy stosować żwiry, pospółki i piaski co najmniej średnie.</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Zasypkę nad przepustem należy układać jednocześnie z obu stron przepustu, warstwami jednakowej grubości z jednoczesnym zagęszczeniem według wymagań dokumentacji projektowej lub SST.</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Wskaźniki zagęszczenia gruntu w wykopach i nasypach należy przyjmować wg PN-S-02205 [34].</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 Umocnienie wlotów i wylotów</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Umocnienie wlotów i wylotów należy wykonać zgodnie z dokumentacją projektową lub SST. Umocnieniu podlega dno oraz skarpy wlotu i wylotu.</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 Ławy fundamentowe pod przepustami</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Ławy fundamentowe powinny być wykonane zgodnie z dokumentacją projektową i SST.</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Dopuszczalne odchyłki dla ław fundamentowych przepustów wynoszą:</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 różnice wymiarów ławy fundamentowej w planie:</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 xml:space="preserve">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2 cm dla przepustów sklepionych,</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5 cm dla przepustów pozostałych,</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 różnice rzędnych wierzchu ławy:</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0,5 cm dla przepustów sklepionych,</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2 cm dla przepustów pozostałych.</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Różnice w niwelecie wynikające z odchyłek wymiarowych rzędnych ławy, nie mogą spowodować spiętrzenia wody w przepuście.</w:t>
      </w:r>
    </w:p>
    <w:p w:rsidR="002E7CA7" w:rsidRPr="002E7CA7" w:rsidRDefault="002E7CA7" w:rsidP="002E7CA7">
      <w:pPr>
        <w:spacing w:before="120" w:after="12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5.6 Betonowanie i pielęgnacja</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Elementy przepustów z betonu powinny być wykonane zgodnie z dokumentacją projektową i SST oraz powinny odpowiadać wymaganiom:</w:t>
      </w:r>
    </w:p>
    <w:p w:rsidR="002E7CA7" w:rsidRPr="002E7CA7" w:rsidRDefault="002E7CA7" w:rsidP="002E7CA7">
      <w:pPr>
        <w:widowControl w:val="0"/>
        <w:numPr>
          <w:ilvl w:val="0"/>
          <w:numId w:val="13"/>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PN-B-06250 [8] w zakresie wytrzymałości, nasiąkliwości i odporności na działanie mrozu,</w:t>
      </w:r>
    </w:p>
    <w:p w:rsidR="002E7CA7" w:rsidRPr="002E7CA7" w:rsidRDefault="002E7CA7" w:rsidP="002E7CA7">
      <w:pPr>
        <w:widowControl w:val="0"/>
        <w:numPr>
          <w:ilvl w:val="0"/>
          <w:numId w:val="13"/>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PN-B-06251 [9] i PN-B-06250 [8] w zakresie składu betonu, mieszania, zagęszczania, dojrzewania, pielęgnacji i transportu.</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Betonowanie konstrukcji należy wykonywać wyłącznie w temperaturach nie niższych niż + 5</w:t>
      </w:r>
      <w:r w:rsidRPr="002E7CA7">
        <w:rPr>
          <w:rFonts w:ascii="Times New Roman" w:eastAsia="Times New Roman" w:hAnsi="Times New Roman" w:cs="Times New Roman"/>
          <w:sz w:val="16"/>
          <w:szCs w:val="16"/>
          <w:vertAlign w:val="superscript"/>
          <w:lang w:eastAsia="pl-PL"/>
        </w:rPr>
        <w:t>o</w:t>
      </w:r>
      <w:r w:rsidRPr="002E7CA7">
        <w:rPr>
          <w:rFonts w:ascii="Times New Roman" w:eastAsia="Times New Roman" w:hAnsi="Times New Roman" w:cs="Times New Roman"/>
          <w:sz w:val="16"/>
          <w:szCs w:val="16"/>
          <w:lang w:eastAsia="pl-PL"/>
        </w:rPr>
        <w:t xml:space="preserve"> C. W wyjątkowych przypadkach dopuszcza się betonowanie w temperaturze niższej niż 5</w:t>
      </w:r>
      <w:r w:rsidRPr="002E7CA7">
        <w:rPr>
          <w:rFonts w:ascii="Times New Roman" w:eastAsia="Times New Roman" w:hAnsi="Times New Roman" w:cs="Times New Roman"/>
          <w:sz w:val="16"/>
          <w:szCs w:val="16"/>
          <w:vertAlign w:val="superscript"/>
          <w:lang w:eastAsia="pl-PL"/>
        </w:rPr>
        <w:t>o</w:t>
      </w:r>
      <w:r w:rsidRPr="002E7CA7">
        <w:rPr>
          <w:rFonts w:ascii="Times New Roman" w:eastAsia="Times New Roman" w:hAnsi="Times New Roman" w:cs="Times New Roman"/>
          <w:sz w:val="16"/>
          <w:szCs w:val="16"/>
          <w:lang w:eastAsia="pl-PL"/>
        </w:rPr>
        <w:t xml:space="preserve"> C, jednak wymaga to zgody Inżyniera oraz zapewnienia mieszance betonowej temperatury + 20</w:t>
      </w:r>
      <w:r w:rsidRPr="002E7CA7">
        <w:rPr>
          <w:rFonts w:ascii="Times New Roman" w:eastAsia="Times New Roman" w:hAnsi="Times New Roman" w:cs="Times New Roman"/>
          <w:sz w:val="16"/>
          <w:szCs w:val="16"/>
          <w:vertAlign w:val="superscript"/>
          <w:lang w:eastAsia="pl-PL"/>
        </w:rPr>
        <w:t>o</w:t>
      </w:r>
      <w:r w:rsidRPr="002E7CA7">
        <w:rPr>
          <w:rFonts w:ascii="Times New Roman" w:eastAsia="Times New Roman" w:hAnsi="Times New Roman" w:cs="Times New Roman"/>
          <w:sz w:val="16"/>
          <w:szCs w:val="16"/>
          <w:lang w:eastAsia="pl-PL"/>
        </w:rPr>
        <w:t xml:space="preserve"> C w chwili jej układania i zabezpieczenia uformowanego elementu przed utratą ciepła w czasie co najmniej 7 dni.</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Bezpośrednio po zakończeniu betonowania zaleca się przykrycie powierzchni betonu lekkimi osłonami wodoszczelnymi, zapobiegającymi odparowaniu wody z betonu i chroniącymi beton przed deszczem i inną wodą.</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Woda stosowana do polewania betonu powinna spełniać wymagania normy PN-B-32250 [24]. </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Dopuszcza się inne rodzaje pielęgnacji po akceptacji Inżyniera.</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Rozformowanie konstrukcji, jeżeli dokumentacja projektowa nie przewiduje inaczej, może nastąpić po osiągnięciu przez beton co najmniej 2/3 wytrzymałości projektowej.</w:t>
      </w: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5.7. Montaż betonowych elementów prefabrykowanych przepustu i ścianek czołowych</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Elementy przepustu i ścianki czołowej z prefabrykowanych elementów powinny być ustawiane na przygotowanym podłożu zgodnie z dokumentacją projektową. Styki elementów powinny być wypełnione zaprawą cementową wg PN-B-14501 [20].</w:t>
      </w: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5.8. Izolacja przepustów</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ułożeniem izolacji w miejscach wskazanych w dokumentacji projektowej, powierzchnie izolowane należy zagruntować np. przez:</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dwukrotne smarowanie betonu emulsją kationową w przypadku powierzchni wilgotnych,</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posmarowanie roztworem asfaltowym w przypadku powierzchni suchych,</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lub innymi materiałami zaakceptowanymi przez Inżyniera.</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Zagruntowaną powierzchnię bezpośrednio przed ułożeniem izolacji należy smarować lepikiem bitumicznym na gorąco i ułożyć izolację z papy asfaltowej.</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Dopuszcza się stosowanie innych rodzajów izolacji po zaakceptowaniu przez Inżyniera. Elementy nie pokryte izolacją przed zasypaniem gruntem należy smarować dwukrotnie lepikiem bitumicznym na gorąco.</w:t>
      </w:r>
    </w:p>
    <w:p w:rsidR="002E7CA7" w:rsidRPr="002E7CA7" w:rsidRDefault="002E7CA7" w:rsidP="002E7CA7">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8" w:name="_Toc424359831"/>
      <w:r w:rsidRPr="002E7CA7">
        <w:rPr>
          <w:rFonts w:ascii="Times New Roman" w:eastAsia="Times New Roman" w:hAnsi="Times New Roman" w:cs="Times New Roman"/>
          <w:bCs/>
          <w:kern w:val="32"/>
          <w:sz w:val="16"/>
          <w:szCs w:val="16"/>
          <w:lang w:eastAsia="pl-PL"/>
        </w:rPr>
        <w:t>6. KONTROLA JAKOŚCI ROBÓT</w:t>
      </w:r>
      <w:bookmarkEnd w:id="38"/>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Ogólne zasady kontroli jakości robót</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kontroli jakości robót podano w SST D-M-00.00.00 „Wymagania ogólne” pkt 6.</w:t>
      </w: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Kontrola prawidłowości wykonania robót przygotowawczych i robót ziemnych</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Kontrolę robót przygotowawczych i robót ziemnych należy przeprowadzić z uwzględnieniem wymagań podanych w punkcie 5.2 i 5.3.</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6.3. Kontrola wykonania umocnienia wlotów i wylotów</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Umocnienie wlotów i wylotów należy kontrolować wizualnie, sprawdzając ich zgodność z dokumentacją projektową.</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6.4. Kontrola wykonania ławy fundamentowej</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Przy kontroli wykonania ławy fundamentowej należy sprawdzić:</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rodzaj materiału użytego do wykonania ławy,</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usytuowanie ławy w planie,</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rzędne wysokościowe,</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grubość ławy,</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zgodność wykonania z dokumentacją projektową.</w:t>
      </w:r>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6.5. Kontrola połączenia prefabrykatów</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Połączenie prefabrykatów powinno być sprawdzone wizualnie w celu porównania zgodności zmontowanego przepustu z dokumentacją projektową oraz ustaleniami              punktu 5.8.</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6.6. Kontrola izolacji ścian przepustu</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Izolacja ścian przepustu powinna być sprawdzona przez oględziny w zgodności z wymaganiami punktu 5.10.</w:t>
      </w:r>
    </w:p>
    <w:p w:rsidR="002E7CA7" w:rsidRPr="002E7CA7" w:rsidRDefault="002E7CA7" w:rsidP="002E7CA7">
      <w:pPr>
        <w:keepNext/>
        <w:numPr>
          <w:ilvl w:val="12"/>
          <w:numId w:val="0"/>
        </w:numPr>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39" w:name="_Toc424359832"/>
      <w:r w:rsidRPr="002E7CA7">
        <w:rPr>
          <w:rFonts w:ascii="Times New Roman" w:eastAsia="Times New Roman" w:hAnsi="Times New Roman" w:cs="Times New Roman"/>
          <w:bCs/>
          <w:kern w:val="32"/>
          <w:sz w:val="16"/>
          <w:szCs w:val="16"/>
          <w:lang w:eastAsia="pl-PL"/>
        </w:rPr>
        <w:t>7. OBMIAR ROBÓT</w:t>
      </w:r>
      <w:bookmarkEnd w:id="39"/>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obmiaru robót</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obmiaru robót podano w SST D-M-00.00.00 „Wymagania ogólne” pkt 7.</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Jednostka obmiarowa</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Jednostką obmiarową jest:</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 (metr), przy kompletnym wykonaniu przepustu,</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szt. (sztuka), przy samodzielnej realizacji ścianki czołowej.</w:t>
      </w:r>
    </w:p>
    <w:p w:rsidR="002E7CA7" w:rsidRPr="002E7CA7" w:rsidRDefault="002E7CA7" w:rsidP="002E7CA7">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40" w:name="_Toc424359833"/>
      <w:r w:rsidRPr="002E7CA7">
        <w:rPr>
          <w:rFonts w:ascii="Times New Roman" w:eastAsia="Times New Roman" w:hAnsi="Times New Roman" w:cs="Times New Roman"/>
          <w:bCs/>
          <w:kern w:val="32"/>
          <w:sz w:val="16"/>
          <w:szCs w:val="16"/>
          <w:lang w:eastAsia="pl-PL"/>
        </w:rPr>
        <w:t>8. ODBIÓR ROBÓT</w:t>
      </w:r>
      <w:bookmarkEnd w:id="40"/>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8.1. Ogólne zasady odbioru robót</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odbioru robót podano w SST D-M-00.00.00 „Wymagania ogólne” pkt 8.</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8.2. Odbiór robót zanikających i ulegających zakryciu</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Odbiorowi robót zanikających i ulegających zakryciu podlegają:</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wykopu,</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ław fundamentowych,</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deskowania,</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izolacji przepustu.</w:t>
      </w:r>
    </w:p>
    <w:p w:rsidR="002E7CA7" w:rsidRPr="002E7CA7" w:rsidRDefault="002E7CA7" w:rsidP="002E7CA7">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41" w:name="_Toc424359834"/>
      <w:r w:rsidRPr="002E7CA7">
        <w:rPr>
          <w:rFonts w:ascii="Times New Roman" w:eastAsia="Times New Roman" w:hAnsi="Times New Roman" w:cs="Times New Roman"/>
          <w:bCs/>
          <w:kern w:val="32"/>
          <w:sz w:val="16"/>
          <w:szCs w:val="16"/>
          <w:lang w:eastAsia="pl-PL"/>
        </w:rPr>
        <w:t>9. PODSTAWA PŁATNOŚCI</w:t>
      </w:r>
      <w:bookmarkEnd w:id="41"/>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Ogólne ustalenia dotyczące podstawy płatności</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ustalenia dotyczące podstawy płatności podano w SST D-M-00.00.00 „Wymagania ogólne” pkt 9.</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p>
    <w:p w:rsidR="002E7CA7" w:rsidRPr="002E7CA7" w:rsidRDefault="002E7CA7" w:rsidP="002E7CA7">
      <w:pPr>
        <w:keepNext/>
        <w:numPr>
          <w:ilvl w:val="12"/>
          <w:numId w:val="0"/>
        </w:numPr>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9.2. Cena jednostki obmiarowej</w:t>
      </w:r>
    </w:p>
    <w:p w:rsidR="002E7CA7" w:rsidRPr="002E7CA7" w:rsidRDefault="002E7CA7" w:rsidP="002E7CA7">
      <w:pPr>
        <w:numPr>
          <w:ilvl w:val="12"/>
          <w:numId w:val="0"/>
        </w:num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Cena 1 m kompletnego przepustu obejmuje:</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pomiarowe i przygotowawcze,</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wykopu wraz z odwodnieniem,</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dostarczenie materiałów,</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ław fundamentów i ich pielęgnację,</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deskowania,</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montaż konstrukcji przepustu wraz ze ściankami czołowymi </w:t>
      </w:r>
      <w:r w:rsidRPr="002E7CA7">
        <w:rPr>
          <w:rFonts w:ascii="Times New Roman" w:eastAsia="Times New Roman" w:hAnsi="Times New Roman" w:cs="Times New Roman"/>
          <w:sz w:val="16"/>
          <w:szCs w:val="16"/>
          <w:vertAlign w:val="superscript"/>
          <w:lang w:eastAsia="pl-PL"/>
        </w:rPr>
        <w:t>1)</w:t>
      </w:r>
      <w:r w:rsidRPr="002E7CA7">
        <w:rPr>
          <w:rFonts w:ascii="Times New Roman" w:eastAsia="Times New Roman" w:hAnsi="Times New Roman" w:cs="Times New Roman"/>
          <w:sz w:val="16"/>
          <w:szCs w:val="16"/>
          <w:lang w:eastAsia="pl-PL"/>
        </w:rPr>
        <w:t>,</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zbrojenie i zabetonowanie konstrukcji przepustu </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rozebranie deskowania,</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izolacji przepustu,</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zasypki z zagęszczeniem warstwami, zgodnie z dokumentacją projektową,</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umocnienie wlotów i wylotów,</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uporządkowanie terenu,</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pomiarów i badań laboratoryjnych wymaganych w specyfikacji technicznej.</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Cena 1 szt. ścianki czołowej, przy samodzielnej jej realizacji, obejmuje:</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pomiarowe i przygotowawcze,</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wykopów,</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dostarczenie materiałów,</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ścianki czołowej:</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wykonanie deskowania i późniejsze jego rozebranie,</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zbrojenie elementów betonowych,</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betonowanie konstrukcji fundamentu, ścianki i skrzydełek lub montaż elementów z prefabrykatów,</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wykonanie izolacji </w:t>
      </w:r>
      <w:proofErr w:type="spellStart"/>
      <w:r w:rsidRPr="002E7CA7">
        <w:rPr>
          <w:rFonts w:ascii="Times New Roman" w:eastAsia="Times New Roman" w:hAnsi="Times New Roman" w:cs="Times New Roman"/>
          <w:sz w:val="16"/>
          <w:szCs w:val="16"/>
          <w:lang w:eastAsia="pl-PL"/>
        </w:rPr>
        <w:t>przeciwwilgotnościowej</w:t>
      </w:r>
      <w:proofErr w:type="spellEnd"/>
      <w:r w:rsidRPr="002E7CA7">
        <w:rPr>
          <w:rFonts w:ascii="Times New Roman" w:eastAsia="Times New Roman" w:hAnsi="Times New Roman" w:cs="Times New Roman"/>
          <w:sz w:val="16"/>
          <w:szCs w:val="16"/>
          <w:lang w:eastAsia="pl-PL"/>
        </w:rPr>
        <w:t>,</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zasypka ścianki czołowej,</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umocnienie wlotu i wylotu,</w:t>
      </w:r>
    </w:p>
    <w:p w:rsidR="002E7CA7" w:rsidRPr="002E7CA7" w:rsidRDefault="002E7CA7" w:rsidP="002E7CA7">
      <w:pPr>
        <w:widowControl w:val="0"/>
        <w:numPr>
          <w:ilvl w:val="0"/>
          <w:numId w:val="4"/>
        </w:numPr>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uporządkowanie terenu,</w:t>
      </w:r>
    </w:p>
    <w:p w:rsidR="002E7CA7" w:rsidRPr="002E7CA7" w:rsidRDefault="002E7CA7" w:rsidP="002E7CA7">
      <w:pPr>
        <w:widowControl w:val="0"/>
        <w:numPr>
          <w:ilvl w:val="0"/>
          <w:numId w:val="4"/>
        </w:numPr>
        <w:tabs>
          <w:tab w:val="left" w:pos="709"/>
          <w:tab w:val="left" w:pos="993"/>
        </w:tabs>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pomiarów i badań laboratoryjnych wymaganych w specyfikacji technicznej.</w:t>
      </w:r>
    </w:p>
    <w:p w:rsidR="002E7CA7" w:rsidRPr="002E7CA7" w:rsidRDefault="002E7CA7" w:rsidP="002E7CA7">
      <w:pPr>
        <w:widowControl w:val="0"/>
        <w:tabs>
          <w:tab w:val="left" w:pos="709"/>
          <w:tab w:val="left" w:pos="993"/>
        </w:tabs>
        <w:adjustRightInd w:val="0"/>
        <w:spacing w:after="0" w:line="240" w:lineRule="auto"/>
        <w:ind w:left="-142" w:right="-99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wykonanie elementów odwodnienia </w:t>
      </w:r>
    </w:p>
    <w:p w:rsidR="002E7CA7" w:rsidRPr="002E7CA7" w:rsidRDefault="002E7CA7" w:rsidP="002E7CA7">
      <w:pPr>
        <w:keepNext/>
        <w:spacing w:before="240" w:after="60" w:line="240" w:lineRule="auto"/>
        <w:ind w:left="-142" w:right="-993"/>
        <w:jc w:val="both"/>
        <w:outlineLvl w:val="0"/>
        <w:rPr>
          <w:rFonts w:ascii="Times New Roman" w:eastAsia="Times New Roman" w:hAnsi="Times New Roman" w:cs="Times New Roman"/>
          <w:bCs/>
          <w:kern w:val="32"/>
          <w:sz w:val="16"/>
          <w:szCs w:val="16"/>
          <w:lang w:eastAsia="pl-PL"/>
        </w:rPr>
      </w:pPr>
      <w:bookmarkStart w:id="42" w:name="_Toc424359835"/>
      <w:r w:rsidRPr="002E7CA7">
        <w:rPr>
          <w:rFonts w:ascii="Times New Roman" w:eastAsia="Times New Roman" w:hAnsi="Times New Roman" w:cs="Times New Roman"/>
          <w:bCs/>
          <w:kern w:val="32"/>
          <w:sz w:val="16"/>
          <w:szCs w:val="16"/>
          <w:lang w:eastAsia="pl-PL"/>
        </w:rPr>
        <w:t>10. PRZEPISY ZWIĄZANE</w:t>
      </w:r>
      <w:bookmarkEnd w:id="42"/>
    </w:p>
    <w:p w:rsidR="002E7CA7" w:rsidRPr="002E7CA7" w:rsidRDefault="002E7CA7" w:rsidP="002E7CA7">
      <w:pPr>
        <w:keepNext/>
        <w:spacing w:after="0" w:line="240" w:lineRule="auto"/>
        <w:ind w:left="-142" w:right="-993"/>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842"/>
        <w:gridCol w:w="5103"/>
        <w:gridCol w:w="5103"/>
      </w:tblGrid>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PN-B-01080</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Kamień dla budownictwa i drogownictwa. Podział                           i zastosowanie wg własności fizyczno-mechanicznych</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2.</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PN-B-02356</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Tolerancja wymiarowa w budownictwie. Tolerancja wymiarów elementów budowlanych z betonu</w:t>
            </w:r>
          </w:p>
        </w:tc>
      </w:tr>
      <w:tr w:rsidR="002E7CA7" w:rsidRPr="002E7CA7" w:rsidTr="002E7CA7">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3.</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PN-B-04101</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kamienne. Oznaczenie nasiąkliwości wodą</w:t>
            </w:r>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r w:rsidR="002E7CA7" w:rsidRPr="002E7CA7" w:rsidTr="002E7CA7">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4.</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PN-B-04102</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kamienne. Oznaczenie mrozoodporności metodą bezpośrednią</w:t>
            </w:r>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r w:rsidR="002E7CA7" w:rsidRPr="002E7CA7" w:rsidTr="002E7CA7">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5.</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PN-B-04110</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kamienne. Oznaczenie wytrzymałości na ściskanie</w:t>
            </w:r>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r w:rsidR="002E7CA7" w:rsidRPr="002E7CA7" w:rsidTr="002E7CA7">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6.</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PN-B-04111</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Materiały kamienne. Oznaczenie ścieralności na tarczy </w:t>
            </w:r>
            <w:proofErr w:type="spellStart"/>
            <w:r w:rsidRPr="002E7CA7">
              <w:rPr>
                <w:rFonts w:ascii="Times New Roman" w:eastAsia="Times New Roman" w:hAnsi="Times New Roman" w:cs="Times New Roman"/>
                <w:sz w:val="16"/>
                <w:szCs w:val="16"/>
                <w:lang w:eastAsia="pl-PL"/>
              </w:rPr>
              <w:t>Boehmego</w:t>
            </w:r>
            <w:proofErr w:type="spellEnd"/>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r w:rsidR="002E7CA7" w:rsidRPr="002E7CA7" w:rsidTr="002E7CA7">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7.</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PN-B-06711</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Kruszywa mineralne. Piaski do zapraw budowlanych</w:t>
            </w:r>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8.</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PN-B-06250</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Beton zwykły</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9.</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PN-B-06251</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betonowe i żelbetowe. Wymagania techniczne</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PN-B-06261</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Nieniszczące badania konstrukcji z betonu. Metoda ultradźwiękowa badania wytrzymałości betonu na ściskanie</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PN-B-06262</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Metoda </w:t>
            </w:r>
            <w:proofErr w:type="spellStart"/>
            <w:r w:rsidRPr="002E7CA7">
              <w:rPr>
                <w:rFonts w:ascii="Times New Roman" w:eastAsia="Times New Roman" w:hAnsi="Times New Roman" w:cs="Times New Roman"/>
                <w:sz w:val="16"/>
                <w:szCs w:val="16"/>
                <w:lang w:eastAsia="pl-PL"/>
              </w:rPr>
              <w:t>sklerometryczna</w:t>
            </w:r>
            <w:proofErr w:type="spellEnd"/>
            <w:r w:rsidRPr="002E7CA7">
              <w:rPr>
                <w:rFonts w:ascii="Times New Roman" w:eastAsia="Times New Roman" w:hAnsi="Times New Roman" w:cs="Times New Roman"/>
                <w:sz w:val="16"/>
                <w:szCs w:val="16"/>
                <w:lang w:eastAsia="pl-PL"/>
              </w:rPr>
              <w:t xml:space="preserve"> badania wytrzymałości betonu na ściskanie za pomocą młotka SCHMIDTA typu N</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PN-B-06712</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Kruszywa mineralne do betonu</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PN-B-06714-12</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Kruszywa mineralne. Badania. Oznaczenie zawartości zanieczyszczeń obcych</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PN-B-06714-13</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Kruszywa mineralne. Badania. Oznaczanie zawartości pyłów mineralnych</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PN-B-06714-15</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Kruszywa mineralne. Badania. Oznaczenie składu ziarnowego</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16.</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PN-B-06714-16</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Kruszywa mineralne. Badania. Oznaczenie kształtu </w:t>
            </w:r>
            <w:proofErr w:type="spellStart"/>
            <w:r w:rsidRPr="002E7CA7">
              <w:rPr>
                <w:rFonts w:ascii="Times New Roman" w:eastAsia="Times New Roman" w:hAnsi="Times New Roman" w:cs="Times New Roman"/>
                <w:sz w:val="16"/>
                <w:szCs w:val="16"/>
                <w:lang w:eastAsia="pl-PL"/>
              </w:rPr>
              <w:t>ziarn</w:t>
            </w:r>
            <w:proofErr w:type="spellEnd"/>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17.</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PN-B-06714-18</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Kruszywa mineralne. Badania. Oznaczenie nasiąkliwości</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18.</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PN-B-06714-34</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Kruszywa mineralne. Badania. Oznaczenie reaktywności alkalicznej</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19.</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PN-B-11112</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Kruszywo mineralne. Kruszywa łamane do nawierzchni drogowych</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20.</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PN-B-14501</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Zaprawy budowlane zwykłe</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val="en-US" w:eastAsia="pl-PL"/>
              </w:rPr>
            </w:pPr>
            <w:r w:rsidRPr="002E7CA7">
              <w:rPr>
                <w:rFonts w:ascii="Times New Roman" w:eastAsia="Times New Roman" w:hAnsi="Times New Roman" w:cs="Times New Roman"/>
                <w:sz w:val="16"/>
                <w:szCs w:val="16"/>
                <w:lang w:val="en-US" w:eastAsia="pl-PL"/>
              </w:rPr>
              <w:t>21.</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val="en-US" w:eastAsia="pl-PL"/>
              </w:rPr>
            </w:pPr>
            <w:r w:rsidRPr="002E7CA7">
              <w:rPr>
                <w:rFonts w:ascii="Times New Roman" w:eastAsia="Times New Roman" w:hAnsi="Times New Roman" w:cs="Times New Roman"/>
                <w:sz w:val="16"/>
                <w:szCs w:val="16"/>
                <w:lang w:val="en-US" w:eastAsia="pl-PL"/>
              </w:rPr>
              <w:t>PN-B-19701</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Cement. Cement powszechnego użytku. Skład, wymagania             i ocena zgodności</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PN-B-23010</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Domieszki do betonu. Klasyfikacja i określenia</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PN-B-24622</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Roztwór asfaltowy do gruntowania</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24.</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PN-B-32250</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budowlane. Woda do betonów i zapraw</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25.</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PN-C-96177</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Lepik asfaltowy bez wypełniaczy stosowany na gorąco</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26.</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PN-D-95017</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Surowiec drzewny. Drewno tartaczne iglaste</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27.</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PN-D-96000</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Tarcica iglasta ogólnego przeznaczenia</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28.</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PN-D-96002</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Tarcica liściasta ogólnego przeznaczenia</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29.</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PN-H-93215</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Walcówka i pręty stalowe do zbrojenia betonu</w:t>
            </w:r>
          </w:p>
        </w:tc>
      </w:tr>
      <w:tr w:rsidR="002E7CA7" w:rsidRPr="002E7CA7" w:rsidTr="002E7CA7">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30.</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PN-M-82010</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Podkładki kwadratowe w konstrukcjach drewnianych</w:t>
            </w:r>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r w:rsidR="002E7CA7" w:rsidRPr="002E7CA7" w:rsidTr="002E7CA7">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31.</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PN-M-82121</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Śruby ze łbem kwadratowym</w:t>
            </w:r>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r w:rsidR="002E7CA7" w:rsidRPr="002E7CA7" w:rsidTr="002E7CA7">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32.</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PN-M-82503</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Wkręty do drewna ze łbem stożkowym</w:t>
            </w:r>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r w:rsidR="002E7CA7" w:rsidRPr="002E7CA7" w:rsidTr="002E7CA7">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33.</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PN-M-82505</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Wkręty do drewna ze łbem kulistym</w:t>
            </w:r>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r w:rsidR="002E7CA7" w:rsidRPr="002E7CA7" w:rsidTr="002E7CA7">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34.</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PN-S-02205</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Drogi samochodowe. Roboty ziemne. Wymagania i badania</w:t>
            </w:r>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bl>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bl>
      <w:tblPr>
        <w:tblW w:w="0" w:type="auto"/>
        <w:tblLayout w:type="fixed"/>
        <w:tblCellMar>
          <w:left w:w="70" w:type="dxa"/>
          <w:right w:w="70" w:type="dxa"/>
        </w:tblCellMar>
        <w:tblLook w:val="04A0" w:firstRow="1" w:lastRow="0" w:firstColumn="1" w:lastColumn="0" w:noHBand="0" w:noVBand="1"/>
      </w:tblPr>
      <w:tblGrid>
        <w:gridCol w:w="496"/>
        <w:gridCol w:w="1842"/>
        <w:gridCol w:w="5103"/>
        <w:gridCol w:w="5103"/>
      </w:tblGrid>
      <w:tr w:rsidR="002E7CA7" w:rsidRPr="002E7CA7" w:rsidTr="002E7CA7">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35.</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BN-87/5028-12</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Gwoździe budowlane. Gwoździe z trzpieniem gładkim, okrągłym i kwadratowym</w:t>
            </w:r>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36.</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BN-88/6731-08</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Cement. Transport i przechowywanie</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37.</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BN-67/6747-14</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Sposoby zabezpieczenia wyrobów kamiennych podczas transportu</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38.</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BN-79/6751-01</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izolacji przeciwwilgociowej. Papa asfaltowa na taśmie aluminiowej</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39.</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BN-88/6751-03</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Papa asfaltowa na welonie z włókien szklanych</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40.</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BN-69/7122-11</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Płyty pilśniowe z drewna</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41.</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BN-74/8841-19</w:t>
            </w:r>
          </w:p>
        </w:tc>
        <w:tc>
          <w:tcPr>
            <w:tcW w:w="5103"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murowe. Mury z kamienia naturalnego. Wymagania i badania przy odbiorze</w:t>
            </w:r>
          </w:p>
        </w:tc>
      </w:tr>
      <w:tr w:rsidR="002E7CA7" w:rsidRPr="002E7CA7" w:rsidTr="002E7CA7">
        <w:trPr>
          <w:gridAfter w:val="1"/>
          <w:wAfter w:w="5103" w:type="dxa"/>
        </w:trPr>
        <w:tc>
          <w:tcPr>
            <w:tcW w:w="496"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w:t>
            </w:r>
          </w:p>
        </w:tc>
        <w:tc>
          <w:tcPr>
            <w:tcW w:w="1842" w:type="dxa"/>
            <w:hideMark/>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BN-73/9081-02</w:t>
            </w:r>
          </w:p>
        </w:tc>
        <w:tc>
          <w:tcPr>
            <w:tcW w:w="5103" w:type="dxa"/>
          </w:tcPr>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Formy stalowe do produkcji elementów budowlanych z betonu kruszywowego. Wymagania i badania</w:t>
            </w: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p w:rsid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031ED8" w:rsidRPr="002E7CA7" w:rsidRDefault="00031ED8" w:rsidP="002E7CA7">
            <w:pPr>
              <w:spacing w:after="0" w:line="240" w:lineRule="auto"/>
              <w:ind w:left="-142" w:right="-993"/>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ind w:left="-142" w:right="-993"/>
              <w:jc w:val="both"/>
              <w:rPr>
                <w:rFonts w:ascii="Times New Roman" w:eastAsia="Times New Roman" w:hAnsi="Times New Roman" w:cs="Times New Roman"/>
                <w:sz w:val="16"/>
                <w:szCs w:val="16"/>
                <w:lang w:eastAsia="pl-PL"/>
              </w:rPr>
            </w:pPr>
          </w:p>
        </w:tc>
      </w:tr>
    </w:tbl>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SZCZEGÓŁOWE  SPECYFIKACJE TECHNICZNE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D-04.01.01</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CPV 45233300-2</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KORYTO  WRAZ  Z  PROFILOWANIEM</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I  ZAGĘSZCZANIEM  PODŁOŻA</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257DE"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257DE" w:rsidRPr="002E7CA7"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1. WSTĘP</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 Przedmiot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Przedmiotem niniejszej specyfikacji technicznej (SST) są wymagania dotyczące wykonania i odbioru robót związanych z wykonywaniem koryta wraz z profilowaniem i zagęszczaniem podłoża gruntowego.</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 Zakres stosowania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46C41" w:rsidRPr="00E5425F" w:rsidRDefault="00C46C41" w:rsidP="00C46C41">
      <w:pPr>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 xml:space="preserve">          </w:t>
      </w:r>
      <w:r w:rsidRPr="00E5425F">
        <w:rPr>
          <w:rFonts w:ascii="Times New Roman" w:hAnsi="Times New Roman" w:cs="Times New Roman"/>
          <w:sz w:val="18"/>
          <w:szCs w:val="18"/>
        </w:rPr>
        <w:t>PRZEBUDOWA DRÓG  W REJONIE KOMUNIKACYJNYM 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2E7CA7" w:rsidRPr="002257DE" w:rsidRDefault="00C46C41" w:rsidP="002257DE">
      <w:pPr>
        <w:rPr>
          <w:b/>
          <w:sz w:val="18"/>
          <w:szCs w:val="18"/>
        </w:rPr>
      </w:pPr>
      <w:r w:rsidRPr="00E5425F">
        <w:rPr>
          <w:b/>
          <w:sz w:val="18"/>
          <w:szCs w:val="18"/>
        </w:rPr>
        <w:t xml:space="preserve">            DROGA GMINNA NR EW. 190710C  ŚMIŁOWICE – PUSTKI ŚMIŁOWSKIE    OD KM 0+000 DO  1</w:t>
      </w:r>
      <w:r>
        <w:rPr>
          <w:b/>
          <w:sz w:val="18"/>
          <w:szCs w:val="18"/>
        </w:rPr>
        <w:t>+649</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 Zakres robót objętych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dotyczą zasad prowadzenia robót związanych z wykonaniem koryta przeznaczonego do ułożenia konstrukcji nawierzchni</w:t>
      </w:r>
    </w:p>
    <w:p w:rsidR="00031ED8" w:rsidRDefault="00031ED8"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031ED8" w:rsidRDefault="00031ED8" w:rsidP="00031ED8">
      <w:pPr>
        <w:pStyle w:val="Nagwek3"/>
        <w:rPr>
          <w:sz w:val="16"/>
          <w:szCs w:val="16"/>
        </w:rPr>
      </w:pPr>
      <w:r w:rsidRPr="00031ED8">
        <w:rPr>
          <w:sz w:val="16"/>
          <w:szCs w:val="16"/>
        </w:rPr>
        <w:t xml:space="preserve">            DROGA GMINNA WEWNĘTRZNA ŚMIŁOWICE – rz. LUBIEŃKA OD KM 0+000 DO KM 0+300  </w:t>
      </w: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wykonanie koryta w gru</w:t>
      </w:r>
      <w:r w:rsidR="002257DE">
        <w:rPr>
          <w:rFonts w:ascii="Times New Roman" w:eastAsia="Times New Roman" w:hAnsi="Times New Roman" w:cs="Times New Roman"/>
          <w:sz w:val="16"/>
          <w:szCs w:val="16"/>
          <w:lang w:eastAsia="pl-PL"/>
        </w:rPr>
        <w:t xml:space="preserve">ncie </w:t>
      </w:r>
      <w:proofErr w:type="spellStart"/>
      <w:r w:rsidR="002257DE">
        <w:rPr>
          <w:rFonts w:ascii="Times New Roman" w:eastAsia="Times New Roman" w:hAnsi="Times New Roman" w:cs="Times New Roman"/>
          <w:sz w:val="16"/>
          <w:szCs w:val="16"/>
          <w:lang w:eastAsia="pl-PL"/>
        </w:rPr>
        <w:t>kat.III</w:t>
      </w:r>
      <w:proofErr w:type="spellEnd"/>
      <w:r w:rsidR="002257DE">
        <w:rPr>
          <w:rFonts w:ascii="Times New Roman" w:eastAsia="Times New Roman" w:hAnsi="Times New Roman" w:cs="Times New Roman"/>
          <w:sz w:val="16"/>
          <w:szCs w:val="16"/>
          <w:lang w:eastAsia="pl-PL"/>
        </w:rPr>
        <w:t xml:space="preserve"> gł.39cm  -  113,52</w:t>
      </w:r>
      <w:r w:rsidRPr="002E7CA7">
        <w:rPr>
          <w:rFonts w:ascii="Times New Roman" w:eastAsia="Times New Roman" w:hAnsi="Times New Roman" w:cs="Times New Roman"/>
          <w:sz w:val="16"/>
          <w:szCs w:val="16"/>
          <w:lang w:eastAsia="pl-PL"/>
        </w:rPr>
        <w:t>m2</w:t>
      </w:r>
    </w:p>
    <w:p w:rsidR="0088258D" w:rsidRDefault="0088258D" w:rsidP="008825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wykonanie koryta w gru</w:t>
      </w:r>
      <w:r>
        <w:rPr>
          <w:rFonts w:ascii="Times New Roman" w:eastAsia="Times New Roman" w:hAnsi="Times New Roman" w:cs="Times New Roman"/>
          <w:sz w:val="16"/>
          <w:szCs w:val="16"/>
          <w:lang w:eastAsia="pl-PL"/>
        </w:rPr>
        <w:t xml:space="preserve">ncie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gł.10cm  -  321,75</w:t>
      </w:r>
      <w:r w:rsidRPr="002E7CA7">
        <w:rPr>
          <w:rFonts w:ascii="Times New Roman" w:eastAsia="Times New Roman" w:hAnsi="Times New Roman" w:cs="Times New Roman"/>
          <w:sz w:val="16"/>
          <w:szCs w:val="16"/>
          <w:lang w:eastAsia="pl-PL"/>
        </w:rPr>
        <w:t>m2</w:t>
      </w:r>
    </w:p>
    <w:p w:rsidR="002E7CA7" w:rsidRPr="002E7CA7" w:rsidRDefault="0088258D" w:rsidP="002E7CA7">
      <w:pPr>
        <w:tabs>
          <w:tab w:val="left" w:pos="5022"/>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r w:rsidR="002E7CA7" w:rsidRPr="002E7CA7">
        <w:rPr>
          <w:rFonts w:ascii="Times New Roman" w:eastAsia="Times New Roman" w:hAnsi="Times New Roman" w:cs="Times New Roman"/>
          <w:sz w:val="16"/>
          <w:szCs w:val="16"/>
          <w:lang w:eastAsia="pl-PL"/>
        </w:rPr>
        <w:t xml:space="preserve"> wywóz gruntu </w:t>
      </w:r>
      <w:proofErr w:type="spellStart"/>
      <w:r w:rsidR="002E7CA7" w:rsidRPr="002E7CA7">
        <w:rPr>
          <w:rFonts w:ascii="Times New Roman" w:eastAsia="Times New Roman" w:hAnsi="Times New Roman" w:cs="Times New Roman"/>
          <w:sz w:val="16"/>
          <w:szCs w:val="16"/>
          <w:lang w:eastAsia="pl-PL"/>
        </w:rPr>
        <w:t>kat.III</w:t>
      </w:r>
      <w:proofErr w:type="spellEnd"/>
      <w:r w:rsidR="002E7CA7" w:rsidRPr="002E7CA7">
        <w:rPr>
          <w:rFonts w:ascii="Times New Roman" w:eastAsia="Times New Roman" w:hAnsi="Times New Roman" w:cs="Times New Roman"/>
          <w:sz w:val="16"/>
          <w:szCs w:val="16"/>
          <w:lang w:eastAsia="pl-PL"/>
        </w:rPr>
        <w:t xml:space="preserve"> z wbudowa</w:t>
      </w:r>
      <w:r w:rsidR="002257DE">
        <w:rPr>
          <w:rFonts w:ascii="Times New Roman" w:eastAsia="Times New Roman" w:hAnsi="Times New Roman" w:cs="Times New Roman"/>
          <w:sz w:val="16"/>
          <w:szCs w:val="16"/>
          <w:lang w:eastAsia="pl-PL"/>
        </w:rPr>
        <w:t>niem w nasypy, pobocza –  24,96</w:t>
      </w:r>
      <w:r>
        <w:rPr>
          <w:rFonts w:ascii="Times New Roman" w:eastAsia="Times New Roman" w:hAnsi="Times New Roman" w:cs="Times New Roman"/>
          <w:sz w:val="16"/>
          <w:szCs w:val="16"/>
          <w:lang w:eastAsia="pl-PL"/>
        </w:rPr>
        <w:t>+32,17</w:t>
      </w:r>
      <w:r w:rsidR="002E7CA7" w:rsidRPr="002E7CA7">
        <w:rPr>
          <w:rFonts w:ascii="Times New Roman" w:eastAsia="Times New Roman" w:hAnsi="Times New Roman" w:cs="Times New Roman"/>
          <w:sz w:val="16"/>
          <w:szCs w:val="16"/>
          <w:lang w:eastAsia="pl-PL"/>
        </w:rPr>
        <w:t>m3</w:t>
      </w:r>
      <w:r w:rsidR="002E7CA7" w:rsidRPr="002E7CA7">
        <w:rPr>
          <w:rFonts w:ascii="Times New Roman" w:eastAsia="Times New Roman" w:hAnsi="Times New Roman" w:cs="Times New Roman"/>
          <w:sz w:val="16"/>
          <w:szCs w:val="16"/>
          <w:lang w:eastAsia="pl-PL"/>
        </w:rPr>
        <w:tab/>
      </w:r>
    </w:p>
    <w:p w:rsidR="00031ED8" w:rsidRPr="009D2659" w:rsidRDefault="002E7CA7" w:rsidP="002E7CA7">
      <w:pPr>
        <w:spacing w:after="0" w:line="240" w:lineRule="auto"/>
        <w:rPr>
          <w:rFonts w:ascii="Times New Roman" w:eastAsia="Calibri" w:hAnsi="Times New Roman" w:cs="Times New Roman"/>
          <w:sz w:val="16"/>
          <w:szCs w:val="16"/>
        </w:rPr>
      </w:pPr>
      <w:r w:rsidRPr="002257DE">
        <w:rPr>
          <w:rFonts w:ascii="Times New Roman" w:eastAsia="Calibri" w:hAnsi="Times New Roman" w:cs="Times New Roman"/>
          <w:sz w:val="16"/>
          <w:szCs w:val="16"/>
        </w:rPr>
        <w:t>- profil</w:t>
      </w:r>
      <w:r w:rsidR="002257DE" w:rsidRPr="002257DE">
        <w:rPr>
          <w:rFonts w:ascii="Times New Roman" w:eastAsia="Calibri" w:hAnsi="Times New Roman" w:cs="Times New Roman"/>
          <w:sz w:val="16"/>
          <w:szCs w:val="16"/>
        </w:rPr>
        <w:t>owanie warstwy podłoża – 1204,00</w:t>
      </w:r>
      <w:r w:rsidRPr="002257DE">
        <w:rPr>
          <w:rFonts w:ascii="Times New Roman" w:eastAsia="Calibri" w:hAnsi="Times New Roman" w:cs="Times New Roman"/>
          <w:sz w:val="16"/>
          <w:szCs w:val="16"/>
        </w:rPr>
        <w:t>m2</w:t>
      </w:r>
    </w:p>
    <w:p w:rsidR="00031ED8" w:rsidRPr="002257DE" w:rsidRDefault="00031ED8" w:rsidP="002257DE">
      <w:pPr>
        <w:pStyle w:val="Nagwek3"/>
        <w:rPr>
          <w:rFonts w:asciiTheme="minorHAnsi" w:eastAsiaTheme="minorHAnsi" w:hAnsiTheme="minorHAnsi" w:cstheme="minorBidi"/>
          <w:sz w:val="16"/>
          <w:szCs w:val="16"/>
          <w:lang w:eastAsia="en-US"/>
        </w:rPr>
      </w:pPr>
      <w:r w:rsidRPr="002257DE">
        <w:rPr>
          <w:sz w:val="16"/>
          <w:szCs w:val="16"/>
        </w:rPr>
        <w:t xml:space="preserve">            DROGA GMINNA NR EW. 190701C  NAKONOWO  STARE – ŚMIŁOWICE  OD KM 0+000 DO KM 0+466</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wykonanie koryta w grun</w:t>
      </w:r>
      <w:r w:rsidR="002257DE">
        <w:rPr>
          <w:rFonts w:ascii="Times New Roman" w:eastAsia="Times New Roman" w:hAnsi="Times New Roman" w:cs="Times New Roman"/>
          <w:sz w:val="16"/>
          <w:szCs w:val="16"/>
          <w:lang w:eastAsia="pl-PL"/>
        </w:rPr>
        <w:t xml:space="preserve">cie </w:t>
      </w:r>
      <w:proofErr w:type="spellStart"/>
      <w:r w:rsidR="002257DE">
        <w:rPr>
          <w:rFonts w:ascii="Times New Roman" w:eastAsia="Times New Roman" w:hAnsi="Times New Roman" w:cs="Times New Roman"/>
          <w:sz w:val="16"/>
          <w:szCs w:val="16"/>
          <w:lang w:eastAsia="pl-PL"/>
        </w:rPr>
        <w:t>kat.III</w:t>
      </w:r>
      <w:proofErr w:type="spellEnd"/>
      <w:r w:rsidR="002257DE">
        <w:rPr>
          <w:rFonts w:ascii="Times New Roman" w:eastAsia="Times New Roman" w:hAnsi="Times New Roman" w:cs="Times New Roman"/>
          <w:sz w:val="16"/>
          <w:szCs w:val="16"/>
          <w:lang w:eastAsia="pl-PL"/>
        </w:rPr>
        <w:t xml:space="preserve"> gł.10cm  -  249,60</w:t>
      </w:r>
      <w:r w:rsidRPr="002E7CA7">
        <w:rPr>
          <w:rFonts w:ascii="Times New Roman" w:eastAsia="Times New Roman" w:hAnsi="Times New Roman" w:cs="Times New Roman"/>
          <w:sz w:val="16"/>
          <w:szCs w:val="16"/>
          <w:lang w:eastAsia="pl-PL"/>
        </w:rPr>
        <w:t>m2</w:t>
      </w:r>
    </w:p>
    <w:p w:rsidR="002E7CA7" w:rsidRPr="002E7CA7" w:rsidRDefault="002E7CA7" w:rsidP="002E7CA7">
      <w:pPr>
        <w:tabs>
          <w:tab w:val="left" w:pos="5022"/>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wywóz gruntu </w:t>
      </w:r>
      <w:proofErr w:type="spellStart"/>
      <w:r w:rsidRPr="002E7CA7">
        <w:rPr>
          <w:rFonts w:ascii="Times New Roman" w:eastAsia="Times New Roman" w:hAnsi="Times New Roman" w:cs="Times New Roman"/>
          <w:sz w:val="16"/>
          <w:szCs w:val="16"/>
          <w:lang w:eastAsia="pl-PL"/>
        </w:rPr>
        <w:t>kat.III</w:t>
      </w:r>
      <w:proofErr w:type="spellEnd"/>
      <w:r w:rsidRPr="002E7CA7">
        <w:rPr>
          <w:rFonts w:ascii="Times New Roman" w:eastAsia="Times New Roman" w:hAnsi="Times New Roman" w:cs="Times New Roman"/>
          <w:sz w:val="16"/>
          <w:szCs w:val="16"/>
          <w:lang w:eastAsia="pl-PL"/>
        </w:rPr>
        <w:t xml:space="preserve"> z wbudowaniem w nasypy, odkład, pobocza –  306,15m3</w:t>
      </w:r>
      <w:r w:rsidRPr="002E7CA7">
        <w:rPr>
          <w:rFonts w:ascii="Times New Roman" w:eastAsia="Times New Roman" w:hAnsi="Times New Roman" w:cs="Times New Roman"/>
          <w:sz w:val="16"/>
          <w:szCs w:val="16"/>
          <w:lang w:eastAsia="pl-PL"/>
        </w:rPr>
        <w:tab/>
      </w:r>
    </w:p>
    <w:p w:rsidR="002257DE" w:rsidRPr="002E7CA7" w:rsidRDefault="002257DE" w:rsidP="002E7CA7">
      <w:pPr>
        <w:spacing w:after="0" w:line="240" w:lineRule="auto"/>
        <w:rPr>
          <w:rFonts w:ascii="Calibri" w:eastAsia="Calibri" w:hAnsi="Calibri" w:cs="Times New Roman"/>
          <w:sz w:val="18"/>
          <w:szCs w:val="18"/>
        </w:rPr>
      </w:pPr>
    </w:p>
    <w:p w:rsidR="00031ED8" w:rsidRPr="002257DE" w:rsidRDefault="002257DE" w:rsidP="002E7CA7">
      <w:pPr>
        <w:overflowPunct w:val="0"/>
        <w:autoSpaceDE w:val="0"/>
        <w:autoSpaceDN w:val="0"/>
        <w:adjustRightInd w:val="0"/>
        <w:spacing w:after="0" w:line="240" w:lineRule="auto"/>
        <w:jc w:val="both"/>
        <w:textAlignment w:val="baseline"/>
        <w:rPr>
          <w:rFonts w:ascii="Times New Roman" w:eastAsia="Calibri" w:hAnsi="Times New Roman" w:cs="Times New Roman"/>
          <w:sz w:val="16"/>
          <w:szCs w:val="16"/>
        </w:rPr>
      </w:pPr>
      <w:r>
        <w:rPr>
          <w:rFonts w:ascii="Times New Roman" w:hAnsi="Times New Roman" w:cs="Times New Roman"/>
          <w:sz w:val="16"/>
          <w:szCs w:val="16"/>
        </w:rPr>
        <w:t xml:space="preserve">            </w:t>
      </w:r>
      <w:r w:rsidR="00031ED8" w:rsidRPr="002257DE">
        <w:rPr>
          <w:rFonts w:ascii="Times New Roman" w:hAnsi="Times New Roman" w:cs="Times New Roman"/>
          <w:sz w:val="16"/>
          <w:szCs w:val="16"/>
        </w:rPr>
        <w:t>DROGA GMINNA NR EW. 190710C  ŚMIŁOWICE – PUSTKI ŚMIŁOWSKIE    OD KM 0+000 DO  1+649</w:t>
      </w: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wykonanie koryta w gr</w:t>
      </w:r>
      <w:r w:rsidR="002257DE">
        <w:rPr>
          <w:rFonts w:ascii="Times New Roman" w:eastAsia="Times New Roman" w:hAnsi="Times New Roman" w:cs="Times New Roman"/>
          <w:sz w:val="16"/>
          <w:szCs w:val="16"/>
          <w:lang w:eastAsia="pl-PL"/>
        </w:rPr>
        <w:t xml:space="preserve">uncie </w:t>
      </w:r>
      <w:proofErr w:type="spellStart"/>
      <w:r w:rsidR="002257DE">
        <w:rPr>
          <w:rFonts w:ascii="Times New Roman" w:eastAsia="Times New Roman" w:hAnsi="Times New Roman" w:cs="Times New Roman"/>
          <w:sz w:val="16"/>
          <w:szCs w:val="16"/>
          <w:lang w:eastAsia="pl-PL"/>
        </w:rPr>
        <w:t>kat.III</w:t>
      </w:r>
      <w:proofErr w:type="spellEnd"/>
      <w:r w:rsidR="002257DE">
        <w:rPr>
          <w:rFonts w:ascii="Times New Roman" w:eastAsia="Times New Roman" w:hAnsi="Times New Roman" w:cs="Times New Roman"/>
          <w:sz w:val="16"/>
          <w:szCs w:val="16"/>
          <w:lang w:eastAsia="pl-PL"/>
        </w:rPr>
        <w:t xml:space="preserve"> gł.20cm  -  4408,00</w:t>
      </w:r>
      <w:r w:rsidRPr="002E7CA7">
        <w:rPr>
          <w:rFonts w:ascii="Times New Roman" w:eastAsia="Times New Roman" w:hAnsi="Times New Roman" w:cs="Times New Roman"/>
          <w:sz w:val="16"/>
          <w:szCs w:val="16"/>
          <w:lang w:eastAsia="pl-PL"/>
        </w:rPr>
        <w:t>m2</w:t>
      </w:r>
    </w:p>
    <w:p w:rsidR="0088258D" w:rsidRDefault="0088258D" w:rsidP="0088258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wykonanie koryta w gru</w:t>
      </w:r>
      <w:r>
        <w:rPr>
          <w:rFonts w:ascii="Times New Roman" w:eastAsia="Times New Roman" w:hAnsi="Times New Roman" w:cs="Times New Roman"/>
          <w:sz w:val="16"/>
          <w:szCs w:val="16"/>
          <w:lang w:eastAsia="pl-PL"/>
        </w:rPr>
        <w:t xml:space="preserve">ncie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gł.10cm  -  1933,80</w:t>
      </w:r>
      <w:r w:rsidRPr="002E7CA7">
        <w:rPr>
          <w:rFonts w:ascii="Times New Roman" w:eastAsia="Times New Roman" w:hAnsi="Times New Roman" w:cs="Times New Roman"/>
          <w:sz w:val="16"/>
          <w:szCs w:val="16"/>
          <w:lang w:eastAsia="pl-PL"/>
        </w:rPr>
        <w:t>m2</w:t>
      </w:r>
    </w:p>
    <w:p w:rsidR="002E7CA7" w:rsidRPr="002E7CA7" w:rsidRDefault="002E7CA7" w:rsidP="002E7CA7">
      <w:pPr>
        <w:tabs>
          <w:tab w:val="left" w:pos="5022"/>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wywóz gruntu </w:t>
      </w:r>
      <w:proofErr w:type="spellStart"/>
      <w:r w:rsidRPr="002E7CA7">
        <w:rPr>
          <w:rFonts w:ascii="Times New Roman" w:eastAsia="Times New Roman" w:hAnsi="Times New Roman" w:cs="Times New Roman"/>
          <w:sz w:val="16"/>
          <w:szCs w:val="16"/>
          <w:lang w:eastAsia="pl-PL"/>
        </w:rPr>
        <w:t>kat.III</w:t>
      </w:r>
      <w:proofErr w:type="spellEnd"/>
      <w:r w:rsidRPr="002E7CA7">
        <w:rPr>
          <w:rFonts w:ascii="Times New Roman" w:eastAsia="Times New Roman" w:hAnsi="Times New Roman" w:cs="Times New Roman"/>
          <w:sz w:val="16"/>
          <w:szCs w:val="16"/>
          <w:lang w:eastAsia="pl-PL"/>
        </w:rPr>
        <w:t xml:space="preserve"> z wbudowaniem w </w:t>
      </w:r>
      <w:r w:rsidR="002257DE">
        <w:rPr>
          <w:rFonts w:ascii="Times New Roman" w:eastAsia="Times New Roman" w:hAnsi="Times New Roman" w:cs="Times New Roman"/>
          <w:sz w:val="16"/>
          <w:szCs w:val="16"/>
          <w:lang w:eastAsia="pl-PL"/>
        </w:rPr>
        <w:t>nasypy, odkład, pobocza –  881,60</w:t>
      </w:r>
      <w:r w:rsidR="0088258D">
        <w:rPr>
          <w:rFonts w:ascii="Times New Roman" w:eastAsia="Times New Roman" w:hAnsi="Times New Roman" w:cs="Times New Roman"/>
          <w:sz w:val="16"/>
          <w:szCs w:val="16"/>
          <w:lang w:eastAsia="pl-PL"/>
        </w:rPr>
        <w:t>+193,30</w:t>
      </w:r>
      <w:r w:rsidRPr="002E7CA7">
        <w:rPr>
          <w:rFonts w:ascii="Times New Roman" w:eastAsia="Times New Roman" w:hAnsi="Times New Roman" w:cs="Times New Roman"/>
          <w:sz w:val="16"/>
          <w:szCs w:val="16"/>
          <w:lang w:eastAsia="pl-PL"/>
        </w:rPr>
        <w:t>m3</w:t>
      </w:r>
      <w:r w:rsidRPr="002E7CA7">
        <w:rPr>
          <w:rFonts w:ascii="Times New Roman" w:eastAsia="Times New Roman" w:hAnsi="Times New Roman" w:cs="Times New Roman"/>
          <w:sz w:val="16"/>
          <w:szCs w:val="16"/>
          <w:lang w:eastAsia="pl-PL"/>
        </w:rPr>
        <w:tab/>
      </w:r>
    </w:p>
    <w:p w:rsidR="002E7CA7" w:rsidRPr="002257DE" w:rsidRDefault="002E7CA7" w:rsidP="002E7CA7">
      <w:pPr>
        <w:spacing w:after="0" w:line="240" w:lineRule="auto"/>
        <w:rPr>
          <w:rFonts w:ascii="Times New Roman" w:eastAsia="Calibri" w:hAnsi="Times New Roman" w:cs="Times New Roman"/>
          <w:sz w:val="16"/>
          <w:szCs w:val="16"/>
        </w:rPr>
      </w:pPr>
      <w:r w:rsidRPr="002257DE">
        <w:rPr>
          <w:rFonts w:ascii="Times New Roman" w:eastAsia="Calibri" w:hAnsi="Times New Roman" w:cs="Times New Roman"/>
          <w:sz w:val="16"/>
          <w:szCs w:val="16"/>
        </w:rPr>
        <w:t>- profi</w:t>
      </w:r>
      <w:r w:rsidR="002257DE" w:rsidRPr="002257DE">
        <w:rPr>
          <w:rFonts w:ascii="Times New Roman" w:eastAsia="Calibri" w:hAnsi="Times New Roman" w:cs="Times New Roman"/>
          <w:sz w:val="16"/>
          <w:szCs w:val="16"/>
        </w:rPr>
        <w:t>lowanie warstwy podłoża – 1869,38</w:t>
      </w:r>
      <w:r w:rsidRPr="002257DE">
        <w:rPr>
          <w:rFonts w:ascii="Times New Roman" w:eastAsia="Calibri" w:hAnsi="Times New Roman" w:cs="Times New Roman"/>
          <w:sz w:val="16"/>
          <w:szCs w:val="16"/>
        </w:rPr>
        <w:t>m2</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 Określenia podstawowe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Określenia podstawowe są zgodne z obowiązującymi, odpowiednimi polskimi normami i definicjami podanymi w SST D-M-00.00.00 „Wymagania ogólne” pkt 1.4.</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 Ogólne wymagania dotyczące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robót podano w SST D-M-00.00.00 „Wymagania ogólne” pkt 1.5.</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2. materiały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Nie występują.</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3. sprzęt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3.1. Ogólne wymagania dotyczące sprzętu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sprzętu podano w SST D-M-00.00.00 „Wymagania ogólne” pkt 3.</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3.2. Sprzęt do wykonania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przystępujący do wykonania koryta i profilowania podłoża powinien wykazać się możliwością korzystania z następującego sprzętu: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równiarek lub spycharek uniwersalnych z ukośnie ustawianym lemieszem; Inżynier może dopuścić wykonanie koryta i profilowanie podłoża z zastosowaniem spycharki z lemieszem ustawionym prostopadle do kierunku pracy maszyny,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koparek z czerpakami profilowymi (przy wykonywaniu wąskich koryt),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walców statycznych, wibracyjnych lub płyt wibracyjnych.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Stosowany sprzęt nie może spowodować niekorzystnego wpływu na właściwości gruntu podłoża.</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4. transport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4.1. Ogólne wymagania dotyczące transportu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transportu podano w SST D-M-00.00.00 „Wymagania ogólne” pkt 4.</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 Transport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 dotyczące transportu materiałów podano w SST D-04.02.01,    D-04.02.02, D-04.03.01 pkt 4.</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5. wykonanie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5.1. Ogólne zasady wykonania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wykonania robót podano w SST D-M-00.00.00 „Wymagania ogólne” pkt 5.</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5.2. Warunki przystąpienia do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Wykonawca powinien przystąpić do wykonania koryta oraz profilowania i zagęszczenia podłoża bezpośrednio przed rozpoczęciem robót związanych z wykonaniem warstw nawierzchni. Wcześniejsze przystąpienie do wykonania koryta oraz profilowania i zagęszczania </w:t>
      </w:r>
      <w:proofErr w:type="spellStart"/>
      <w:r w:rsidRPr="002E7CA7">
        <w:rPr>
          <w:rFonts w:ascii="Times New Roman" w:eastAsia="Times New Roman" w:hAnsi="Times New Roman" w:cs="Times New Roman"/>
          <w:sz w:val="16"/>
          <w:szCs w:val="16"/>
          <w:lang w:eastAsia="pl-PL"/>
        </w:rPr>
        <w:t>podłoża,jest</w:t>
      </w:r>
      <w:proofErr w:type="spellEnd"/>
      <w:r w:rsidRPr="002E7CA7">
        <w:rPr>
          <w:rFonts w:ascii="Times New Roman" w:eastAsia="Times New Roman" w:hAnsi="Times New Roman" w:cs="Times New Roman"/>
          <w:sz w:val="16"/>
          <w:szCs w:val="16"/>
          <w:lang w:eastAsia="pl-PL"/>
        </w:rPr>
        <w:t xml:space="preserve"> możliwe wyłącznie za zgodą Inżyniera, w korzystnych warunkach atmosferycznych.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wykonanym korycie oraz po wyprofilowanym i zagęszczonym podłożu nie może odbywać się ruch budowlany, niezwiązany bezpośrednio z wykonaniem pierwszej warstwy nawierzchni.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 Wykonanie koryta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Paliki lub szpilki do prawidłowego ukształtowania koryta w planie i profilu powinny być wcześniej przygotowane.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Paliki lub szpilki należy ustawiać w osi drogi i w rzędach równoległych do osi drogi lub w inny sposób zaakceptowany przez Inżyniera. Rozmieszczenie palików lub szpilek powinno umożliwiać naciągnięcie sznurków lub linek do wytyczenia robót w odstępach nie większych niż co 10 metrów.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Rodzaj sprzętu, a w szczególności jego moc należy dostosować do rodzaju gruntu, w którym prowadzone są roboty i do trudności jego odspojenia.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Koryto można wykonywać ręcznie, gdy jego szerokość nie pozwala na zastosowanie maszyn, na przykład na poszerzeniach lub w przypadku robót o małym zakresie. Sposób wykonania musi być zaakceptowany przez Inżyniera.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Grunt odspojony w czasie wykonywania koryta powinien być wykorzystany zgodnie z ustaleniami dokumentacji projektowej i SST, tj. wbudowany w nasyp lub odwieziony na odkład w miejsce wskazane przez Inżyniera.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Profilowanie i zagęszczenie podłoża należy wykonać zgodnie z zasadami określonymi w pkt 5.4.</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 Profilowanie i zagęszczanie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profilowania podłoże powinno być oczyszczone ze wszelkich zanieczyszczeń.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 oczyszczeniu powierzchni podłoża należy sprawdzić, czy istniejące rzędne terenu umożliwiają uzyskanie po profilowaniu zaprojektowanych rzędnych podłoża. Zaleca się, aby rzędne terenu przed profilowaniem były o co najmniej 5 cm wyższe niż projektowane rzędne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wartości wskaźnika zagęszczenia, określonych w tablicy 1.</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profilowania podłoża należy stosować równiarki. Ścięty grunt powinien być wykorzystany w robotach ziemnych lub w inny sposób zaakceptowany przez Inżyniera.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Bezpośrednio po profilowaniu podłoża należy przystąpić do jego zagęszczania. Zagęszczanie podłoża należy kontynuować do osiągnięcia wskaźnika zagęszczenia nie mniejszego od podanego w tablicy 1. Wskaźnik zagęszczenia należy określać zgodnie z BN-77/8931-12 [5].</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Tablica 1. Minimalne wartości wskaźnika zagęszczenia podłoża (</w:t>
      </w:r>
      <w:proofErr w:type="spellStart"/>
      <w:r w:rsidRPr="002E7CA7">
        <w:rPr>
          <w:rFonts w:ascii="Times New Roman" w:eastAsia="Times New Roman" w:hAnsi="Times New Roman" w:cs="Times New Roman"/>
          <w:sz w:val="16"/>
          <w:szCs w:val="16"/>
          <w:lang w:eastAsia="pl-PL"/>
        </w:rPr>
        <w:t>I</w:t>
      </w:r>
      <w:r w:rsidRPr="002E7CA7">
        <w:rPr>
          <w:rFonts w:ascii="Times New Roman" w:eastAsia="Times New Roman" w:hAnsi="Times New Roman" w:cs="Times New Roman"/>
          <w:sz w:val="16"/>
          <w:szCs w:val="16"/>
          <w:vertAlign w:val="subscript"/>
          <w:lang w:eastAsia="pl-PL"/>
        </w:rPr>
        <w:t>s</w:t>
      </w:r>
      <w:proofErr w:type="spellEnd"/>
      <w:r w:rsidRPr="002E7CA7">
        <w:rPr>
          <w:rFonts w:ascii="Times New Roman" w:eastAsia="Times New Roman" w:hAnsi="Times New Roman" w:cs="Times New Roman"/>
          <w:sz w:val="16"/>
          <w:szCs w:val="16"/>
          <w:lang w:eastAsia="pl-PL"/>
        </w:rPr>
        <w:t>)</w:t>
      </w:r>
    </w:p>
    <w:tbl>
      <w:tblPr>
        <w:tblW w:w="0" w:type="auto"/>
        <w:tblLayout w:type="fixed"/>
        <w:tblCellMar>
          <w:left w:w="70" w:type="dxa"/>
          <w:right w:w="70" w:type="dxa"/>
        </w:tblCellMar>
        <w:tblLook w:val="04A0" w:firstRow="1" w:lastRow="0" w:firstColumn="1" w:lastColumn="0" w:noHBand="0" w:noVBand="1"/>
      </w:tblPr>
      <w:tblGrid>
        <w:gridCol w:w="2905"/>
        <w:gridCol w:w="1524"/>
      </w:tblGrid>
      <w:tr w:rsidR="002E7CA7" w:rsidRPr="002E7CA7" w:rsidTr="002E7CA7">
        <w:trPr>
          <w:gridAfter w:val="1"/>
          <w:wAfter w:w="1524" w:type="dxa"/>
        </w:trPr>
        <w:tc>
          <w:tcPr>
            <w:tcW w:w="2905" w:type="dxa"/>
            <w:tcBorders>
              <w:top w:val="single" w:sz="6" w:space="0" w:color="auto"/>
              <w:left w:val="single" w:sz="6" w:space="0" w:color="auto"/>
              <w:bottom w:val="nil"/>
              <w:right w:val="nil"/>
            </w:tcBorders>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2E7CA7" w:rsidRPr="002E7CA7" w:rsidTr="002E7CA7">
        <w:trPr>
          <w:gridAfter w:val="1"/>
          <w:wAfter w:w="1524" w:type="dxa"/>
        </w:trPr>
        <w:tc>
          <w:tcPr>
            <w:tcW w:w="2905" w:type="dxa"/>
            <w:tcBorders>
              <w:top w:val="nil"/>
              <w:left w:val="single" w:sz="6" w:space="0" w:color="auto"/>
              <w:bottom w:val="nil"/>
              <w:right w:val="nil"/>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Strefa</w:t>
            </w:r>
          </w:p>
        </w:tc>
      </w:tr>
      <w:tr w:rsidR="002E7CA7" w:rsidRPr="002E7CA7" w:rsidTr="002E7CA7">
        <w:tc>
          <w:tcPr>
            <w:tcW w:w="2905" w:type="dxa"/>
            <w:tcBorders>
              <w:top w:val="nil"/>
              <w:left w:val="single" w:sz="6" w:space="0" w:color="auto"/>
              <w:bottom w:val="double" w:sz="6" w:space="0" w:color="auto"/>
              <w:right w:val="nil"/>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korpusu</w:t>
            </w:r>
          </w:p>
        </w:tc>
        <w:tc>
          <w:tcPr>
            <w:tcW w:w="1524"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Ruch mniejszy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 ciężkiego</w:t>
            </w:r>
          </w:p>
        </w:tc>
      </w:tr>
      <w:tr w:rsidR="002E7CA7" w:rsidRPr="002E7CA7" w:rsidTr="002E7CA7">
        <w:tc>
          <w:tcPr>
            <w:tcW w:w="2905"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Górna warstwa o grubości 20 cm</w:t>
            </w:r>
          </w:p>
        </w:tc>
        <w:tc>
          <w:tcPr>
            <w:tcW w:w="1524"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1,00</w:t>
            </w:r>
          </w:p>
        </w:tc>
      </w:tr>
      <w:tr w:rsidR="002E7CA7" w:rsidRPr="002E7CA7" w:rsidTr="002E7CA7">
        <w:tc>
          <w:tcPr>
            <w:tcW w:w="290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 głębokości od 20 do 50 cm od powierzchni podłoża</w:t>
            </w:r>
          </w:p>
        </w:tc>
        <w:tc>
          <w:tcPr>
            <w:tcW w:w="1524" w:type="dxa"/>
            <w:tcBorders>
              <w:top w:val="single" w:sz="6" w:space="0" w:color="auto"/>
              <w:left w:val="single" w:sz="6" w:space="0" w:color="auto"/>
              <w:bottom w:val="single" w:sz="6" w:space="0" w:color="auto"/>
              <w:right w:val="single" w:sz="6" w:space="0" w:color="auto"/>
            </w:tcBorders>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0,97</w:t>
            </w:r>
          </w:p>
        </w:tc>
      </w:tr>
    </w:tbl>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przypadku, gdy gruboziarnisty materiał tworzący podłoże uniemożliwia przeprowadzenie badania zagęszczenia, kontrolę zagęszczenia należy oprzeć na metodzie obciążeń płytowych. Należy określić pierwotny i wtórny moduł odkształcenia podłoża według BN-64/8931-02 [3]. Stosunek wtórnego i pierwotnego modułu odkształcenia nie powinien przekraczać 2,2.</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Wilgotność gruntu podłoża podczas zagęszczania powinna być równa wilgotności optymalnej z tolerancją od -20% do +10%.</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 Utrzymanie koryta oraz wyprofilowanego i zagęszczonego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Podłoże (koryto) po wyprofilowaniu i zagęszczeniu powinno być utrzymywane w dobrym stanie.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po wykonaniu robót związanych z profilowaniem i zagęszczeniem podłoża nastąpi przerwa w robotach i Wykonawca nie przystąpi natychmiast do układania warstw nawierzchni, to powinien on zabezpieczyć podłoże przed nadmiernym zawilgoceniem, na przykład przez rozłożenie folii lub w inny sposób zaakceptowany przez Inżyniera.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wyprofilowane i zagęszczone podłoże uległo nadmiernemu zawilgoceniu, to do układania kolejnej warstwy można przystąpić dopiero po jego naturalnym osuszeniu.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 osuszeniu podłoża Inżynier oceni jego stan i ewentualnie zaleci wykonanie niezbędnych napraw. Jeżeli zawilgocenie nastąpiło wskutek zaniedbania Wykonawcy, to naprawę wykona on na własny koszt.</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6. kontrola jakości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Ogólne zasady kontroli jakości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kontroli jakości robót podano w SST D-M-00.00.00 „Wymagania ogólne” pkt 6.</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Badania w czasie robót</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6.2.1. Częstotliwość oraz zakres badań i pomiarów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Częstotliwość oraz zakres badań i pomiarów dotyczących cech geometrycznych i zagęszczenia koryta i wyprofilowanego podłoża podaje tablica 2.</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Tablica 2.</w:t>
      </w:r>
      <w:r w:rsidRPr="002E7CA7">
        <w:rPr>
          <w:rFonts w:ascii="Times New Roman" w:eastAsia="Times New Roman" w:hAnsi="Times New Roman" w:cs="Times New Roman"/>
          <w:sz w:val="16"/>
          <w:szCs w:val="16"/>
          <w:lang w:eastAsia="pl-PL"/>
        </w:rPr>
        <w:tab/>
        <w:t>Częstotliwość oraz zakres badań i pomiarów wykonanego koryta i wyprofilowanego podłoża</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2"/>
      </w:tblGrid>
      <w:tr w:rsidR="002E7CA7" w:rsidRPr="002E7CA7" w:rsidTr="002E7CA7">
        <w:tc>
          <w:tcPr>
            <w:tcW w:w="491"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Lp.</w:t>
            </w:r>
          </w:p>
        </w:tc>
        <w:tc>
          <w:tcPr>
            <w:tcW w:w="2247"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Wyszczególnienie badań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i pomiarów</w:t>
            </w:r>
          </w:p>
        </w:tc>
        <w:tc>
          <w:tcPr>
            <w:tcW w:w="4702"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Minimalna częstotliwość</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badań i pomiarów</w:t>
            </w:r>
          </w:p>
        </w:tc>
      </w:tr>
      <w:tr w:rsidR="002E7CA7" w:rsidRPr="002E7CA7" w:rsidTr="002E7CA7">
        <w:tc>
          <w:tcPr>
            <w:tcW w:w="491"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1</w:t>
            </w:r>
          </w:p>
        </w:tc>
        <w:tc>
          <w:tcPr>
            <w:tcW w:w="2247"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Szerokość koryta</w:t>
            </w:r>
          </w:p>
        </w:tc>
        <w:tc>
          <w:tcPr>
            <w:tcW w:w="4702"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 razy na 1 km</w:t>
            </w:r>
          </w:p>
        </w:tc>
      </w:tr>
      <w:tr w:rsidR="002E7CA7" w:rsidRPr="002E7CA7" w:rsidTr="002E7CA7">
        <w:tc>
          <w:tcPr>
            <w:tcW w:w="49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tc>
        <w:tc>
          <w:tcPr>
            <w:tcW w:w="2247"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Równość podłużna</w:t>
            </w:r>
          </w:p>
        </w:tc>
        <w:tc>
          <w:tcPr>
            <w:tcW w:w="4702"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co 20 m na każdym pasie ruchu</w:t>
            </w:r>
          </w:p>
        </w:tc>
      </w:tr>
      <w:tr w:rsidR="002E7CA7" w:rsidRPr="002E7CA7" w:rsidTr="002E7CA7">
        <w:tc>
          <w:tcPr>
            <w:tcW w:w="49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w:t>
            </w:r>
          </w:p>
        </w:tc>
        <w:tc>
          <w:tcPr>
            <w:tcW w:w="2247"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Równość poprzeczna</w:t>
            </w:r>
          </w:p>
        </w:tc>
        <w:tc>
          <w:tcPr>
            <w:tcW w:w="4702"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 razy na 1 km</w:t>
            </w:r>
          </w:p>
        </w:tc>
      </w:tr>
      <w:tr w:rsidR="002E7CA7" w:rsidRPr="002E7CA7" w:rsidTr="002E7CA7">
        <w:tc>
          <w:tcPr>
            <w:tcW w:w="49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w:t>
            </w:r>
          </w:p>
        </w:tc>
        <w:tc>
          <w:tcPr>
            <w:tcW w:w="2247"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Spadki poprzeczne </w:t>
            </w:r>
            <w:r w:rsidRPr="002E7CA7">
              <w:rPr>
                <w:rFonts w:ascii="Times New Roman" w:eastAsia="Times New Roman" w:hAnsi="Times New Roman" w:cs="Times New Roman"/>
                <w:sz w:val="16"/>
                <w:szCs w:val="16"/>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 razy na 1 km</w:t>
            </w:r>
          </w:p>
        </w:tc>
      </w:tr>
      <w:tr w:rsidR="002E7CA7" w:rsidRPr="002E7CA7" w:rsidTr="002E7CA7">
        <w:tc>
          <w:tcPr>
            <w:tcW w:w="49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w:t>
            </w:r>
          </w:p>
        </w:tc>
        <w:tc>
          <w:tcPr>
            <w:tcW w:w="2247"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Rzędne wysokościowe</w:t>
            </w:r>
          </w:p>
        </w:tc>
        <w:tc>
          <w:tcPr>
            <w:tcW w:w="4702"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2E7CA7" w:rsidRPr="002E7CA7" w:rsidTr="002E7CA7">
        <w:tc>
          <w:tcPr>
            <w:tcW w:w="49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w:t>
            </w:r>
          </w:p>
        </w:tc>
        <w:tc>
          <w:tcPr>
            <w:tcW w:w="2247"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Ukształtowanie osi w planie </w:t>
            </w:r>
            <w:r w:rsidRPr="002E7CA7">
              <w:rPr>
                <w:rFonts w:ascii="Times New Roman" w:eastAsia="Times New Roman" w:hAnsi="Times New Roman" w:cs="Times New Roman"/>
                <w:sz w:val="16"/>
                <w:szCs w:val="16"/>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bl>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Cd. tablicy 2</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3"/>
      </w:tblGrid>
      <w:tr w:rsidR="002E7CA7" w:rsidRPr="002E7CA7" w:rsidTr="002E7CA7">
        <w:tc>
          <w:tcPr>
            <w:tcW w:w="49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w:t>
            </w:r>
          </w:p>
        </w:tc>
        <w:tc>
          <w:tcPr>
            <w:tcW w:w="2247"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Zagęszczenie, wilgotność gruntu podłoża</w:t>
            </w:r>
          </w:p>
        </w:tc>
        <w:tc>
          <w:tcPr>
            <w:tcW w:w="4702"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2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2 punktach na dziennej działce roboczej, lecz nie rzadziej niż raz na 600 m</w:t>
            </w:r>
            <w:r w:rsidRPr="002E7CA7">
              <w:rPr>
                <w:rFonts w:ascii="Times New Roman" w:eastAsia="Times New Roman" w:hAnsi="Times New Roman" w:cs="Times New Roman"/>
                <w:sz w:val="16"/>
                <w:szCs w:val="16"/>
                <w:vertAlign w:val="superscript"/>
                <w:lang w:eastAsia="pl-PL"/>
              </w:rPr>
              <w:t>2</w:t>
            </w:r>
          </w:p>
        </w:tc>
      </w:tr>
      <w:tr w:rsidR="002E7CA7" w:rsidRPr="002E7CA7" w:rsidTr="002E7CA7">
        <w:tc>
          <w:tcPr>
            <w:tcW w:w="7441" w:type="dxa"/>
            <w:gridSpan w:val="3"/>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2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Dodatkowe pomiary spadków poprzecznych i ukształtowania osi w planie należy wykonać w punktach głównych łuków poziomych</w:t>
            </w:r>
            <w:r w:rsidRPr="002E7CA7">
              <w:rPr>
                <w:rFonts w:ascii="Times New Roman" w:eastAsia="Times New Roman" w:hAnsi="Times New Roman" w:cs="Times New Roman"/>
                <w:sz w:val="16"/>
                <w:szCs w:val="16"/>
                <w:lang w:eastAsia="pl-PL"/>
              </w:rPr>
              <w:tab/>
            </w:r>
          </w:p>
        </w:tc>
      </w:tr>
    </w:tbl>
    <w:p w:rsidR="002E7CA7" w:rsidRPr="002E7CA7" w:rsidRDefault="002E7CA7" w:rsidP="002E7CA7">
      <w:pPr>
        <w:overflowPunct w:val="0"/>
        <w:autoSpaceDE w:val="0"/>
        <w:autoSpaceDN w:val="0"/>
        <w:adjustRightInd w:val="0"/>
        <w:spacing w:before="24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6.2.2. Szerokość koryta (profilowanego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Szerokość koryta i profilowanego podłoża nie może różnić się od szerokości projektowanej o więcej niż +10 cm i -5 cm.</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6.2.3. Równość koryta (profilowanego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Nierówności podłużne koryta i profilowanego podłoża należy mierzyć 4-metrową łatą zgodnie z normą BN-68/8931-04 [4].</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Nierówności poprzeczne należy mierzyć 4-metrową łatą.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Nierówności nie mogą przekraczać 20 mm.</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6.2.4. Spadki poprzeczne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Spadki poprzeczne koryta i profilowanego podłoża powinny być zgodne z dokumentacją projektową z tolerancją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0,5%.</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6.2.5. Rzędne wysokościowe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Różnice pomiędzy rzędnymi wysokościowymi koryta lub wyprofilowanego podłoża i rzędnymi projektowanymi nie powinny przekraczać +1 cm, -2 cm.</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6.2.6. Ukształtowanie osi w planie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Oś w planie nie może być przesunięta w stosunku do osi projektowanej o więcej niż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3 cm dla autostrad i dróg ekspresowych lub więcej niż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5 cm dla pozostałych dróg.</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6.2.7. Zagęszczenie koryta (profilowanego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Wskaźnik zagęszczenia koryta i wyprofilowanego podłoża określony wg BN-77/8931-12 [5] nie powinien być mniejszy od podanego w tablicy 1.</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Jeśli jako kryterium dobrego zagęszczenia stosuje się porównanie wartości modułów odkształcenia, to wartość stosunku wtórnego do pierwotnego modułu odkształcenia, określonych zgodnie z normą BN-64/8931-02 [3] nie powinna być większa od 2,2.</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Wilgotność w czasie zagęszczania należy badać według PN-B-06714-17 [2]. Wilgotność gruntu podłoża powinna być równa wilgotności optymalnej z tolerancją od               -20% do + 10%.</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6.3. Zasady postępowania z wadliwie wykonanymi odcinkami koryta (profilowanego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Wszystkie powierzchnie, które wykazują większe odchylenia cech geometrycznych od określonych w punkcie 6.2 powinny być naprawione przez spulchnienie do głębokości co najmniej 10 cm, wyrównanie i powtórne zagęszczenie. Dodanie nowego materiału bez spulchnienia wykonanej warstwy jest niedopuszczalne.</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7. obmiar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obmiaru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obmiaru robót podano w SST D-M-00.00.00 „Wymagania ogólne” pkt 7.</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Jednostka obmiarowa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Jednostką obmiarową jest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(metr kwadratowy) wykonanego i odebranego koryta.</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8. odbiór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odbioru robót podano w SST D-M-00.00.00 „Wymagania ogólne” pkt 8.</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Roboty uznaje się za wykonane zgodnie z dokumentacja projektową, SST i wymaganiami Inżyniera, jeżeli wszystkie pomiary i badania z zachowaniem tolerancji wg punktu 6 dały wyniki pozytywne.</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9. podstawa płatności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Ogólne ustalenia dotyczące podstawy płatności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ustalenia dotyczące podstawy płatności podano w SST D-M-00.00.00 „Wymagania ogólne” pkt 9.</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9.2. Cena jednostki obmiarowej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Cena wykonania 1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koryta obejmuje: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prace pomiarowe i roboty przygotowawcze,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odspojenie gruntu z przerzutem na pobocze i rozplantowaniem,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załadunek nadmiaru odspojonego gruntu na środki transportowe i odwiezienie na odkład lub nasyp,</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profilowanie dna koryta lub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zagęszczenie,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utrzymanie koryta lub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przeprowadzenie pomiarów i badań laboratoryjnych, wymaganych w specyfikacji technicznej.</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10. przepisy związane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1701"/>
        <w:gridCol w:w="5313"/>
      </w:tblGrid>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w:t>
            </w:r>
          </w:p>
        </w:tc>
        <w:tc>
          <w:tcPr>
            <w:tcW w:w="1701"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PN-B-04481</w:t>
            </w:r>
          </w:p>
        </w:tc>
        <w:tc>
          <w:tcPr>
            <w:tcW w:w="5313"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Grunty budowlane. Badania próbek gruntu</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tc>
        <w:tc>
          <w:tcPr>
            <w:tcW w:w="1701"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PN-/B-06714-17</w:t>
            </w:r>
          </w:p>
        </w:tc>
        <w:tc>
          <w:tcPr>
            <w:tcW w:w="5313"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Kruszywa mineralne. Badania. Oznaczanie wilgotności</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w:t>
            </w:r>
          </w:p>
        </w:tc>
        <w:tc>
          <w:tcPr>
            <w:tcW w:w="1701"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BN-64/8931-02</w:t>
            </w:r>
          </w:p>
        </w:tc>
        <w:tc>
          <w:tcPr>
            <w:tcW w:w="5313"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Drogi samochodowe. Oznaczanie modułu odkształcenia nawierzchni podatnych i podłoża przez obciążenie płytą</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w:t>
            </w:r>
          </w:p>
        </w:tc>
        <w:tc>
          <w:tcPr>
            <w:tcW w:w="1701"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BN-68/8931-04</w:t>
            </w:r>
          </w:p>
        </w:tc>
        <w:tc>
          <w:tcPr>
            <w:tcW w:w="5313"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Drogi samochodowe. Pomiar równości nawierzchni </w:t>
            </w:r>
            <w:proofErr w:type="spellStart"/>
            <w:r w:rsidRPr="002E7CA7">
              <w:rPr>
                <w:rFonts w:ascii="Times New Roman" w:eastAsia="Times New Roman" w:hAnsi="Times New Roman" w:cs="Times New Roman"/>
                <w:sz w:val="16"/>
                <w:szCs w:val="16"/>
                <w:lang w:eastAsia="pl-PL"/>
              </w:rPr>
              <w:t>planografem</w:t>
            </w:r>
            <w:proofErr w:type="spellEnd"/>
            <w:r w:rsidRPr="002E7CA7">
              <w:rPr>
                <w:rFonts w:ascii="Times New Roman" w:eastAsia="Times New Roman" w:hAnsi="Times New Roman" w:cs="Times New Roman"/>
                <w:sz w:val="16"/>
                <w:szCs w:val="16"/>
                <w:lang w:eastAsia="pl-PL"/>
              </w:rPr>
              <w:t xml:space="preserve"> i łatą</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w:t>
            </w:r>
          </w:p>
        </w:tc>
        <w:tc>
          <w:tcPr>
            <w:tcW w:w="1701"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BN-77/8931-12</w:t>
            </w:r>
          </w:p>
        </w:tc>
        <w:tc>
          <w:tcPr>
            <w:tcW w:w="5313"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Oznaczanie wskaźnika zagęszczenia gruntu</w:t>
            </w:r>
          </w:p>
        </w:tc>
      </w:tr>
    </w:tbl>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Pr="002E7CA7"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257DE" w:rsidRPr="002E7CA7" w:rsidRDefault="002257D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SZCZEGÓŁOWE  SPECYFIKACJE TECHNICZNE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2E7CA7">
        <w:rPr>
          <w:rFonts w:ascii="Times New Roman" w:eastAsia="Times New Roman" w:hAnsi="Times New Roman" w:cs="Times New Roman"/>
          <w:b/>
          <w:sz w:val="18"/>
          <w:szCs w:val="18"/>
          <w:lang w:eastAsia="pl-PL"/>
        </w:rPr>
        <w:t>D-04.02.01</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2E7CA7">
        <w:rPr>
          <w:rFonts w:ascii="Times New Roman" w:eastAsia="Times New Roman" w:hAnsi="Times New Roman" w:cs="Times New Roman"/>
          <w:b/>
          <w:sz w:val="18"/>
          <w:szCs w:val="18"/>
          <w:lang w:eastAsia="pl-PL"/>
        </w:rPr>
        <w:t>(CPV45233300-2)</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WARSTWY  ODSĄCZAJĄCE  I  ODCINAJĄCE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center"/>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center"/>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center"/>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center"/>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center"/>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b/>
          <w:sz w:val="18"/>
          <w:szCs w:val="18"/>
          <w:lang w:eastAsia="pl-PL"/>
        </w:rPr>
      </w:pPr>
    </w:p>
    <w:p w:rsidR="002E7CA7" w:rsidRPr="002E7CA7" w:rsidRDefault="002E7CA7" w:rsidP="002E7CA7">
      <w:pPr>
        <w:keepNext/>
        <w:spacing w:before="240" w:after="60" w:line="240" w:lineRule="auto"/>
        <w:jc w:val="both"/>
        <w:outlineLvl w:val="0"/>
        <w:rPr>
          <w:rFonts w:ascii="Times New Roman" w:eastAsia="Times New Roman" w:hAnsi="Times New Roman" w:cs="Times New Roman"/>
          <w:bCs/>
          <w:kern w:val="32"/>
          <w:sz w:val="18"/>
          <w:szCs w:val="18"/>
          <w:lang w:eastAsia="pl-PL"/>
        </w:rPr>
      </w:pPr>
      <w:bookmarkStart w:id="43" w:name="_Toc406913871"/>
      <w:bookmarkStart w:id="44" w:name="_Toc406914116"/>
      <w:bookmarkStart w:id="45" w:name="_Toc406914770"/>
      <w:bookmarkStart w:id="46" w:name="_Toc406914873"/>
      <w:bookmarkStart w:id="47" w:name="_Toc406915348"/>
      <w:bookmarkStart w:id="48" w:name="_Toc406984041"/>
      <w:bookmarkStart w:id="49" w:name="_Toc406984188"/>
      <w:bookmarkStart w:id="50" w:name="_Toc406984379"/>
      <w:bookmarkStart w:id="51" w:name="_Toc407069587"/>
      <w:bookmarkStart w:id="52" w:name="_Toc407081552"/>
      <w:bookmarkStart w:id="53" w:name="_Toc407081695"/>
      <w:bookmarkStart w:id="54" w:name="_Toc407083351"/>
      <w:bookmarkStart w:id="55" w:name="_Toc407084185"/>
      <w:bookmarkStart w:id="56" w:name="_Toc407085304"/>
      <w:bookmarkStart w:id="57" w:name="_Toc407085447"/>
      <w:bookmarkStart w:id="58" w:name="_Toc407085590"/>
      <w:bookmarkStart w:id="59" w:name="_Toc407086038"/>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D03244" w:rsidRDefault="002E7CA7" w:rsidP="002E7CA7">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D03244">
        <w:rPr>
          <w:rFonts w:ascii="Times New Roman" w:eastAsia="Times New Roman" w:hAnsi="Times New Roman" w:cs="Times New Roman"/>
          <w:kern w:val="32"/>
          <w:sz w:val="16"/>
          <w:szCs w:val="16"/>
          <w:lang w:eastAsia="pl-PL"/>
        </w:rPr>
        <w:lastRenderedPageBreak/>
        <w:t>1. WSTĘP</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rsidR="002E7CA7" w:rsidRPr="00D03244" w:rsidRDefault="002E7CA7" w:rsidP="002E7CA7">
      <w:pPr>
        <w:keepNext/>
        <w:spacing w:after="0" w:line="240" w:lineRule="auto"/>
        <w:jc w:val="both"/>
        <w:outlineLvl w:val="1"/>
        <w:rPr>
          <w:rFonts w:ascii="Times New Roman" w:eastAsia="Times New Roman" w:hAnsi="Times New Roman" w:cs="Times New Roman"/>
          <w:bCs/>
          <w:sz w:val="16"/>
          <w:szCs w:val="16"/>
          <w:lang w:eastAsia="pl-PL"/>
        </w:rPr>
      </w:pPr>
      <w:bookmarkStart w:id="60" w:name="_Toc406913872"/>
      <w:bookmarkStart w:id="61" w:name="_Toc406914117"/>
      <w:bookmarkStart w:id="62" w:name="_Toc406914771"/>
      <w:bookmarkStart w:id="63" w:name="_Toc406914874"/>
      <w:bookmarkStart w:id="64" w:name="_Toc406915349"/>
      <w:bookmarkStart w:id="65" w:name="_Toc406984042"/>
      <w:bookmarkStart w:id="66" w:name="_Toc406984189"/>
      <w:bookmarkStart w:id="67" w:name="_Toc406984380"/>
      <w:bookmarkStart w:id="68" w:name="_Toc407069588"/>
      <w:bookmarkStart w:id="69" w:name="_Toc407081553"/>
      <w:bookmarkStart w:id="70" w:name="_Toc407081696"/>
      <w:bookmarkStart w:id="71" w:name="_Toc407083352"/>
      <w:bookmarkStart w:id="72" w:name="_Toc407084186"/>
      <w:bookmarkStart w:id="73" w:name="_Toc407085305"/>
      <w:bookmarkStart w:id="74" w:name="_Toc407085448"/>
      <w:bookmarkStart w:id="75" w:name="_Toc407085591"/>
      <w:bookmarkStart w:id="76" w:name="_Toc407086039"/>
      <w:r w:rsidRPr="00D03244">
        <w:rPr>
          <w:rFonts w:ascii="Times New Roman" w:eastAsia="Times New Roman" w:hAnsi="Times New Roman" w:cs="Times New Roman"/>
          <w:bCs/>
          <w:sz w:val="16"/>
          <w:szCs w:val="16"/>
          <w:lang w:eastAsia="pl-PL"/>
        </w:rPr>
        <w:t>1.1. Przedmiot SST</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rsidR="002E7CA7" w:rsidRPr="00D03244" w:rsidRDefault="002E7CA7" w:rsidP="002E7CA7">
      <w:pPr>
        <w:spacing w:after="0" w:line="240" w:lineRule="auto"/>
        <w:jc w:val="both"/>
        <w:rPr>
          <w:rFonts w:ascii="Times New Roman" w:eastAsia="Times New Roman" w:hAnsi="Times New Roman" w:cs="Times New Roman"/>
          <w:bCs/>
          <w:sz w:val="16"/>
          <w:szCs w:val="16"/>
          <w:lang w:eastAsia="pl-PL"/>
        </w:rPr>
      </w:pPr>
      <w:r w:rsidRPr="00D03244">
        <w:rPr>
          <w:rFonts w:ascii="Times New Roman" w:eastAsia="Times New Roman" w:hAnsi="Times New Roman" w:cs="Times New Roman"/>
          <w:bCs/>
          <w:sz w:val="16"/>
          <w:szCs w:val="16"/>
          <w:lang w:eastAsia="pl-PL"/>
        </w:rPr>
        <w:t xml:space="preserve">Przedmiotem niniejszej  specyfikacji technicznej (SST) są wymagania dotyczące wykonania i odbioru robót związanych z wykonaniem warstw odsączających </w:t>
      </w:r>
    </w:p>
    <w:p w:rsidR="002E7CA7" w:rsidRPr="00D03244" w:rsidRDefault="002E7CA7" w:rsidP="002E7CA7">
      <w:pPr>
        <w:keepNext/>
        <w:spacing w:after="0" w:line="240" w:lineRule="auto"/>
        <w:jc w:val="both"/>
        <w:outlineLvl w:val="1"/>
        <w:rPr>
          <w:rFonts w:ascii="Times New Roman" w:eastAsia="Times New Roman" w:hAnsi="Times New Roman" w:cs="Times New Roman"/>
          <w:bCs/>
          <w:sz w:val="16"/>
          <w:szCs w:val="16"/>
          <w:lang w:eastAsia="pl-PL"/>
        </w:rPr>
      </w:pPr>
      <w:bookmarkStart w:id="77" w:name="_Toc406913873"/>
      <w:bookmarkStart w:id="78" w:name="_Toc406914118"/>
      <w:bookmarkStart w:id="79" w:name="_Toc406914772"/>
      <w:bookmarkStart w:id="80" w:name="_Toc406914875"/>
      <w:bookmarkStart w:id="81" w:name="_Toc406915350"/>
      <w:bookmarkStart w:id="82" w:name="_Toc406984043"/>
      <w:bookmarkStart w:id="83" w:name="_Toc406984190"/>
      <w:bookmarkStart w:id="84" w:name="_Toc406984381"/>
      <w:bookmarkStart w:id="85" w:name="_Toc407069589"/>
      <w:bookmarkStart w:id="86" w:name="_Toc407081554"/>
      <w:bookmarkStart w:id="87" w:name="_Toc407081697"/>
      <w:bookmarkStart w:id="88" w:name="_Toc407083353"/>
      <w:bookmarkStart w:id="89" w:name="_Toc407084187"/>
      <w:bookmarkStart w:id="90" w:name="_Toc407085306"/>
      <w:bookmarkStart w:id="91" w:name="_Toc407085449"/>
      <w:bookmarkStart w:id="92" w:name="_Toc407085592"/>
      <w:bookmarkStart w:id="93" w:name="_Toc407086040"/>
      <w:r w:rsidRPr="00D03244">
        <w:rPr>
          <w:rFonts w:ascii="Times New Roman" w:eastAsia="Times New Roman" w:hAnsi="Times New Roman" w:cs="Times New Roman"/>
          <w:bCs/>
          <w:sz w:val="16"/>
          <w:szCs w:val="16"/>
          <w:lang w:eastAsia="pl-PL"/>
        </w:rPr>
        <w:t>1.2. Zakres stosowania SST</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bCs/>
          <w:sz w:val="16"/>
          <w:szCs w:val="16"/>
          <w:lang w:eastAsia="pl-PL"/>
        </w:rPr>
        <w:t>szczegółowa specyfikacja techniczna (SST) stanowi obowiązującą podstawę</w:t>
      </w:r>
      <w:r w:rsidRPr="00D03244">
        <w:rPr>
          <w:rFonts w:ascii="Times New Roman" w:eastAsia="Times New Roman" w:hAnsi="Times New Roman" w:cs="Times New Roman"/>
          <w:sz w:val="16"/>
          <w:szCs w:val="16"/>
          <w:lang w:eastAsia="pl-PL"/>
        </w:rPr>
        <w:t xml:space="preserve"> opracowania  stosowanego jako dokument przetargowy i kontraktowy przy zlecaniu i realizacji zadania </w:t>
      </w:r>
    </w:p>
    <w:p w:rsidR="002E7CA7" w:rsidRPr="00D03244"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46C41" w:rsidRPr="00D03244" w:rsidRDefault="00C46C41" w:rsidP="00C46C41">
      <w:pPr>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          </w:t>
      </w:r>
      <w:r w:rsidRPr="00D03244">
        <w:rPr>
          <w:rFonts w:ascii="Times New Roman" w:hAnsi="Times New Roman" w:cs="Times New Roman"/>
          <w:sz w:val="16"/>
          <w:szCs w:val="16"/>
        </w:rPr>
        <w:t>PRZEBUDOWA DRÓG  W REJONIE KOMUNIKACYJNYM</w:t>
      </w:r>
      <w:r w:rsidR="007F0BCD">
        <w:rPr>
          <w:rFonts w:ascii="Times New Roman" w:hAnsi="Times New Roman" w:cs="Times New Roman"/>
          <w:sz w:val="16"/>
          <w:szCs w:val="16"/>
        </w:rPr>
        <w:t xml:space="preserve"> ŚMIŁOWICE – PUSTKI  ŚMIŁOWSKIE</w:t>
      </w:r>
    </w:p>
    <w:p w:rsidR="00C46C41" w:rsidRPr="00D03244" w:rsidRDefault="00C46C41" w:rsidP="00C46C41">
      <w:pPr>
        <w:rPr>
          <w:rFonts w:ascii="Times New Roman" w:eastAsia="Times New Roman" w:hAnsi="Times New Roman" w:cs="Times New Roman"/>
          <w:bCs/>
          <w:sz w:val="16"/>
          <w:szCs w:val="16"/>
          <w:lang w:eastAsia="pl-PL"/>
        </w:rPr>
      </w:pPr>
      <w:r w:rsidRPr="00D03244">
        <w:rPr>
          <w:rFonts w:ascii="Times New Roman" w:eastAsia="Times New Roman" w:hAnsi="Times New Roman" w:cs="Times New Roman"/>
          <w:sz w:val="16"/>
          <w:szCs w:val="16"/>
          <w:lang w:eastAsia="pl-PL"/>
        </w:rPr>
        <w:t xml:space="preserve">          LOKALIZACJA:         </w:t>
      </w:r>
      <w:r w:rsidRPr="00D03244">
        <w:rPr>
          <w:rFonts w:ascii="Times New Roman" w:eastAsia="Times New Roman" w:hAnsi="Times New Roman" w:cs="Times New Roman"/>
          <w:bCs/>
          <w:sz w:val="16"/>
          <w:szCs w:val="16"/>
          <w:lang w:eastAsia="pl-PL"/>
        </w:rPr>
        <w:t xml:space="preserve">      </w:t>
      </w:r>
    </w:p>
    <w:p w:rsidR="00C46C41" w:rsidRPr="00D03244" w:rsidRDefault="00C46C41" w:rsidP="00C46C41">
      <w:pPr>
        <w:rPr>
          <w:b/>
          <w:sz w:val="16"/>
          <w:szCs w:val="16"/>
        </w:rPr>
      </w:pPr>
      <w:r w:rsidRPr="00D03244">
        <w:rPr>
          <w:b/>
          <w:sz w:val="16"/>
          <w:szCs w:val="16"/>
        </w:rPr>
        <w:t xml:space="preserve">            DROGA GMINNA WEWNĘTRZNA ŚMIŁOWICE – rz. LUBIEŃKA OD KM 0+000 DO KM 0+300  </w:t>
      </w:r>
    </w:p>
    <w:p w:rsidR="00C46C41" w:rsidRPr="00D03244" w:rsidRDefault="00C46C41" w:rsidP="00C46C41">
      <w:pPr>
        <w:rPr>
          <w:b/>
          <w:sz w:val="16"/>
          <w:szCs w:val="16"/>
        </w:rPr>
      </w:pPr>
      <w:r w:rsidRPr="00D03244">
        <w:rPr>
          <w:b/>
          <w:sz w:val="16"/>
          <w:szCs w:val="16"/>
        </w:rPr>
        <w:t xml:space="preserve">            DROGA GMINNA NR EW. 190701C  NAKONOWO  STARE – ŚMIŁOWICE  OD KM 0+000 DO KM 0+466</w:t>
      </w:r>
    </w:p>
    <w:p w:rsidR="00C46C41" w:rsidRPr="007F0BCD" w:rsidRDefault="00C46C41" w:rsidP="007F0BCD">
      <w:pPr>
        <w:rPr>
          <w:b/>
          <w:sz w:val="16"/>
          <w:szCs w:val="16"/>
        </w:rPr>
      </w:pPr>
      <w:r w:rsidRPr="00D03244">
        <w:rPr>
          <w:b/>
          <w:sz w:val="16"/>
          <w:szCs w:val="16"/>
        </w:rPr>
        <w:t xml:space="preserve">            DROGA GMINNA NR EW. 190710C  ŚMIŁOWICE – PUSTKI ŚMIŁOWSKIE    OD KM 0+000 DO  1+649</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Zakres robót objętych SST</w:t>
      </w:r>
      <w:r w:rsidRPr="00D03244">
        <w:rPr>
          <w:rFonts w:ascii="Times New Roman" w:eastAsia="Times New Roman" w:hAnsi="Times New Roman" w:cs="Times New Roman"/>
          <w:sz w:val="16"/>
          <w:szCs w:val="16"/>
          <w:lang w:eastAsia="pl-PL"/>
        </w:rPr>
        <w:tab/>
      </w:r>
    </w:p>
    <w:p w:rsid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Ustalenia zawarte w niniejszej specyfikacji dotyczą zasad prowadzenia robót związanych z wykonaniem warstw odsączających i odcinających, stanowiących część podbudowy pomocniczej  w zakresie:</w:t>
      </w:r>
    </w:p>
    <w:p w:rsidR="007F0BCD" w:rsidRPr="00D03244" w:rsidRDefault="007F0BCD" w:rsidP="002E7CA7">
      <w:pPr>
        <w:keepNext/>
        <w:spacing w:after="0" w:line="240" w:lineRule="auto"/>
        <w:jc w:val="both"/>
        <w:outlineLvl w:val="1"/>
        <w:rPr>
          <w:rFonts w:ascii="Times New Roman" w:eastAsia="Times New Roman" w:hAnsi="Times New Roman" w:cs="Times New Roman"/>
          <w:sz w:val="16"/>
          <w:szCs w:val="16"/>
          <w:lang w:eastAsia="pl-PL"/>
        </w:rPr>
      </w:pPr>
    </w:p>
    <w:p w:rsidR="007F0BCD" w:rsidRDefault="00097C68" w:rsidP="00097C68">
      <w:pPr>
        <w:pStyle w:val="Nagwek3"/>
        <w:rPr>
          <w:sz w:val="16"/>
          <w:szCs w:val="16"/>
        </w:rPr>
      </w:pPr>
      <w:r w:rsidRPr="00D03244">
        <w:rPr>
          <w:sz w:val="16"/>
          <w:szCs w:val="16"/>
        </w:rPr>
        <w:t xml:space="preserve">DROGA GMINNA WEWNĘTRZNA ŚMIŁOWICE – rz. LUBIEŃKA OD KM 0+000 DO KM 0+300  </w:t>
      </w:r>
    </w:p>
    <w:p w:rsidR="002E7CA7" w:rsidRDefault="002E7CA7" w:rsidP="00097C68">
      <w:pPr>
        <w:pStyle w:val="Nagwek3"/>
        <w:rPr>
          <w:sz w:val="16"/>
          <w:szCs w:val="16"/>
        </w:rPr>
      </w:pPr>
      <w:r w:rsidRPr="00D03244">
        <w:rPr>
          <w:sz w:val="16"/>
          <w:szCs w:val="16"/>
        </w:rPr>
        <w:t>wykonanie warstwy odcin</w:t>
      </w:r>
      <w:r w:rsidR="002257DE" w:rsidRPr="00D03244">
        <w:rPr>
          <w:sz w:val="16"/>
          <w:szCs w:val="16"/>
        </w:rPr>
        <w:t>a</w:t>
      </w:r>
      <w:r w:rsidR="00097C68" w:rsidRPr="00D03244">
        <w:rPr>
          <w:sz w:val="16"/>
          <w:szCs w:val="16"/>
        </w:rPr>
        <w:t>jącej gr.10cm z piasku– 113,52</w:t>
      </w:r>
      <w:r w:rsidRPr="00D03244">
        <w:rPr>
          <w:sz w:val="16"/>
          <w:szCs w:val="16"/>
        </w:rPr>
        <w:t>m2</w:t>
      </w:r>
    </w:p>
    <w:p w:rsidR="00097C68" w:rsidRPr="007F0BCD" w:rsidRDefault="00097C68" w:rsidP="007F0BCD">
      <w:pPr>
        <w:pStyle w:val="Nagwek1"/>
        <w:rPr>
          <w:rFonts w:asciiTheme="minorHAnsi" w:eastAsiaTheme="minorHAnsi" w:hAnsiTheme="minorHAnsi" w:cstheme="minorBidi"/>
          <w:b w:val="0"/>
          <w:sz w:val="16"/>
          <w:szCs w:val="16"/>
          <w:lang w:eastAsia="en-US"/>
        </w:rPr>
      </w:pPr>
      <w:r w:rsidRPr="007F0BCD">
        <w:rPr>
          <w:b w:val="0"/>
          <w:sz w:val="16"/>
          <w:szCs w:val="16"/>
        </w:rPr>
        <w:t>DROGA GMINNA NR EW. 190710C  ŚMIŁOWICE – PUSTKI ŚMIŁOWSKIE    OD KM 0+000 DO  1+649</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wykonanie warstwy odc</w:t>
      </w:r>
      <w:r w:rsidR="00097C68" w:rsidRPr="00D03244">
        <w:rPr>
          <w:rFonts w:ascii="Times New Roman" w:eastAsia="Times New Roman" w:hAnsi="Times New Roman" w:cs="Times New Roman"/>
          <w:sz w:val="16"/>
          <w:szCs w:val="16"/>
          <w:lang w:eastAsia="pl-PL"/>
        </w:rPr>
        <w:t>inającej gr.10cm z piasku– 4408,00</w:t>
      </w:r>
      <w:r w:rsidRPr="00D03244">
        <w:rPr>
          <w:rFonts w:ascii="Times New Roman" w:eastAsia="Times New Roman" w:hAnsi="Times New Roman" w:cs="Times New Roman"/>
          <w:sz w:val="16"/>
          <w:szCs w:val="16"/>
          <w:lang w:eastAsia="pl-PL"/>
        </w:rPr>
        <w:t>m2</w:t>
      </w:r>
    </w:p>
    <w:p w:rsidR="002E7CA7" w:rsidRPr="00D03244" w:rsidRDefault="002E7CA7" w:rsidP="002E7CA7">
      <w:pPr>
        <w:spacing w:after="0" w:line="240" w:lineRule="auto"/>
        <w:rPr>
          <w:rFonts w:ascii="Times New Roman" w:eastAsia="Times New Roman" w:hAnsi="Times New Roman" w:cs="Times New Roman"/>
          <w:sz w:val="16"/>
          <w:szCs w:val="16"/>
          <w:lang w:eastAsia="pl-PL"/>
        </w:rPr>
      </w:pP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94" w:name="_Toc406913875"/>
      <w:bookmarkStart w:id="95" w:name="_Toc406914120"/>
      <w:bookmarkStart w:id="96" w:name="_Toc406914774"/>
      <w:bookmarkStart w:id="97" w:name="_Toc406914877"/>
      <w:bookmarkStart w:id="98" w:name="_Toc406915352"/>
      <w:bookmarkStart w:id="99" w:name="_Toc406984045"/>
      <w:bookmarkStart w:id="100" w:name="_Toc406984192"/>
      <w:bookmarkStart w:id="101" w:name="_Toc406984383"/>
      <w:bookmarkStart w:id="102" w:name="_Toc407069591"/>
      <w:bookmarkStart w:id="103" w:name="_Toc407081556"/>
      <w:bookmarkStart w:id="104" w:name="_Toc407081699"/>
      <w:bookmarkStart w:id="105" w:name="_Toc407083355"/>
      <w:bookmarkStart w:id="106" w:name="_Toc407084189"/>
      <w:bookmarkStart w:id="107" w:name="_Toc407085308"/>
      <w:bookmarkStart w:id="108" w:name="_Toc407085451"/>
      <w:bookmarkStart w:id="109" w:name="_Toc407085594"/>
      <w:bookmarkStart w:id="110" w:name="_Toc407086042"/>
      <w:r w:rsidRPr="00D03244">
        <w:rPr>
          <w:rFonts w:ascii="Times New Roman" w:eastAsia="Times New Roman" w:hAnsi="Times New Roman" w:cs="Times New Roman"/>
          <w:sz w:val="16"/>
          <w:szCs w:val="16"/>
          <w:lang w:eastAsia="pl-PL"/>
        </w:rPr>
        <w:t>1.4. Określenia podstawowe</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Określenia podstawowe są zgodne z obowiązującymi, odpowiednimi polskimi normami i z określeniami podanymi w SST D-00.00.00 „Wymagania ogólne” pkt 1.4.</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111" w:name="_Toc406913876"/>
      <w:bookmarkStart w:id="112" w:name="_Toc406914121"/>
      <w:bookmarkStart w:id="113" w:name="_Toc406914775"/>
      <w:bookmarkStart w:id="114" w:name="_Toc406914878"/>
      <w:bookmarkStart w:id="115" w:name="_Toc406915353"/>
      <w:bookmarkStart w:id="116" w:name="_Toc406984046"/>
      <w:bookmarkStart w:id="117" w:name="_Toc406984193"/>
      <w:bookmarkStart w:id="118" w:name="_Toc406984384"/>
      <w:bookmarkStart w:id="119" w:name="_Toc407069592"/>
      <w:bookmarkStart w:id="120" w:name="_Toc407081557"/>
      <w:bookmarkStart w:id="121" w:name="_Toc407081700"/>
      <w:bookmarkStart w:id="122" w:name="_Toc407083356"/>
      <w:bookmarkStart w:id="123" w:name="_Toc407084190"/>
      <w:bookmarkStart w:id="124" w:name="_Toc407085309"/>
      <w:bookmarkStart w:id="125" w:name="_Toc407085452"/>
      <w:bookmarkStart w:id="126" w:name="_Toc407085595"/>
      <w:bookmarkStart w:id="127" w:name="_Toc407086043"/>
      <w:r w:rsidRPr="00D03244">
        <w:rPr>
          <w:rFonts w:ascii="Times New Roman" w:eastAsia="Times New Roman" w:hAnsi="Times New Roman" w:cs="Times New Roman"/>
          <w:sz w:val="16"/>
          <w:szCs w:val="16"/>
          <w:lang w:eastAsia="pl-PL"/>
        </w:rPr>
        <w:t>1.5. Ogólne wymagania dotyczące robót</w:t>
      </w:r>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Ogólne wymagania dotyczące robót podano w SST D-00.00.00 „Wymagania ogólne” pkt 1.5.</w:t>
      </w:r>
    </w:p>
    <w:p w:rsidR="002E7CA7" w:rsidRPr="00D03244"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8" w:name="_Toc406913877"/>
      <w:bookmarkStart w:id="129" w:name="_Toc406914122"/>
      <w:bookmarkStart w:id="130" w:name="_Toc406914776"/>
      <w:bookmarkStart w:id="131" w:name="_Toc406914879"/>
      <w:bookmarkStart w:id="132" w:name="_Toc406915354"/>
      <w:bookmarkStart w:id="133" w:name="_Toc406984047"/>
      <w:bookmarkStart w:id="134" w:name="_Toc406984194"/>
      <w:bookmarkStart w:id="135" w:name="_Toc406984385"/>
      <w:bookmarkStart w:id="136" w:name="_Toc407069593"/>
      <w:bookmarkStart w:id="137" w:name="_Toc407081558"/>
      <w:bookmarkStart w:id="138" w:name="_Toc407081701"/>
      <w:bookmarkStart w:id="139" w:name="_Toc407083357"/>
      <w:bookmarkStart w:id="140" w:name="_Toc407084191"/>
      <w:bookmarkStart w:id="141" w:name="_Toc407085310"/>
      <w:bookmarkStart w:id="142" w:name="_Toc407085453"/>
      <w:bookmarkStart w:id="143" w:name="_Toc407085596"/>
      <w:bookmarkStart w:id="144" w:name="_Toc407086044"/>
      <w:r w:rsidRPr="00D03244">
        <w:rPr>
          <w:rFonts w:ascii="Times New Roman" w:eastAsia="Times New Roman" w:hAnsi="Times New Roman" w:cs="Times New Roman"/>
          <w:bCs/>
          <w:kern w:val="32"/>
          <w:sz w:val="16"/>
          <w:szCs w:val="16"/>
          <w:lang w:eastAsia="pl-PL"/>
        </w:rPr>
        <w:t>2. materiały</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145" w:name="_Toc406913878"/>
      <w:bookmarkStart w:id="146" w:name="_Toc406914123"/>
      <w:bookmarkStart w:id="147" w:name="_Toc406914777"/>
      <w:bookmarkStart w:id="148" w:name="_Toc406914880"/>
      <w:bookmarkStart w:id="149" w:name="_Toc406915355"/>
      <w:bookmarkStart w:id="150" w:name="_Toc406984048"/>
      <w:bookmarkStart w:id="151" w:name="_Toc406984195"/>
      <w:bookmarkStart w:id="152" w:name="_Toc406984386"/>
      <w:bookmarkStart w:id="153" w:name="_Toc407069594"/>
      <w:bookmarkStart w:id="154" w:name="_Toc407081559"/>
      <w:bookmarkStart w:id="155" w:name="_Toc407081702"/>
      <w:bookmarkStart w:id="156" w:name="_Toc407083358"/>
      <w:bookmarkStart w:id="157" w:name="_Toc407084192"/>
      <w:bookmarkStart w:id="158" w:name="_Toc407085311"/>
      <w:bookmarkStart w:id="159" w:name="_Toc407085454"/>
      <w:bookmarkStart w:id="160" w:name="_Toc407085597"/>
      <w:bookmarkStart w:id="161" w:name="_Toc407086045"/>
      <w:r w:rsidRPr="00D03244">
        <w:rPr>
          <w:rFonts w:ascii="Times New Roman" w:eastAsia="Times New Roman" w:hAnsi="Times New Roman" w:cs="Times New Roman"/>
          <w:sz w:val="16"/>
          <w:szCs w:val="16"/>
          <w:lang w:eastAsia="pl-PL"/>
        </w:rPr>
        <w:t>2.1. Ogólne wymagania dotyczące materiałów</w:t>
      </w:r>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Ogólne wymagania dotyczące materiałów, ich pozyskiwania i składowania, podano w SST D00.00.00 „Wymagania ogólne” pkt 2.</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162" w:name="_Toc406913879"/>
      <w:bookmarkStart w:id="163" w:name="_Toc406914124"/>
      <w:bookmarkStart w:id="164" w:name="_Toc406914778"/>
      <w:bookmarkStart w:id="165" w:name="_Toc406914881"/>
      <w:bookmarkStart w:id="166" w:name="_Toc406915356"/>
      <w:bookmarkStart w:id="167" w:name="_Toc406984049"/>
      <w:bookmarkStart w:id="168" w:name="_Toc406984196"/>
      <w:bookmarkStart w:id="169" w:name="_Toc406984387"/>
      <w:bookmarkStart w:id="170" w:name="_Toc407069595"/>
      <w:bookmarkStart w:id="171" w:name="_Toc407081560"/>
      <w:bookmarkStart w:id="172" w:name="_Toc407081703"/>
      <w:bookmarkStart w:id="173" w:name="_Toc407083359"/>
      <w:bookmarkStart w:id="174" w:name="_Toc407084193"/>
      <w:bookmarkStart w:id="175" w:name="_Toc407085312"/>
      <w:bookmarkStart w:id="176" w:name="_Toc407085455"/>
      <w:bookmarkStart w:id="177" w:name="_Toc407085598"/>
      <w:bookmarkStart w:id="178" w:name="_Toc407086046"/>
      <w:r w:rsidRPr="00D03244">
        <w:rPr>
          <w:rFonts w:ascii="Times New Roman" w:eastAsia="Times New Roman" w:hAnsi="Times New Roman" w:cs="Times New Roman"/>
          <w:sz w:val="16"/>
          <w:szCs w:val="16"/>
          <w:lang w:eastAsia="pl-PL"/>
        </w:rPr>
        <w:t>2.2. Rodzaje materiałów</w:t>
      </w:r>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Materiałami stosowanymi przy wykonywaniu warstw odsączających są:</w:t>
      </w:r>
    </w:p>
    <w:p w:rsidR="002E7CA7" w:rsidRPr="00D03244" w:rsidRDefault="002E7CA7" w:rsidP="002E7CA7">
      <w:pPr>
        <w:numPr>
          <w:ilvl w:val="0"/>
          <w:numId w:val="4"/>
        </w:num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piaski,</w:t>
      </w:r>
    </w:p>
    <w:p w:rsidR="002E7CA7" w:rsidRPr="00D03244" w:rsidRDefault="002E7CA7" w:rsidP="002E7CA7">
      <w:pPr>
        <w:numPr>
          <w:ilvl w:val="0"/>
          <w:numId w:val="4"/>
        </w:num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żwir i mieszanka,</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179" w:name="_Toc406913880"/>
      <w:bookmarkStart w:id="180" w:name="_Toc406914125"/>
      <w:bookmarkStart w:id="181" w:name="_Toc406914779"/>
      <w:bookmarkStart w:id="182" w:name="_Toc406914882"/>
      <w:bookmarkStart w:id="183" w:name="_Toc406915357"/>
      <w:bookmarkStart w:id="184" w:name="_Toc406984050"/>
      <w:bookmarkStart w:id="185" w:name="_Toc406984197"/>
      <w:bookmarkStart w:id="186" w:name="_Toc406984388"/>
      <w:bookmarkStart w:id="187" w:name="_Toc407069596"/>
      <w:bookmarkStart w:id="188" w:name="_Toc407081561"/>
      <w:bookmarkStart w:id="189" w:name="_Toc407081704"/>
      <w:bookmarkStart w:id="190" w:name="_Toc407083360"/>
      <w:bookmarkStart w:id="191" w:name="_Toc407084194"/>
      <w:bookmarkStart w:id="192" w:name="_Toc407085313"/>
      <w:bookmarkStart w:id="193" w:name="_Toc407085456"/>
      <w:bookmarkStart w:id="194" w:name="_Toc407085599"/>
      <w:bookmarkStart w:id="195" w:name="_Toc407086047"/>
      <w:r w:rsidRPr="00D03244">
        <w:rPr>
          <w:rFonts w:ascii="Times New Roman" w:eastAsia="Times New Roman" w:hAnsi="Times New Roman" w:cs="Times New Roman"/>
          <w:sz w:val="16"/>
          <w:szCs w:val="16"/>
          <w:lang w:eastAsia="pl-PL"/>
        </w:rPr>
        <w:t>2.3. Wymagania dla kruszywa</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Kruszywa do wykonania warstw odsączających i odcinających powinny spełniać następujące warunki:</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a) szczelności, określony zależnością:</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gdzie:</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i/>
          <w:sz w:val="16"/>
          <w:szCs w:val="16"/>
          <w:lang w:eastAsia="pl-PL"/>
        </w:rPr>
        <w:t>D</w:t>
      </w:r>
      <w:r w:rsidRPr="00D03244">
        <w:rPr>
          <w:rFonts w:ascii="Times New Roman" w:eastAsia="Times New Roman" w:hAnsi="Times New Roman" w:cs="Times New Roman"/>
          <w:sz w:val="16"/>
          <w:szCs w:val="16"/>
          <w:vertAlign w:val="subscript"/>
          <w:lang w:eastAsia="pl-PL"/>
        </w:rPr>
        <w:t>15</w:t>
      </w:r>
      <w:r w:rsidRPr="00D03244">
        <w:rPr>
          <w:rFonts w:ascii="Times New Roman" w:eastAsia="Times New Roman" w:hAnsi="Times New Roman" w:cs="Times New Roman"/>
          <w:sz w:val="16"/>
          <w:szCs w:val="16"/>
          <w:lang w:eastAsia="pl-PL"/>
        </w:rPr>
        <w:t xml:space="preserve"> - wymiar sita, przez które przechodzi 15% </w:t>
      </w:r>
      <w:proofErr w:type="spellStart"/>
      <w:r w:rsidRPr="00D03244">
        <w:rPr>
          <w:rFonts w:ascii="Times New Roman" w:eastAsia="Times New Roman" w:hAnsi="Times New Roman" w:cs="Times New Roman"/>
          <w:sz w:val="16"/>
          <w:szCs w:val="16"/>
          <w:lang w:eastAsia="pl-PL"/>
        </w:rPr>
        <w:t>ziarn</w:t>
      </w:r>
      <w:proofErr w:type="spellEnd"/>
      <w:r w:rsidRPr="00D03244">
        <w:rPr>
          <w:rFonts w:ascii="Times New Roman" w:eastAsia="Times New Roman" w:hAnsi="Times New Roman" w:cs="Times New Roman"/>
          <w:sz w:val="16"/>
          <w:szCs w:val="16"/>
          <w:lang w:eastAsia="pl-PL"/>
        </w:rPr>
        <w:t xml:space="preserve"> warstwy odcinającej lub odsączającej</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i/>
          <w:sz w:val="16"/>
          <w:szCs w:val="16"/>
          <w:lang w:eastAsia="pl-PL"/>
        </w:rPr>
        <w:t>d</w:t>
      </w:r>
      <w:r w:rsidRPr="00D03244">
        <w:rPr>
          <w:rFonts w:ascii="Times New Roman" w:eastAsia="Times New Roman" w:hAnsi="Times New Roman" w:cs="Times New Roman"/>
          <w:sz w:val="16"/>
          <w:szCs w:val="16"/>
          <w:vertAlign w:val="subscript"/>
          <w:lang w:eastAsia="pl-PL"/>
        </w:rPr>
        <w:t xml:space="preserve">85 </w:t>
      </w:r>
      <w:r w:rsidRPr="00D03244">
        <w:rPr>
          <w:rFonts w:ascii="Times New Roman" w:eastAsia="Times New Roman" w:hAnsi="Times New Roman" w:cs="Times New Roman"/>
          <w:sz w:val="16"/>
          <w:szCs w:val="16"/>
          <w:lang w:eastAsia="pl-PL"/>
        </w:rPr>
        <w:t xml:space="preserve"> - wymiar sita, przez które przechodzi 85% </w:t>
      </w:r>
      <w:proofErr w:type="spellStart"/>
      <w:r w:rsidRPr="00D03244">
        <w:rPr>
          <w:rFonts w:ascii="Times New Roman" w:eastAsia="Times New Roman" w:hAnsi="Times New Roman" w:cs="Times New Roman"/>
          <w:sz w:val="16"/>
          <w:szCs w:val="16"/>
          <w:lang w:eastAsia="pl-PL"/>
        </w:rPr>
        <w:t>ziarn</w:t>
      </w:r>
      <w:proofErr w:type="spellEnd"/>
      <w:r w:rsidRPr="00D03244">
        <w:rPr>
          <w:rFonts w:ascii="Times New Roman" w:eastAsia="Times New Roman" w:hAnsi="Times New Roman" w:cs="Times New Roman"/>
          <w:sz w:val="16"/>
          <w:szCs w:val="16"/>
          <w:lang w:eastAsia="pl-PL"/>
        </w:rPr>
        <w:t xml:space="preserve"> gruntu podłoża.</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ab/>
        <w:t>Dla materiałów stosowanych przy wykonywaniu warstw odsączających warunek szczelności musi być spełniony, gdy warstwa ta nie jest układana na warstwie odcinającej.</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b) </w:t>
      </w:r>
      <w:proofErr w:type="spellStart"/>
      <w:r w:rsidRPr="00D03244">
        <w:rPr>
          <w:rFonts w:ascii="Times New Roman" w:eastAsia="Times New Roman" w:hAnsi="Times New Roman" w:cs="Times New Roman"/>
          <w:sz w:val="16"/>
          <w:szCs w:val="16"/>
          <w:lang w:eastAsia="pl-PL"/>
        </w:rPr>
        <w:t>zagęszczalności</w:t>
      </w:r>
      <w:proofErr w:type="spellEnd"/>
      <w:r w:rsidRPr="00D03244">
        <w:rPr>
          <w:rFonts w:ascii="Times New Roman" w:eastAsia="Times New Roman" w:hAnsi="Times New Roman" w:cs="Times New Roman"/>
          <w:sz w:val="16"/>
          <w:szCs w:val="16"/>
          <w:lang w:eastAsia="pl-PL"/>
        </w:rPr>
        <w:t>, określony zależnością:</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position w:val="-26"/>
          <w:sz w:val="16"/>
          <w:szCs w:val="16"/>
          <w:lang w:eastAsia="pl-PL"/>
        </w:rPr>
        <w:object w:dxaOrig="1095" w:dyaOrig="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4pt;height:33.5pt" o:ole="">
            <v:imagedata r:id="rId7" o:title=""/>
          </v:shape>
          <o:OLEObject Type="Embed" ProgID="Equation.2" ShapeID="_x0000_i1025" DrawAspect="Content" ObjectID="_1519463639" r:id="rId8"/>
        </w:objec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gdzie:</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i/>
          <w:sz w:val="16"/>
          <w:szCs w:val="16"/>
          <w:lang w:eastAsia="pl-PL"/>
        </w:rPr>
        <w:t>U</w:t>
      </w:r>
      <w:r w:rsidRPr="00D03244">
        <w:rPr>
          <w:rFonts w:ascii="Times New Roman" w:eastAsia="Times New Roman" w:hAnsi="Times New Roman" w:cs="Times New Roman"/>
          <w:sz w:val="16"/>
          <w:szCs w:val="16"/>
          <w:lang w:eastAsia="pl-PL"/>
        </w:rPr>
        <w:t xml:space="preserve"> - wskaźnik różnoziarnistości,</w:t>
      </w:r>
    </w:p>
    <w:p w:rsidR="002E7CA7" w:rsidRPr="00D03244" w:rsidRDefault="002E7CA7" w:rsidP="002E7CA7">
      <w:pPr>
        <w:spacing w:after="0" w:line="240" w:lineRule="auto"/>
        <w:ind w:left="851" w:hanging="851"/>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i/>
          <w:sz w:val="16"/>
          <w:szCs w:val="16"/>
          <w:lang w:eastAsia="pl-PL"/>
        </w:rPr>
        <w:t>d</w:t>
      </w:r>
      <w:r w:rsidRPr="00D03244">
        <w:rPr>
          <w:rFonts w:ascii="Times New Roman" w:eastAsia="Times New Roman" w:hAnsi="Times New Roman" w:cs="Times New Roman"/>
          <w:sz w:val="16"/>
          <w:szCs w:val="16"/>
          <w:vertAlign w:val="subscript"/>
          <w:lang w:eastAsia="pl-PL"/>
        </w:rPr>
        <w:t>60</w:t>
      </w:r>
      <w:r w:rsidRPr="00D03244">
        <w:rPr>
          <w:rFonts w:ascii="Times New Roman" w:eastAsia="Times New Roman" w:hAnsi="Times New Roman" w:cs="Times New Roman"/>
          <w:sz w:val="16"/>
          <w:szCs w:val="16"/>
          <w:lang w:eastAsia="pl-PL"/>
        </w:rPr>
        <w:t xml:space="preserve"> - wymiar sita, przez które przechodzi 60% kruszywa tworzącego warstwę odcinającą,</w:t>
      </w:r>
    </w:p>
    <w:p w:rsidR="002E7CA7" w:rsidRPr="00D03244" w:rsidRDefault="002E7CA7" w:rsidP="002E7CA7">
      <w:pPr>
        <w:spacing w:after="0" w:line="240" w:lineRule="auto"/>
        <w:ind w:left="426" w:hanging="426"/>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i/>
          <w:sz w:val="16"/>
          <w:szCs w:val="16"/>
          <w:lang w:eastAsia="pl-PL"/>
        </w:rPr>
        <w:t>d</w:t>
      </w:r>
      <w:r w:rsidRPr="00D03244">
        <w:rPr>
          <w:rFonts w:ascii="Times New Roman" w:eastAsia="Times New Roman" w:hAnsi="Times New Roman" w:cs="Times New Roman"/>
          <w:sz w:val="16"/>
          <w:szCs w:val="16"/>
          <w:vertAlign w:val="subscript"/>
          <w:lang w:eastAsia="pl-PL"/>
        </w:rPr>
        <w:t>10</w:t>
      </w:r>
      <w:r w:rsidRPr="00D03244">
        <w:rPr>
          <w:rFonts w:ascii="Times New Roman" w:eastAsia="Times New Roman" w:hAnsi="Times New Roman" w:cs="Times New Roman"/>
          <w:sz w:val="16"/>
          <w:szCs w:val="16"/>
          <w:lang w:eastAsia="pl-PL"/>
        </w:rPr>
        <w:t xml:space="preserve"> - wymiar sita, przez które przechodzi 10% kruszywa tworzącego warstwę odcinającą.</w:t>
      </w:r>
    </w:p>
    <w:p w:rsidR="002E7CA7" w:rsidRPr="00D03244" w:rsidRDefault="002E7CA7" w:rsidP="002E7CA7">
      <w:pPr>
        <w:tabs>
          <w:tab w:val="left" w:pos="0"/>
        </w:tabs>
        <w:spacing w:after="0" w:line="240" w:lineRule="auto"/>
        <w:ind w:hanging="426"/>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ab/>
        <w:t>Piasek stosowany do wykonywania warstw   odcinających powinien spełniać wymagania normy PN-B-11113 [5] dla gatunku 1 i 2.</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Żwir i mieszanka stosowane do wykonywania warstw  odcinających powinny spełniać wymagania normy PN-B-11111 [3], dla klasy I </w:t>
      </w:r>
      <w:proofErr w:type="spellStart"/>
      <w:r w:rsidRPr="00D03244">
        <w:rPr>
          <w:rFonts w:ascii="Times New Roman" w:eastAsia="Times New Roman" w:hAnsi="Times New Roman" w:cs="Times New Roman"/>
          <w:sz w:val="16"/>
          <w:szCs w:val="16"/>
          <w:lang w:eastAsia="pl-PL"/>
        </w:rPr>
        <w:t>i</w:t>
      </w:r>
      <w:proofErr w:type="spellEnd"/>
      <w:r w:rsidRPr="00D03244">
        <w:rPr>
          <w:rFonts w:ascii="Times New Roman" w:eastAsia="Times New Roman" w:hAnsi="Times New Roman" w:cs="Times New Roman"/>
          <w:sz w:val="16"/>
          <w:szCs w:val="16"/>
          <w:lang w:eastAsia="pl-PL"/>
        </w:rPr>
        <w:t xml:space="preserve"> II.</w:t>
      </w:r>
    </w:p>
    <w:p w:rsidR="002E7CA7" w:rsidRPr="00D03244" w:rsidRDefault="002E7CA7" w:rsidP="002E7CA7">
      <w:pPr>
        <w:keepNext/>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Miał kamienny do warstw odsączających i odcinających powinien spełniać wymagania normy PN-B-11112 [4].</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196" w:name="_Toc406913882"/>
      <w:bookmarkStart w:id="197" w:name="_Toc406914127"/>
      <w:bookmarkStart w:id="198" w:name="_Toc406914781"/>
      <w:bookmarkStart w:id="199" w:name="_Toc406914884"/>
      <w:bookmarkStart w:id="200" w:name="_Toc406915359"/>
      <w:bookmarkStart w:id="201" w:name="_Toc406984052"/>
      <w:bookmarkStart w:id="202" w:name="_Toc406984199"/>
      <w:bookmarkStart w:id="203" w:name="_Toc406984390"/>
      <w:bookmarkStart w:id="204" w:name="_Toc407069598"/>
      <w:bookmarkStart w:id="205" w:name="_Toc407081563"/>
      <w:bookmarkStart w:id="206" w:name="_Toc407081706"/>
      <w:bookmarkStart w:id="207" w:name="_Toc407083362"/>
      <w:bookmarkStart w:id="208" w:name="_Toc407084196"/>
      <w:bookmarkStart w:id="209" w:name="_Toc407085315"/>
      <w:bookmarkStart w:id="210" w:name="_Toc407085458"/>
      <w:bookmarkStart w:id="211" w:name="_Toc407085601"/>
      <w:bookmarkStart w:id="212" w:name="_Toc407086049"/>
      <w:r w:rsidRPr="00D03244">
        <w:rPr>
          <w:rFonts w:ascii="Times New Roman" w:eastAsia="Times New Roman" w:hAnsi="Times New Roman" w:cs="Times New Roman"/>
          <w:sz w:val="16"/>
          <w:szCs w:val="16"/>
          <w:lang w:eastAsia="pl-PL"/>
        </w:rPr>
        <w:t>2.4. Składowanie materiałów</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rsidR="002E7CA7" w:rsidRPr="00D03244" w:rsidRDefault="002E7CA7" w:rsidP="002E7CA7">
      <w:pPr>
        <w:spacing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2.5.1. Składowanie kruszywa</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Jeżeli kruszywo przeznaczone do wykonania warstwy odcinającej nie jest wbudowane bezpośrednio po dostarczeniu na budowę i zachodzi potrzeba jego okresowego składowania, to Wykonawca robót powinien zabezpieczyć kruszywo przed zanieczyszczeniem i zmieszaniem z innymi materiałami kamiennymi. Podłoże w miejscu składowania powinno być równe, utwardzone i dobrze odwodnione.</w:t>
      </w:r>
    </w:p>
    <w:p w:rsidR="002E7CA7" w:rsidRPr="00D03244"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13" w:name="_Toc406913883"/>
      <w:bookmarkStart w:id="214" w:name="_Toc406914128"/>
      <w:bookmarkStart w:id="215" w:name="_Toc406914782"/>
      <w:bookmarkStart w:id="216" w:name="_Toc406914885"/>
      <w:bookmarkStart w:id="217" w:name="_Toc406915360"/>
      <w:bookmarkStart w:id="218" w:name="_Toc406984053"/>
      <w:bookmarkStart w:id="219" w:name="_Toc406984200"/>
      <w:bookmarkStart w:id="220" w:name="_Toc406984391"/>
      <w:bookmarkStart w:id="221" w:name="_Toc407069599"/>
      <w:bookmarkStart w:id="222" w:name="_Toc407081564"/>
      <w:bookmarkStart w:id="223" w:name="_Toc407081707"/>
      <w:bookmarkStart w:id="224" w:name="_Toc407083363"/>
      <w:bookmarkStart w:id="225" w:name="_Toc407084197"/>
      <w:bookmarkStart w:id="226" w:name="_Toc407085316"/>
      <w:bookmarkStart w:id="227" w:name="_Toc407085459"/>
      <w:bookmarkStart w:id="228" w:name="_Toc407085602"/>
      <w:bookmarkStart w:id="229" w:name="_Toc407086050"/>
      <w:r w:rsidRPr="00D03244">
        <w:rPr>
          <w:rFonts w:ascii="Times New Roman" w:eastAsia="Times New Roman" w:hAnsi="Times New Roman" w:cs="Times New Roman"/>
          <w:bCs/>
          <w:kern w:val="32"/>
          <w:sz w:val="16"/>
          <w:szCs w:val="16"/>
          <w:lang w:eastAsia="pl-PL"/>
        </w:rPr>
        <w:t>3. sprzęt</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230" w:name="_Toc406913884"/>
      <w:bookmarkStart w:id="231" w:name="_Toc406914129"/>
      <w:bookmarkStart w:id="232" w:name="_Toc406914783"/>
      <w:bookmarkStart w:id="233" w:name="_Toc406914886"/>
      <w:bookmarkStart w:id="234" w:name="_Toc406915361"/>
      <w:bookmarkStart w:id="235" w:name="_Toc406984054"/>
      <w:bookmarkStart w:id="236" w:name="_Toc406984201"/>
      <w:bookmarkStart w:id="237" w:name="_Toc406984392"/>
      <w:bookmarkStart w:id="238" w:name="_Toc407069600"/>
      <w:bookmarkStart w:id="239" w:name="_Toc407081565"/>
      <w:bookmarkStart w:id="240" w:name="_Toc407081708"/>
      <w:bookmarkStart w:id="241" w:name="_Toc407083364"/>
      <w:bookmarkStart w:id="242" w:name="_Toc407084198"/>
      <w:bookmarkStart w:id="243" w:name="_Toc407085317"/>
      <w:bookmarkStart w:id="244" w:name="_Toc407085460"/>
      <w:bookmarkStart w:id="245" w:name="_Toc407085603"/>
      <w:bookmarkStart w:id="246" w:name="_Toc407086051"/>
      <w:r w:rsidRPr="00D03244">
        <w:rPr>
          <w:rFonts w:ascii="Times New Roman" w:eastAsia="Times New Roman" w:hAnsi="Times New Roman" w:cs="Times New Roman"/>
          <w:sz w:val="16"/>
          <w:szCs w:val="16"/>
          <w:lang w:eastAsia="pl-PL"/>
        </w:rPr>
        <w:t>3.1. Ogólne wymagania dotyczące sprzętu</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Ogólne wymagania dotyczące sprzętu podano w SST D00.00.00 „Wymagania ogólne” pk3.</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247" w:name="_Toc406913885"/>
      <w:bookmarkStart w:id="248" w:name="_Toc406914130"/>
      <w:bookmarkStart w:id="249" w:name="_Toc406914784"/>
      <w:bookmarkStart w:id="250" w:name="_Toc406914887"/>
      <w:bookmarkStart w:id="251" w:name="_Toc406915362"/>
      <w:bookmarkStart w:id="252" w:name="_Toc406984055"/>
      <w:bookmarkStart w:id="253" w:name="_Toc406984202"/>
      <w:bookmarkStart w:id="254" w:name="_Toc406984393"/>
      <w:bookmarkStart w:id="255" w:name="_Toc407069601"/>
      <w:bookmarkStart w:id="256" w:name="_Toc407081566"/>
      <w:bookmarkStart w:id="257" w:name="_Toc407081709"/>
      <w:bookmarkStart w:id="258" w:name="_Toc407083365"/>
      <w:bookmarkStart w:id="259" w:name="_Toc407084199"/>
      <w:bookmarkStart w:id="260" w:name="_Toc407085318"/>
      <w:bookmarkStart w:id="261" w:name="_Toc407085461"/>
      <w:bookmarkStart w:id="262" w:name="_Toc407085604"/>
      <w:bookmarkStart w:id="263" w:name="_Toc407086052"/>
      <w:r w:rsidRPr="00D03244">
        <w:rPr>
          <w:rFonts w:ascii="Times New Roman" w:eastAsia="Times New Roman" w:hAnsi="Times New Roman" w:cs="Times New Roman"/>
          <w:sz w:val="16"/>
          <w:szCs w:val="16"/>
          <w:lang w:eastAsia="pl-PL"/>
        </w:rPr>
        <w:t>3.2. Sprzęt do wykonania robót</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Wykonawca przystępujący do wykonania warstwy odcinającej  powinien wykazać się możliwością korzystania z następującego sprzętu:</w:t>
      </w:r>
    </w:p>
    <w:p w:rsidR="002E7CA7" w:rsidRPr="00D03244" w:rsidRDefault="002E7CA7" w:rsidP="002E7CA7">
      <w:pPr>
        <w:numPr>
          <w:ilvl w:val="0"/>
          <w:numId w:val="4"/>
        </w:num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równiarek,</w:t>
      </w:r>
    </w:p>
    <w:p w:rsidR="002E7CA7" w:rsidRPr="00D03244" w:rsidRDefault="002E7CA7" w:rsidP="002E7CA7">
      <w:pPr>
        <w:numPr>
          <w:ilvl w:val="0"/>
          <w:numId w:val="4"/>
        </w:num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walców statycznych,</w:t>
      </w:r>
    </w:p>
    <w:p w:rsidR="002E7CA7" w:rsidRPr="00D03244" w:rsidRDefault="002E7CA7" w:rsidP="002E7CA7">
      <w:pPr>
        <w:numPr>
          <w:ilvl w:val="0"/>
          <w:numId w:val="4"/>
        </w:num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lastRenderedPageBreak/>
        <w:t>płyt wibracyjnych lub ubijaków mechanicznych.</w:t>
      </w:r>
    </w:p>
    <w:p w:rsidR="002E7CA7" w:rsidRPr="00D03244"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64" w:name="_Toc406913886"/>
      <w:bookmarkStart w:id="265" w:name="_Toc406914131"/>
      <w:bookmarkStart w:id="266" w:name="_Toc406914785"/>
      <w:bookmarkStart w:id="267" w:name="_Toc406914888"/>
      <w:bookmarkStart w:id="268" w:name="_Toc406915363"/>
      <w:bookmarkStart w:id="269" w:name="_Toc406984056"/>
      <w:bookmarkStart w:id="270" w:name="_Toc406984203"/>
      <w:bookmarkStart w:id="271" w:name="_Toc406984394"/>
      <w:bookmarkStart w:id="272" w:name="_Toc407069602"/>
      <w:bookmarkStart w:id="273" w:name="_Toc407081567"/>
      <w:bookmarkStart w:id="274" w:name="_Toc407081710"/>
      <w:bookmarkStart w:id="275" w:name="_Toc407083366"/>
      <w:bookmarkStart w:id="276" w:name="_Toc407084200"/>
      <w:bookmarkStart w:id="277" w:name="_Toc407085319"/>
      <w:bookmarkStart w:id="278" w:name="_Toc407085462"/>
      <w:bookmarkStart w:id="279" w:name="_Toc407085605"/>
      <w:bookmarkStart w:id="280" w:name="_Toc407086053"/>
      <w:r w:rsidRPr="00D03244">
        <w:rPr>
          <w:rFonts w:ascii="Times New Roman" w:eastAsia="Times New Roman" w:hAnsi="Times New Roman" w:cs="Times New Roman"/>
          <w:bCs/>
          <w:kern w:val="32"/>
          <w:sz w:val="16"/>
          <w:szCs w:val="16"/>
          <w:lang w:eastAsia="pl-PL"/>
        </w:rPr>
        <w:t>4. transport</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281" w:name="_Toc406913887"/>
      <w:bookmarkStart w:id="282" w:name="_Toc406914132"/>
      <w:bookmarkStart w:id="283" w:name="_Toc406914786"/>
      <w:bookmarkStart w:id="284" w:name="_Toc406914889"/>
      <w:bookmarkStart w:id="285" w:name="_Toc406915364"/>
      <w:bookmarkStart w:id="286" w:name="_Toc406984057"/>
      <w:bookmarkStart w:id="287" w:name="_Toc406984204"/>
      <w:bookmarkStart w:id="288" w:name="_Toc406984395"/>
      <w:bookmarkStart w:id="289" w:name="_Toc407069603"/>
      <w:bookmarkStart w:id="290" w:name="_Toc407081568"/>
      <w:bookmarkStart w:id="291" w:name="_Toc407081711"/>
      <w:bookmarkStart w:id="292" w:name="_Toc407083367"/>
      <w:bookmarkStart w:id="293" w:name="_Toc407084201"/>
      <w:bookmarkStart w:id="294" w:name="_Toc407085320"/>
      <w:bookmarkStart w:id="295" w:name="_Toc407085463"/>
      <w:bookmarkStart w:id="296" w:name="_Toc407085606"/>
      <w:bookmarkStart w:id="297" w:name="_Toc407086054"/>
      <w:r w:rsidRPr="00D03244">
        <w:rPr>
          <w:rFonts w:ascii="Times New Roman" w:eastAsia="Times New Roman" w:hAnsi="Times New Roman" w:cs="Times New Roman"/>
          <w:sz w:val="16"/>
          <w:szCs w:val="16"/>
          <w:lang w:eastAsia="pl-PL"/>
        </w:rPr>
        <w:t>4.1. Ogólne wymagania dotyczące transportu</w:t>
      </w:r>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Ogólne wymagania dotyczące transportu podano w SST D00.00.00 „Wymagania ogólne” pkt 4.</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298" w:name="_Toc406913888"/>
      <w:bookmarkStart w:id="299" w:name="_Toc406914133"/>
      <w:bookmarkStart w:id="300" w:name="_Toc406914787"/>
      <w:bookmarkStart w:id="301" w:name="_Toc406914890"/>
      <w:bookmarkStart w:id="302" w:name="_Toc406915365"/>
      <w:bookmarkStart w:id="303" w:name="_Toc406984058"/>
      <w:bookmarkStart w:id="304" w:name="_Toc406984205"/>
      <w:bookmarkStart w:id="305" w:name="_Toc406984396"/>
      <w:bookmarkStart w:id="306" w:name="_Toc407069604"/>
      <w:bookmarkStart w:id="307" w:name="_Toc407081569"/>
      <w:bookmarkStart w:id="308" w:name="_Toc407081712"/>
      <w:bookmarkStart w:id="309" w:name="_Toc407083368"/>
      <w:bookmarkStart w:id="310" w:name="_Toc407084202"/>
      <w:bookmarkStart w:id="311" w:name="_Toc407085321"/>
      <w:bookmarkStart w:id="312" w:name="_Toc407085464"/>
      <w:bookmarkStart w:id="313" w:name="_Toc407085607"/>
      <w:bookmarkStart w:id="314" w:name="_Toc407086055"/>
      <w:r w:rsidRPr="00D03244">
        <w:rPr>
          <w:rFonts w:ascii="Times New Roman" w:eastAsia="Times New Roman" w:hAnsi="Times New Roman" w:cs="Times New Roman"/>
          <w:sz w:val="16"/>
          <w:szCs w:val="16"/>
          <w:lang w:eastAsia="pl-PL"/>
        </w:rPr>
        <w:t>4.2. Transport kruszywa</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Kruszywa można przewozić dowolnymi środkami transportu w warunkach zabezpieczających je przed zanieczyszczeniem, zmieszaniem z innymi materiałami, nadmiernym wysuszeniem i zawilgoceniem.</w:t>
      </w:r>
    </w:p>
    <w:p w:rsidR="002E7CA7" w:rsidRPr="00D03244"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315" w:name="_Toc406913890"/>
      <w:bookmarkStart w:id="316" w:name="_Toc406914135"/>
      <w:bookmarkStart w:id="317" w:name="_Toc406914789"/>
      <w:bookmarkStart w:id="318" w:name="_Toc406914892"/>
      <w:bookmarkStart w:id="319" w:name="_Toc406915367"/>
      <w:bookmarkStart w:id="320" w:name="_Toc406984060"/>
      <w:bookmarkStart w:id="321" w:name="_Toc406984207"/>
      <w:bookmarkStart w:id="322" w:name="_Toc406984398"/>
      <w:bookmarkStart w:id="323" w:name="_Toc407069606"/>
      <w:bookmarkStart w:id="324" w:name="_Toc407081571"/>
      <w:bookmarkStart w:id="325" w:name="_Toc407081714"/>
      <w:bookmarkStart w:id="326" w:name="_Toc407083370"/>
      <w:bookmarkStart w:id="327" w:name="_Toc407084204"/>
      <w:bookmarkStart w:id="328" w:name="_Toc407085323"/>
      <w:bookmarkStart w:id="329" w:name="_Toc407085466"/>
      <w:bookmarkStart w:id="330" w:name="_Toc407085609"/>
      <w:bookmarkStart w:id="331" w:name="_Toc407086057"/>
      <w:r w:rsidRPr="00D03244">
        <w:rPr>
          <w:rFonts w:ascii="Times New Roman" w:eastAsia="Times New Roman" w:hAnsi="Times New Roman" w:cs="Times New Roman"/>
          <w:bCs/>
          <w:kern w:val="32"/>
          <w:sz w:val="16"/>
          <w:szCs w:val="16"/>
          <w:lang w:eastAsia="pl-PL"/>
        </w:rPr>
        <w:t>5. wykonanie robót</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332" w:name="_Toc406913891"/>
      <w:bookmarkStart w:id="333" w:name="_Toc406914136"/>
      <w:bookmarkStart w:id="334" w:name="_Toc406914790"/>
      <w:bookmarkStart w:id="335" w:name="_Toc406914893"/>
      <w:bookmarkStart w:id="336" w:name="_Toc406915368"/>
      <w:bookmarkStart w:id="337" w:name="_Toc406984061"/>
      <w:bookmarkStart w:id="338" w:name="_Toc406984208"/>
      <w:bookmarkStart w:id="339" w:name="_Toc406984399"/>
      <w:bookmarkStart w:id="340" w:name="_Toc407069607"/>
      <w:bookmarkStart w:id="341" w:name="_Toc407081572"/>
      <w:bookmarkStart w:id="342" w:name="_Toc407081715"/>
      <w:bookmarkStart w:id="343" w:name="_Toc407083371"/>
      <w:bookmarkStart w:id="344" w:name="_Toc407084205"/>
      <w:bookmarkStart w:id="345" w:name="_Toc407085324"/>
      <w:bookmarkStart w:id="346" w:name="_Toc407085467"/>
      <w:bookmarkStart w:id="347" w:name="_Toc407085610"/>
      <w:bookmarkStart w:id="348" w:name="_Toc407086058"/>
      <w:r w:rsidRPr="00D03244">
        <w:rPr>
          <w:rFonts w:ascii="Times New Roman" w:eastAsia="Times New Roman" w:hAnsi="Times New Roman" w:cs="Times New Roman"/>
          <w:sz w:val="16"/>
          <w:szCs w:val="16"/>
          <w:lang w:eastAsia="pl-PL"/>
        </w:rPr>
        <w:t>5.1. Ogólne zasady wykonania robót</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Ogólne zasady wykonania robót podano w SST D00.00.00 „Wymagania ogólne” pkt 5.</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349" w:name="_Toc406913892"/>
      <w:bookmarkStart w:id="350" w:name="_Toc406914137"/>
      <w:bookmarkStart w:id="351" w:name="_Toc406914791"/>
      <w:bookmarkStart w:id="352" w:name="_Toc406914894"/>
      <w:bookmarkStart w:id="353" w:name="_Toc406915369"/>
      <w:bookmarkStart w:id="354" w:name="_Toc406984062"/>
      <w:bookmarkStart w:id="355" w:name="_Toc406984209"/>
      <w:bookmarkStart w:id="356" w:name="_Toc406984400"/>
      <w:bookmarkStart w:id="357" w:name="_Toc407069608"/>
      <w:bookmarkStart w:id="358" w:name="_Toc407081573"/>
      <w:bookmarkStart w:id="359" w:name="_Toc407081716"/>
      <w:bookmarkStart w:id="360" w:name="_Toc407083372"/>
      <w:bookmarkStart w:id="361" w:name="_Toc407084206"/>
      <w:bookmarkStart w:id="362" w:name="_Toc407085325"/>
      <w:bookmarkStart w:id="363" w:name="_Toc407085468"/>
      <w:bookmarkStart w:id="364" w:name="_Toc407085611"/>
      <w:bookmarkStart w:id="365" w:name="_Toc407086059"/>
      <w:r w:rsidRPr="00D03244">
        <w:rPr>
          <w:rFonts w:ascii="Times New Roman" w:eastAsia="Times New Roman" w:hAnsi="Times New Roman" w:cs="Times New Roman"/>
          <w:sz w:val="16"/>
          <w:szCs w:val="16"/>
          <w:lang w:eastAsia="pl-PL"/>
        </w:rPr>
        <w:t>5.2. Przygotowanie podłoża</w:t>
      </w:r>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Podłoże gruntowe powinno spełniać wymagania określone w OST D-02.00.00 „Roboty ziemne” oraz D-04.01.01 „Koryto wraz z profilowaniem i zagęszczaniem podłoża”.</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Warstwa odsączająca powinna być wytyczona w sposób umożliwiający wykonanie ich zgodnie z dokumentacją projektową, z tolerancjami określonymi w niniejszych specyfikacjach.</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Paliki lub szpilki powinny być ustawione w osi drogi i w rzędach równoległych do osi drogi, lub w inny sposób zaakceptowany przez Inżyniera.</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Rozmieszczenie palików lub szpilek powinno umożliwiać naciągnięcie sznurków lub linek do wytyczenia robót w odstępach nie większych niż co 10 m.</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366" w:name="_Toc406913893"/>
      <w:bookmarkStart w:id="367" w:name="_Toc406914138"/>
      <w:bookmarkStart w:id="368" w:name="_Toc406914792"/>
      <w:bookmarkStart w:id="369" w:name="_Toc406914895"/>
      <w:bookmarkStart w:id="370" w:name="_Toc406915370"/>
      <w:bookmarkStart w:id="371" w:name="_Toc406984063"/>
      <w:bookmarkStart w:id="372" w:name="_Toc406984210"/>
      <w:bookmarkStart w:id="373" w:name="_Toc406984401"/>
      <w:bookmarkStart w:id="374" w:name="_Toc407069609"/>
      <w:bookmarkStart w:id="375" w:name="_Toc407081574"/>
      <w:bookmarkStart w:id="376" w:name="_Toc407081717"/>
      <w:bookmarkStart w:id="377" w:name="_Toc407083373"/>
      <w:bookmarkStart w:id="378" w:name="_Toc407084207"/>
      <w:bookmarkStart w:id="379" w:name="_Toc407085326"/>
      <w:bookmarkStart w:id="380" w:name="_Toc407085469"/>
      <w:bookmarkStart w:id="381" w:name="_Toc407085612"/>
      <w:bookmarkStart w:id="382" w:name="_Toc407086060"/>
      <w:r w:rsidRPr="00D03244">
        <w:rPr>
          <w:rFonts w:ascii="Times New Roman" w:eastAsia="Times New Roman" w:hAnsi="Times New Roman" w:cs="Times New Roman"/>
          <w:sz w:val="16"/>
          <w:szCs w:val="16"/>
          <w:lang w:eastAsia="pl-PL"/>
        </w:rPr>
        <w:t>5.3. Wbudowanie i zagęszczanie kruszywa</w:t>
      </w:r>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Kruszywo powinno być rozkładane w warstwie o jednakowej grubości, przy użyciu równiarki, z zachowaniem wymaganych spadków i rzędnych wysokościowych. Grubość rozłożonej warstwy luźnego kruszywa powinna być taka, aby po jej zagęszczeniu osiągnięto grubość projektowaną.</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Jeżeli dokumentacja projektowa lub SST przewiduje wykonanie warstwy  odcinającej o grubości powyżej 20 cm, to wbudowanie kruszywa należy wykonać dwuwarstwowo. Rozpoczęcie układania każdej następnej warstwy może nastąpić po odbiorze przez Inżyniera warstwy poprzedniej.</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 miejscach, w których widoczna jest segregacja kruszywa należy przed zagęszczeniem wymienić kruszywo na materiał o odpowiednich właściwościach.</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Natychmiast po końcowym wyprofilowaniu warstwy  odcinającej należy przystąpić do jej zagęszczania.</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Zagęszczanie warstw o przekroju daszkowym należy rozpoczynać od krawędzi i stopniowo przesuwać pasami podłużnymi częściowo nakładającymi się, w kierunku jej osi. Zagęszczanie nawierzchni o jednostronnym spadku należy rozpoczynać od dolnej krawędzi i przesuwać pasami podłużnymi częściowo nakładającymi się, w kierunku jej górnej krawędzi.</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Nierówności lub zagłębienia powstałe w czasie zagęszczania powinny być wyrównywane na bieżąco przez spulchnienie warstwy kruszywa i dodanie lub usunięcie materiału, aż do otrzymania równej powierzchni.</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 miejscach niedostępnych dla walców warstwa odcinająca  powinna być zagęszczana płytami wibracyjnymi lub ubijakami mechanicznymi.</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Zagęszczanie należy kontynuować do osiągnięcia wskaźnika zagęszczenia nie mniejszego od 1,0 według normalnej próby </w:t>
      </w:r>
      <w:proofErr w:type="spellStart"/>
      <w:r w:rsidRPr="00D03244">
        <w:rPr>
          <w:rFonts w:ascii="Times New Roman" w:eastAsia="Times New Roman" w:hAnsi="Times New Roman" w:cs="Times New Roman"/>
          <w:sz w:val="16"/>
          <w:szCs w:val="16"/>
          <w:lang w:eastAsia="pl-PL"/>
        </w:rPr>
        <w:t>Proctora</w:t>
      </w:r>
      <w:proofErr w:type="spellEnd"/>
      <w:r w:rsidRPr="00D03244">
        <w:rPr>
          <w:rFonts w:ascii="Times New Roman" w:eastAsia="Times New Roman" w:hAnsi="Times New Roman" w:cs="Times New Roman"/>
          <w:sz w:val="16"/>
          <w:szCs w:val="16"/>
          <w:lang w:eastAsia="pl-PL"/>
        </w:rPr>
        <w:t>, przeprowadzonej według PN-B-04481 [1]. Wskaźnik zagęszczenia należy określać zgodnie z BN-77/8931-12 [8].</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W przypadku, gdy gruboziarnisty materiał wbudowany w warstwę odcinającą, uniemożliwia przeprowadzenie badania zagęszczenia według normalnej próby </w:t>
      </w:r>
      <w:proofErr w:type="spellStart"/>
      <w:r w:rsidRPr="00D03244">
        <w:rPr>
          <w:rFonts w:ascii="Times New Roman" w:eastAsia="Times New Roman" w:hAnsi="Times New Roman" w:cs="Times New Roman"/>
          <w:sz w:val="16"/>
          <w:szCs w:val="16"/>
          <w:lang w:eastAsia="pl-PL"/>
        </w:rPr>
        <w:t>Proctora</w:t>
      </w:r>
      <w:proofErr w:type="spellEnd"/>
      <w:r w:rsidRPr="00D03244">
        <w:rPr>
          <w:rFonts w:ascii="Times New Roman" w:eastAsia="Times New Roman" w:hAnsi="Times New Roman" w:cs="Times New Roman"/>
          <w:sz w:val="16"/>
          <w:szCs w:val="16"/>
          <w:lang w:eastAsia="pl-PL"/>
        </w:rPr>
        <w:t>, kontrolę zagęszczenia należy oprzeć na metodzie obciążeń płytowych. Należy określić pierwotny i wtórny moduł odkształcenia warstwy według BN-64/8931-02 [6]. Stosunek wtórnego i pierwotnego modułu odkształcenia nie powinien przekraczać 2,2.</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Wilgotność kruszywa podczas zagęszczania powinna być równa wilgotności optymalnej z tolerancją od -20% do +10% jej wartości. W przypadku, gdy wilgotność kruszywa jest wyższa od wilgotności optymalnej, kruszywo należy osuszyć przez mieszanie i napowietrzanie. W przypadku, gdy wilgotność kruszywa jest niższa od wilgotności optymalnej, kruszywo należy zwilżyć określoną ilością wody i równomiernie wymieszać.</w:t>
      </w:r>
    </w:p>
    <w:p w:rsidR="002E7CA7" w:rsidRPr="00D03244"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383" w:name="_Toc406913898"/>
      <w:bookmarkStart w:id="384" w:name="_Toc406914143"/>
      <w:bookmarkStart w:id="385" w:name="_Toc406914797"/>
      <w:bookmarkStart w:id="386" w:name="_Toc406914900"/>
      <w:bookmarkStart w:id="387" w:name="_Toc406915375"/>
      <w:bookmarkStart w:id="388" w:name="_Toc406984068"/>
      <w:bookmarkStart w:id="389" w:name="_Toc406984215"/>
      <w:bookmarkStart w:id="390" w:name="_Toc406984406"/>
      <w:bookmarkStart w:id="391" w:name="_Toc407069614"/>
      <w:bookmarkStart w:id="392" w:name="_Toc407081579"/>
      <w:bookmarkStart w:id="393" w:name="_Toc407081722"/>
      <w:bookmarkStart w:id="394" w:name="_Toc407083378"/>
      <w:bookmarkStart w:id="395" w:name="_Toc407084212"/>
      <w:bookmarkStart w:id="396" w:name="_Toc407085331"/>
      <w:bookmarkStart w:id="397" w:name="_Toc407085474"/>
      <w:bookmarkStart w:id="398" w:name="_Toc407085617"/>
      <w:bookmarkStart w:id="399" w:name="_Toc407086065"/>
      <w:r w:rsidRPr="00D03244">
        <w:rPr>
          <w:rFonts w:ascii="Times New Roman" w:eastAsia="Times New Roman" w:hAnsi="Times New Roman" w:cs="Times New Roman"/>
          <w:bCs/>
          <w:kern w:val="32"/>
          <w:sz w:val="16"/>
          <w:szCs w:val="16"/>
          <w:lang w:eastAsia="pl-PL"/>
        </w:rPr>
        <w:t>6. kontrola jakości robót</w:t>
      </w:r>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400" w:name="_Toc406913899"/>
      <w:bookmarkStart w:id="401" w:name="_Toc406914144"/>
      <w:bookmarkStart w:id="402" w:name="_Toc406914798"/>
      <w:bookmarkStart w:id="403" w:name="_Toc406914901"/>
      <w:bookmarkStart w:id="404" w:name="_Toc406915376"/>
      <w:bookmarkStart w:id="405" w:name="_Toc406984069"/>
      <w:bookmarkStart w:id="406" w:name="_Toc406984216"/>
      <w:bookmarkStart w:id="407" w:name="_Toc406984407"/>
      <w:bookmarkStart w:id="408" w:name="_Toc407069615"/>
      <w:bookmarkStart w:id="409" w:name="_Toc407081580"/>
      <w:bookmarkStart w:id="410" w:name="_Toc407081723"/>
      <w:bookmarkStart w:id="411" w:name="_Toc407083379"/>
      <w:bookmarkStart w:id="412" w:name="_Toc407084213"/>
      <w:bookmarkStart w:id="413" w:name="_Toc407085332"/>
      <w:bookmarkStart w:id="414" w:name="_Toc407085475"/>
      <w:bookmarkStart w:id="415" w:name="_Toc407085618"/>
      <w:bookmarkStart w:id="416" w:name="_Toc407086066"/>
      <w:r w:rsidRPr="00D03244">
        <w:rPr>
          <w:rFonts w:ascii="Times New Roman" w:eastAsia="Times New Roman" w:hAnsi="Times New Roman" w:cs="Times New Roman"/>
          <w:sz w:val="16"/>
          <w:szCs w:val="16"/>
          <w:lang w:eastAsia="pl-PL"/>
        </w:rPr>
        <w:t>6.1. Ogólne zasady kontroli jakości robót</w:t>
      </w:r>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Ogólne zasady kontroli jakości robót podano w SST D00.00.00 „Wymagania ogólne” pkt 6.</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417" w:name="_Toc406913900"/>
      <w:bookmarkStart w:id="418" w:name="_Toc406914145"/>
      <w:bookmarkStart w:id="419" w:name="_Toc406914799"/>
      <w:bookmarkStart w:id="420" w:name="_Toc406914902"/>
      <w:bookmarkStart w:id="421" w:name="_Toc406915377"/>
      <w:bookmarkStart w:id="422" w:name="_Toc406984070"/>
      <w:bookmarkStart w:id="423" w:name="_Toc406984217"/>
      <w:bookmarkStart w:id="424" w:name="_Toc406984408"/>
      <w:bookmarkStart w:id="425" w:name="_Toc407069616"/>
      <w:bookmarkStart w:id="426" w:name="_Toc407081581"/>
      <w:bookmarkStart w:id="427" w:name="_Toc407081724"/>
      <w:bookmarkStart w:id="428" w:name="_Toc407083380"/>
      <w:bookmarkStart w:id="429" w:name="_Toc407084214"/>
      <w:bookmarkStart w:id="430" w:name="_Toc407085333"/>
      <w:bookmarkStart w:id="431" w:name="_Toc407085476"/>
      <w:bookmarkStart w:id="432" w:name="_Toc407085619"/>
      <w:bookmarkStart w:id="433" w:name="_Toc407086067"/>
      <w:r w:rsidRPr="00D03244">
        <w:rPr>
          <w:rFonts w:ascii="Times New Roman" w:eastAsia="Times New Roman" w:hAnsi="Times New Roman" w:cs="Times New Roman"/>
          <w:sz w:val="16"/>
          <w:szCs w:val="16"/>
          <w:lang w:eastAsia="pl-PL"/>
        </w:rPr>
        <w:t>6.2. Badania przed przystąpieniem do robót</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Przed przystąpieniem do robót Wykonawca powinien wykonać badania kruszyw przeznaczonych do wykonania robót i przedstawić wyniki tych badań Inżynierowi. Badania te powinny obejmować wszystkie właściwości kruszywa określone w p. 2.3.</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434" w:name="_Toc406913901"/>
      <w:bookmarkStart w:id="435" w:name="_Toc406914146"/>
      <w:bookmarkStart w:id="436" w:name="_Toc406914800"/>
      <w:bookmarkStart w:id="437" w:name="_Toc406914903"/>
      <w:bookmarkStart w:id="438" w:name="_Toc406915378"/>
      <w:bookmarkStart w:id="439" w:name="_Toc406984071"/>
      <w:bookmarkStart w:id="440" w:name="_Toc406984218"/>
      <w:bookmarkStart w:id="441" w:name="_Toc406984409"/>
      <w:bookmarkStart w:id="442" w:name="_Toc407069617"/>
      <w:bookmarkStart w:id="443" w:name="_Toc407081582"/>
      <w:bookmarkStart w:id="444" w:name="_Toc407081725"/>
      <w:bookmarkStart w:id="445" w:name="_Toc407083381"/>
      <w:bookmarkStart w:id="446" w:name="_Toc407084215"/>
      <w:bookmarkStart w:id="447" w:name="_Toc407085334"/>
      <w:bookmarkStart w:id="448" w:name="_Toc407085477"/>
      <w:bookmarkStart w:id="449" w:name="_Toc407085620"/>
      <w:bookmarkStart w:id="450" w:name="_Toc407086068"/>
      <w:r w:rsidRPr="00D03244">
        <w:rPr>
          <w:rFonts w:ascii="Times New Roman" w:eastAsia="Times New Roman" w:hAnsi="Times New Roman" w:cs="Times New Roman"/>
          <w:sz w:val="16"/>
          <w:szCs w:val="16"/>
          <w:lang w:eastAsia="pl-PL"/>
        </w:rPr>
        <w:t>6.3. Badania w czasie robót</w:t>
      </w:r>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p>
    <w:p w:rsidR="002E7CA7" w:rsidRPr="00D03244" w:rsidRDefault="002E7CA7" w:rsidP="002E7CA7">
      <w:pPr>
        <w:spacing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6.3.1. Częstotliwość oraz zakres badań i pomiarów</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Częstotliwość oraz zakres badań i pomiarów dotyczących cech geometrycznych i zagęszczenia warstwy </w:t>
      </w:r>
      <w:proofErr w:type="spellStart"/>
      <w:r w:rsidRPr="00D03244">
        <w:rPr>
          <w:rFonts w:ascii="Times New Roman" w:eastAsia="Times New Roman" w:hAnsi="Times New Roman" w:cs="Times New Roman"/>
          <w:sz w:val="16"/>
          <w:szCs w:val="16"/>
          <w:lang w:eastAsia="pl-PL"/>
        </w:rPr>
        <w:t>odcinajacej</w:t>
      </w:r>
      <w:proofErr w:type="spellEnd"/>
      <w:r w:rsidRPr="00D03244">
        <w:rPr>
          <w:rFonts w:ascii="Times New Roman" w:eastAsia="Times New Roman" w:hAnsi="Times New Roman" w:cs="Times New Roman"/>
          <w:sz w:val="16"/>
          <w:szCs w:val="16"/>
          <w:lang w:eastAsia="pl-PL"/>
        </w:rPr>
        <w:t xml:space="preserve">  podaje tablica 1.</w:t>
      </w:r>
    </w:p>
    <w:p w:rsidR="002E7CA7" w:rsidRPr="00D03244" w:rsidRDefault="002E7CA7" w:rsidP="002E7CA7">
      <w:pPr>
        <w:keepNext/>
        <w:spacing w:before="120"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Tablica 1. Częstotliwość oraz zakres badań i pomiarów warstwy </w:t>
      </w:r>
      <w:proofErr w:type="spellStart"/>
      <w:r w:rsidRPr="00D03244">
        <w:rPr>
          <w:rFonts w:ascii="Times New Roman" w:eastAsia="Times New Roman" w:hAnsi="Times New Roman" w:cs="Times New Roman"/>
          <w:sz w:val="16"/>
          <w:szCs w:val="16"/>
          <w:lang w:eastAsia="pl-PL"/>
        </w:rPr>
        <w:t>odcinajacej</w:t>
      </w:r>
      <w:proofErr w:type="spellEnd"/>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2223"/>
        <w:gridCol w:w="4791"/>
      </w:tblGrid>
      <w:tr w:rsidR="002E7CA7" w:rsidRPr="00D03244" w:rsidTr="002E7CA7">
        <w:tc>
          <w:tcPr>
            <w:tcW w:w="496" w:type="dxa"/>
            <w:tcBorders>
              <w:top w:val="single" w:sz="6" w:space="0" w:color="auto"/>
              <w:left w:val="single" w:sz="6" w:space="0" w:color="auto"/>
              <w:bottom w:val="double" w:sz="6" w:space="0" w:color="auto"/>
              <w:right w:val="single" w:sz="6" w:space="0" w:color="auto"/>
            </w:tcBorders>
            <w:hideMark/>
          </w:tcPr>
          <w:p w:rsidR="002E7CA7" w:rsidRPr="00D03244" w:rsidRDefault="002E7CA7" w:rsidP="002E7CA7">
            <w:pPr>
              <w:spacing w:before="120"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Lp.</w:t>
            </w:r>
          </w:p>
        </w:tc>
        <w:tc>
          <w:tcPr>
            <w:tcW w:w="2223" w:type="dxa"/>
            <w:tcBorders>
              <w:top w:val="single" w:sz="6" w:space="0" w:color="auto"/>
              <w:left w:val="single" w:sz="6" w:space="0" w:color="auto"/>
              <w:bottom w:val="double" w:sz="6" w:space="0" w:color="auto"/>
              <w:right w:val="single" w:sz="6" w:space="0" w:color="auto"/>
            </w:tcBorders>
            <w:hideMark/>
          </w:tcPr>
          <w:p w:rsidR="002E7CA7" w:rsidRPr="00D03244" w:rsidRDefault="002E7CA7" w:rsidP="002E7CA7">
            <w:pPr>
              <w:spacing w:before="60" w:after="0" w:line="240" w:lineRule="auto"/>
              <w:ind w:left="215" w:right="312"/>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Wyszczególnienie badań i pomiarów</w:t>
            </w:r>
          </w:p>
        </w:tc>
        <w:tc>
          <w:tcPr>
            <w:tcW w:w="4791" w:type="dxa"/>
            <w:tcBorders>
              <w:top w:val="single" w:sz="6" w:space="0" w:color="auto"/>
              <w:left w:val="single" w:sz="6" w:space="0" w:color="auto"/>
              <w:bottom w:val="double" w:sz="6" w:space="0" w:color="auto"/>
              <w:right w:val="single" w:sz="6" w:space="0" w:color="auto"/>
            </w:tcBorders>
            <w:hideMark/>
          </w:tcPr>
          <w:p w:rsidR="002E7CA7" w:rsidRPr="00D03244" w:rsidRDefault="002E7CA7" w:rsidP="002E7CA7">
            <w:pPr>
              <w:spacing w:before="60" w:after="0" w:line="240" w:lineRule="auto"/>
              <w:ind w:left="822" w:right="851"/>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Minimalna częstotliwość badań            i pomiarów</w:t>
            </w:r>
          </w:p>
        </w:tc>
      </w:tr>
      <w:tr w:rsidR="002E7CA7" w:rsidRPr="00D03244" w:rsidTr="002E7CA7">
        <w:tc>
          <w:tcPr>
            <w:tcW w:w="496" w:type="dxa"/>
            <w:tcBorders>
              <w:top w:val="nil"/>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1</w:t>
            </w:r>
          </w:p>
        </w:tc>
        <w:tc>
          <w:tcPr>
            <w:tcW w:w="2223" w:type="dxa"/>
            <w:tcBorders>
              <w:top w:val="nil"/>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Szerokość warstwy</w:t>
            </w:r>
          </w:p>
        </w:tc>
        <w:tc>
          <w:tcPr>
            <w:tcW w:w="4791" w:type="dxa"/>
            <w:tcBorders>
              <w:top w:val="nil"/>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10 razy na 1 km</w:t>
            </w:r>
          </w:p>
        </w:tc>
      </w:tr>
      <w:tr w:rsidR="002E7CA7" w:rsidRPr="00D03244" w:rsidTr="002E7CA7">
        <w:tc>
          <w:tcPr>
            <w:tcW w:w="496"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2</w:t>
            </w:r>
          </w:p>
        </w:tc>
        <w:tc>
          <w:tcPr>
            <w:tcW w:w="2223"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Równość podłużna</w:t>
            </w:r>
          </w:p>
        </w:tc>
        <w:tc>
          <w:tcPr>
            <w:tcW w:w="4791"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co 20 m na każdym pasie ruchu</w:t>
            </w:r>
          </w:p>
        </w:tc>
      </w:tr>
      <w:tr w:rsidR="002E7CA7" w:rsidRPr="00D03244" w:rsidTr="002E7CA7">
        <w:tc>
          <w:tcPr>
            <w:tcW w:w="496"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3</w:t>
            </w:r>
          </w:p>
        </w:tc>
        <w:tc>
          <w:tcPr>
            <w:tcW w:w="2223"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Równość poprzeczna</w:t>
            </w:r>
          </w:p>
        </w:tc>
        <w:tc>
          <w:tcPr>
            <w:tcW w:w="4791"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10 razy na 1 km</w:t>
            </w:r>
          </w:p>
        </w:tc>
      </w:tr>
      <w:tr w:rsidR="002E7CA7" w:rsidRPr="00D03244" w:rsidTr="002E7CA7">
        <w:tc>
          <w:tcPr>
            <w:tcW w:w="496"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4</w:t>
            </w:r>
          </w:p>
        </w:tc>
        <w:tc>
          <w:tcPr>
            <w:tcW w:w="2223"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Spadki poprzeczne </w:t>
            </w:r>
            <w:r w:rsidRPr="00D03244">
              <w:rPr>
                <w:rFonts w:ascii="Times New Roman" w:eastAsia="Times New Roman" w:hAnsi="Times New Roman" w:cs="Times New Roman"/>
                <w:sz w:val="16"/>
                <w:szCs w:val="16"/>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10 razy na 1 km</w:t>
            </w:r>
          </w:p>
        </w:tc>
      </w:tr>
      <w:tr w:rsidR="002E7CA7" w:rsidRPr="00D03244" w:rsidTr="002E7CA7">
        <w:tc>
          <w:tcPr>
            <w:tcW w:w="496"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120"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5</w:t>
            </w:r>
          </w:p>
        </w:tc>
        <w:tc>
          <w:tcPr>
            <w:tcW w:w="2223"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120"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Rzędne wysokościowe</w:t>
            </w:r>
          </w:p>
        </w:tc>
        <w:tc>
          <w:tcPr>
            <w:tcW w:w="4791"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2E7CA7" w:rsidRPr="00D03244" w:rsidTr="002E7CA7">
        <w:tc>
          <w:tcPr>
            <w:tcW w:w="496"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120"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6</w:t>
            </w:r>
          </w:p>
        </w:tc>
        <w:tc>
          <w:tcPr>
            <w:tcW w:w="2223"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Ukształtowanie osi w planie </w:t>
            </w:r>
            <w:r w:rsidRPr="00D03244">
              <w:rPr>
                <w:rFonts w:ascii="Times New Roman" w:eastAsia="Times New Roman" w:hAnsi="Times New Roman" w:cs="Times New Roman"/>
                <w:sz w:val="16"/>
                <w:szCs w:val="16"/>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2E7CA7" w:rsidRPr="00D03244" w:rsidTr="002E7CA7">
        <w:tc>
          <w:tcPr>
            <w:tcW w:w="496"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7</w:t>
            </w:r>
          </w:p>
        </w:tc>
        <w:tc>
          <w:tcPr>
            <w:tcW w:w="2223"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Grubość warstwy</w:t>
            </w:r>
          </w:p>
        </w:tc>
        <w:tc>
          <w:tcPr>
            <w:tcW w:w="4791"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Podczas budowy:</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 3 punktach na każdej działce roboczej, lecz nie rzadziej niż raz na 400 m</w:t>
            </w:r>
            <w:r w:rsidRPr="00D03244">
              <w:rPr>
                <w:rFonts w:ascii="Times New Roman" w:eastAsia="Times New Roman" w:hAnsi="Times New Roman" w:cs="Times New Roman"/>
                <w:sz w:val="16"/>
                <w:szCs w:val="16"/>
                <w:vertAlign w:val="superscript"/>
                <w:lang w:eastAsia="pl-PL"/>
              </w:rPr>
              <w:t>2</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Przed odbiorem:</w:t>
            </w:r>
          </w:p>
          <w:p w:rsidR="002E7CA7" w:rsidRPr="00D03244" w:rsidRDefault="002E7CA7" w:rsidP="002E7CA7">
            <w:pPr>
              <w:spacing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 3 punktach, lecz nie rzadziej niż raz na 2000 m</w:t>
            </w:r>
            <w:r w:rsidRPr="00D03244">
              <w:rPr>
                <w:rFonts w:ascii="Times New Roman" w:eastAsia="Times New Roman" w:hAnsi="Times New Roman" w:cs="Times New Roman"/>
                <w:sz w:val="16"/>
                <w:szCs w:val="16"/>
                <w:vertAlign w:val="superscript"/>
                <w:lang w:eastAsia="pl-PL"/>
              </w:rPr>
              <w:t>2</w:t>
            </w:r>
          </w:p>
        </w:tc>
      </w:tr>
      <w:tr w:rsidR="002E7CA7" w:rsidRPr="00D03244" w:rsidTr="002E7CA7">
        <w:tc>
          <w:tcPr>
            <w:tcW w:w="496"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8</w:t>
            </w:r>
          </w:p>
        </w:tc>
        <w:tc>
          <w:tcPr>
            <w:tcW w:w="2223"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Zagęszczenie,  wilgotność </w:t>
            </w:r>
            <w:r w:rsidRPr="00D03244">
              <w:rPr>
                <w:rFonts w:ascii="Times New Roman" w:eastAsia="Times New Roman" w:hAnsi="Times New Roman" w:cs="Times New Roman"/>
                <w:sz w:val="16"/>
                <w:szCs w:val="16"/>
                <w:lang w:eastAsia="pl-PL"/>
              </w:rPr>
              <w:lastRenderedPageBreak/>
              <w:t>kruszywa</w:t>
            </w:r>
          </w:p>
        </w:tc>
        <w:tc>
          <w:tcPr>
            <w:tcW w:w="4791" w:type="dxa"/>
            <w:tcBorders>
              <w:top w:val="single" w:sz="6" w:space="0" w:color="auto"/>
              <w:left w:val="single" w:sz="6" w:space="0" w:color="auto"/>
              <w:bottom w:val="single" w:sz="6" w:space="0" w:color="auto"/>
              <w:right w:val="single" w:sz="6" w:space="0" w:color="auto"/>
            </w:tcBorders>
            <w:hideMark/>
          </w:tcPr>
          <w:p w:rsidR="002E7CA7" w:rsidRPr="00D03244" w:rsidRDefault="002E7CA7" w:rsidP="002E7CA7">
            <w:pPr>
              <w:spacing w:before="60" w:after="6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lastRenderedPageBreak/>
              <w:t xml:space="preserve">w 2 punktach na dziennej działce roboczej, lecz nie rzadziej niż raz na </w:t>
            </w:r>
            <w:r w:rsidRPr="00D03244">
              <w:rPr>
                <w:rFonts w:ascii="Times New Roman" w:eastAsia="Times New Roman" w:hAnsi="Times New Roman" w:cs="Times New Roman"/>
                <w:sz w:val="16"/>
                <w:szCs w:val="16"/>
                <w:lang w:eastAsia="pl-PL"/>
              </w:rPr>
              <w:lastRenderedPageBreak/>
              <w:t>600 m</w:t>
            </w:r>
            <w:r w:rsidRPr="00D03244">
              <w:rPr>
                <w:rFonts w:ascii="Times New Roman" w:eastAsia="Times New Roman" w:hAnsi="Times New Roman" w:cs="Times New Roman"/>
                <w:sz w:val="16"/>
                <w:szCs w:val="16"/>
                <w:vertAlign w:val="superscript"/>
                <w:lang w:eastAsia="pl-PL"/>
              </w:rPr>
              <w:t>2</w:t>
            </w:r>
          </w:p>
        </w:tc>
      </w:tr>
    </w:tbl>
    <w:p w:rsidR="002E7CA7" w:rsidRPr="00D03244" w:rsidRDefault="002E7CA7" w:rsidP="002E7CA7">
      <w:pPr>
        <w:spacing w:before="120"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lastRenderedPageBreak/>
        <w:t>*) Dodatkowe pomiary spadków poprzecznych i ukształtowania osi w planie należy wykonać w punktach głównych łuków poziomych.</w:t>
      </w:r>
    </w:p>
    <w:p w:rsidR="002E7CA7" w:rsidRPr="00D03244" w:rsidRDefault="002E7CA7" w:rsidP="002E7CA7">
      <w:pPr>
        <w:keepNext/>
        <w:spacing w:before="120"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6.3.2. Szerokość warstwy</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Szerokość warstwy nie może się różnić od szerokości projektowanej o więcej niż +10 cm, -5 cm.</w:t>
      </w:r>
    </w:p>
    <w:p w:rsidR="002E7CA7" w:rsidRPr="00D03244" w:rsidRDefault="002E7CA7" w:rsidP="002E7CA7">
      <w:pPr>
        <w:spacing w:before="120"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6.3.3. Równość warstwy</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Nierówności podłużne warstwy  </w:t>
      </w:r>
      <w:proofErr w:type="spellStart"/>
      <w:r w:rsidRPr="00D03244">
        <w:rPr>
          <w:rFonts w:ascii="Times New Roman" w:eastAsia="Times New Roman" w:hAnsi="Times New Roman" w:cs="Times New Roman"/>
          <w:sz w:val="16"/>
          <w:szCs w:val="16"/>
          <w:lang w:eastAsia="pl-PL"/>
        </w:rPr>
        <w:t>odcinajacej</w:t>
      </w:r>
      <w:proofErr w:type="spellEnd"/>
      <w:r w:rsidRPr="00D03244">
        <w:rPr>
          <w:rFonts w:ascii="Times New Roman" w:eastAsia="Times New Roman" w:hAnsi="Times New Roman" w:cs="Times New Roman"/>
          <w:sz w:val="16"/>
          <w:szCs w:val="16"/>
          <w:lang w:eastAsia="pl-PL"/>
        </w:rPr>
        <w:t xml:space="preserve"> należy mierzyć</w:t>
      </w:r>
    </w:p>
    <w:p w:rsidR="002E7CA7" w:rsidRPr="00D03244" w:rsidRDefault="002E7CA7" w:rsidP="002E7CA7">
      <w:pPr>
        <w:spacing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4 metrową łatą, zgodnie z normą BN-68/8931-04 [7].</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Nierówności poprzeczne warstwy  </w:t>
      </w:r>
      <w:proofErr w:type="spellStart"/>
      <w:r w:rsidRPr="00D03244">
        <w:rPr>
          <w:rFonts w:ascii="Times New Roman" w:eastAsia="Times New Roman" w:hAnsi="Times New Roman" w:cs="Times New Roman"/>
          <w:sz w:val="16"/>
          <w:szCs w:val="16"/>
          <w:lang w:eastAsia="pl-PL"/>
        </w:rPr>
        <w:t>odcinajacej</w:t>
      </w:r>
      <w:proofErr w:type="spellEnd"/>
      <w:r w:rsidRPr="00D03244">
        <w:rPr>
          <w:rFonts w:ascii="Times New Roman" w:eastAsia="Times New Roman" w:hAnsi="Times New Roman" w:cs="Times New Roman"/>
          <w:sz w:val="16"/>
          <w:szCs w:val="16"/>
          <w:lang w:eastAsia="pl-PL"/>
        </w:rPr>
        <w:t xml:space="preserve">  należy mierzyć</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4 metrową łatą.</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Nierówności nie mogą przekraczać 20 mm.</w:t>
      </w:r>
    </w:p>
    <w:p w:rsidR="002E7CA7" w:rsidRPr="00D03244" w:rsidRDefault="002E7CA7" w:rsidP="002E7CA7">
      <w:pPr>
        <w:spacing w:before="120"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6.3.4. Spadki poprzeczne</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Spadki poprzeczne warstwy  </w:t>
      </w:r>
      <w:proofErr w:type="spellStart"/>
      <w:r w:rsidRPr="00D03244">
        <w:rPr>
          <w:rFonts w:ascii="Times New Roman" w:eastAsia="Times New Roman" w:hAnsi="Times New Roman" w:cs="Times New Roman"/>
          <w:sz w:val="16"/>
          <w:szCs w:val="16"/>
          <w:lang w:eastAsia="pl-PL"/>
        </w:rPr>
        <w:t>odcinajacej</w:t>
      </w:r>
      <w:proofErr w:type="spellEnd"/>
      <w:r w:rsidRPr="00D03244">
        <w:rPr>
          <w:rFonts w:ascii="Times New Roman" w:eastAsia="Times New Roman" w:hAnsi="Times New Roman" w:cs="Times New Roman"/>
          <w:sz w:val="16"/>
          <w:szCs w:val="16"/>
          <w:lang w:eastAsia="pl-PL"/>
        </w:rPr>
        <w:t xml:space="preserve"> na prostych i łukach powinny być zgodne z dokumentacją projektową z tolerancją </w:t>
      </w:r>
      <w:r w:rsidRPr="00D03244">
        <w:rPr>
          <w:rFonts w:ascii="Times New Roman" w:eastAsia="Times New Roman" w:hAnsi="Times New Roman" w:cs="Times New Roman"/>
          <w:sz w:val="16"/>
          <w:szCs w:val="16"/>
          <w:lang w:eastAsia="pl-PL"/>
        </w:rPr>
        <w:sym w:font="Symbol" w:char="F0B1"/>
      </w:r>
      <w:r w:rsidRPr="00D03244">
        <w:rPr>
          <w:rFonts w:ascii="Times New Roman" w:eastAsia="Times New Roman" w:hAnsi="Times New Roman" w:cs="Times New Roman"/>
          <w:sz w:val="16"/>
          <w:szCs w:val="16"/>
          <w:lang w:eastAsia="pl-PL"/>
        </w:rPr>
        <w:t xml:space="preserve"> 0,5%.</w:t>
      </w:r>
    </w:p>
    <w:p w:rsidR="002E7CA7" w:rsidRPr="00D03244" w:rsidRDefault="002E7CA7" w:rsidP="002E7CA7">
      <w:pPr>
        <w:keepNext/>
        <w:spacing w:before="120"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6.3.5. Rzędne wysokościowe</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Różnice pomiędzy rzędnymi wysokościowymi warstwy i rzędnymi projektowanymi nie powinny przekraczać +1 cm i -2 cm.</w:t>
      </w:r>
    </w:p>
    <w:p w:rsidR="002E7CA7" w:rsidRPr="00D03244" w:rsidRDefault="002E7CA7" w:rsidP="002E7CA7">
      <w:pPr>
        <w:spacing w:before="120"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6.3.6. Ukształtowanie osi w planie</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Oś w planie nie może być przesunięta w stosunku do osi projektowanej o więcej niż </w:t>
      </w:r>
      <w:r w:rsidRPr="00D03244">
        <w:rPr>
          <w:rFonts w:ascii="Times New Roman" w:eastAsia="Times New Roman" w:hAnsi="Times New Roman" w:cs="Times New Roman"/>
          <w:sz w:val="16"/>
          <w:szCs w:val="16"/>
          <w:lang w:eastAsia="pl-PL"/>
        </w:rPr>
        <w:sym w:font="Symbol" w:char="F0B1"/>
      </w:r>
      <w:r w:rsidRPr="00D03244">
        <w:rPr>
          <w:rFonts w:ascii="Times New Roman" w:eastAsia="Times New Roman" w:hAnsi="Times New Roman" w:cs="Times New Roman"/>
          <w:sz w:val="16"/>
          <w:szCs w:val="16"/>
          <w:lang w:eastAsia="pl-PL"/>
        </w:rPr>
        <w:t xml:space="preserve"> 3 cm dla autostrad i dróg ekspresowych lub o więcej niż </w:t>
      </w:r>
      <w:r w:rsidRPr="00D03244">
        <w:rPr>
          <w:rFonts w:ascii="Times New Roman" w:eastAsia="Times New Roman" w:hAnsi="Times New Roman" w:cs="Times New Roman"/>
          <w:sz w:val="16"/>
          <w:szCs w:val="16"/>
          <w:lang w:eastAsia="pl-PL"/>
        </w:rPr>
        <w:sym w:font="Symbol" w:char="F0B1"/>
      </w:r>
      <w:r w:rsidRPr="00D03244">
        <w:rPr>
          <w:rFonts w:ascii="Times New Roman" w:eastAsia="Times New Roman" w:hAnsi="Times New Roman" w:cs="Times New Roman"/>
          <w:sz w:val="16"/>
          <w:szCs w:val="16"/>
          <w:lang w:eastAsia="pl-PL"/>
        </w:rPr>
        <w:t xml:space="preserve"> 5 cm dla pozostałych dróg.</w:t>
      </w:r>
    </w:p>
    <w:p w:rsidR="002E7CA7" w:rsidRPr="00D03244" w:rsidRDefault="002E7CA7" w:rsidP="002E7CA7">
      <w:pPr>
        <w:spacing w:before="120"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6.3.7. Grubość warstwy</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Grubość warstwy powinna być zgodna z określoną w dokumentacji projektowej z tolerancją +1 cm, -2 cm.</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Jeżeli warstwa, ze względów technologicznych, została wykonana w dwóch warstwach, należy mierzyć łączną grubość tych warstw.</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Na wszystkich powierzchniach wadliwych pod względem grubości Wykonawca wykona naprawę warstwy przez spulchnienie warstwy na głębokość co najmniej 10 cm, uzupełnienie nowym materiałem o odpowiednich właściwościach, wyrównanie i ponowne zagęszczenie.</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Roboty te Wykonawca wykona na własny koszt. Po wykonaniu tych robót nastąpi ponowny pomiar i ocena grubości warstwy, według wyżej podanych zasad na koszt Wykonawcy.</w:t>
      </w:r>
    </w:p>
    <w:p w:rsidR="002E7CA7" w:rsidRPr="00D03244" w:rsidRDefault="002E7CA7" w:rsidP="002E7CA7">
      <w:pPr>
        <w:spacing w:before="120"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6.3.8. Zagęszczenie warstwy</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Wskaźnik zagęszczenia warstwy odcinającej, określony wg BN-77/8931-12 [8] nie powinien być mniejszy od 1.</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Jeżeli jako kryterium dobrego zagęszczenia warstwy stosuje się porównanie wartości modułów odkształcenia, to wartość stosunku wtórnego do pierwotnego modułu odkształcenia, określonych zgodnie z normą BN-64/8931-02 [6], nie powinna być większa od 2,2.</w:t>
      </w: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Wilgotność kruszywa w czasie zagęszczenia należy badać według PN-B-06714-17 [2]. Wilgotność kruszywa powinna być równa wilgotności optymalnej z tolerancją od -20% do +10%.</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451" w:name="_Toc406913902"/>
      <w:bookmarkStart w:id="452" w:name="_Toc406914147"/>
      <w:bookmarkStart w:id="453" w:name="_Toc406914801"/>
      <w:bookmarkStart w:id="454" w:name="_Toc406914904"/>
      <w:bookmarkStart w:id="455" w:name="_Toc406915379"/>
      <w:bookmarkStart w:id="456" w:name="_Toc406984072"/>
      <w:bookmarkStart w:id="457" w:name="_Toc406984219"/>
      <w:bookmarkStart w:id="458" w:name="_Toc406984410"/>
      <w:bookmarkStart w:id="459" w:name="_Toc407069618"/>
      <w:bookmarkStart w:id="460" w:name="_Toc407081583"/>
      <w:bookmarkStart w:id="461" w:name="_Toc407081726"/>
      <w:bookmarkStart w:id="462" w:name="_Toc407083382"/>
      <w:bookmarkStart w:id="463" w:name="_Toc407084216"/>
      <w:bookmarkStart w:id="464" w:name="_Toc407085335"/>
      <w:bookmarkStart w:id="465" w:name="_Toc407085478"/>
      <w:bookmarkStart w:id="466" w:name="_Toc407085621"/>
      <w:bookmarkStart w:id="467" w:name="_Toc407086069"/>
      <w:r w:rsidRPr="00D03244">
        <w:rPr>
          <w:rFonts w:ascii="Times New Roman" w:eastAsia="Times New Roman" w:hAnsi="Times New Roman" w:cs="Times New Roman"/>
          <w:sz w:val="16"/>
          <w:szCs w:val="16"/>
          <w:lang w:eastAsia="pl-PL"/>
        </w:rPr>
        <w:t>6.4. Zasady postępowania z odcinkami wadliwie wykonanymi</w:t>
      </w:r>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Wszystkie powierzchnie, które wykazują większe odchylenia cech geometrycznych od określonych w p. 6.3, powinny być naprawione przez spulchnienie do głębokości co najmniej 10 cm, wyrównane i powtórnie zagęszczone. Dodanie nowego materiału bez spulchnienia wykonanej warstwy jest niedopuszczalne.</w:t>
      </w:r>
    </w:p>
    <w:p w:rsidR="002E7CA7" w:rsidRPr="00D03244"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468" w:name="_Toc406913903"/>
      <w:bookmarkStart w:id="469" w:name="_Toc406914148"/>
      <w:bookmarkStart w:id="470" w:name="_Toc406914802"/>
      <w:bookmarkStart w:id="471" w:name="_Toc406914905"/>
      <w:bookmarkStart w:id="472" w:name="_Toc406915380"/>
      <w:bookmarkStart w:id="473" w:name="_Toc406984073"/>
      <w:bookmarkStart w:id="474" w:name="_Toc406984220"/>
      <w:bookmarkStart w:id="475" w:name="_Toc406984411"/>
      <w:bookmarkStart w:id="476" w:name="_Toc407069619"/>
      <w:bookmarkStart w:id="477" w:name="_Toc407081584"/>
      <w:bookmarkStart w:id="478" w:name="_Toc407081727"/>
      <w:bookmarkStart w:id="479" w:name="_Toc407083383"/>
      <w:bookmarkStart w:id="480" w:name="_Toc407084217"/>
      <w:bookmarkStart w:id="481" w:name="_Toc407085336"/>
      <w:bookmarkStart w:id="482" w:name="_Toc407085479"/>
      <w:bookmarkStart w:id="483" w:name="_Toc407085622"/>
      <w:bookmarkStart w:id="484" w:name="_Toc407086070"/>
      <w:r w:rsidRPr="00D03244">
        <w:rPr>
          <w:rFonts w:ascii="Times New Roman" w:eastAsia="Times New Roman" w:hAnsi="Times New Roman" w:cs="Times New Roman"/>
          <w:bCs/>
          <w:kern w:val="32"/>
          <w:sz w:val="16"/>
          <w:szCs w:val="16"/>
          <w:lang w:eastAsia="pl-PL"/>
        </w:rPr>
        <w:t>7. obmiar robót</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485" w:name="_Toc406913904"/>
      <w:bookmarkStart w:id="486" w:name="_Toc406914149"/>
      <w:bookmarkStart w:id="487" w:name="_Toc406914803"/>
      <w:bookmarkStart w:id="488" w:name="_Toc406914906"/>
      <w:bookmarkStart w:id="489" w:name="_Toc406915381"/>
      <w:bookmarkStart w:id="490" w:name="_Toc406984074"/>
      <w:bookmarkStart w:id="491" w:name="_Toc406984221"/>
      <w:bookmarkStart w:id="492" w:name="_Toc406984412"/>
      <w:bookmarkStart w:id="493" w:name="_Toc407069620"/>
      <w:bookmarkStart w:id="494" w:name="_Toc407081585"/>
      <w:bookmarkStart w:id="495" w:name="_Toc407081728"/>
      <w:bookmarkStart w:id="496" w:name="_Toc407083384"/>
      <w:bookmarkStart w:id="497" w:name="_Toc407084218"/>
      <w:bookmarkStart w:id="498" w:name="_Toc407085337"/>
      <w:bookmarkStart w:id="499" w:name="_Toc407085480"/>
      <w:bookmarkStart w:id="500" w:name="_Toc407085623"/>
      <w:bookmarkStart w:id="501" w:name="_Toc407086071"/>
      <w:r w:rsidRPr="00D03244">
        <w:rPr>
          <w:rFonts w:ascii="Times New Roman" w:eastAsia="Times New Roman" w:hAnsi="Times New Roman" w:cs="Times New Roman"/>
          <w:sz w:val="16"/>
          <w:szCs w:val="16"/>
          <w:lang w:eastAsia="pl-PL"/>
        </w:rPr>
        <w:t>7.1. Ogólne zasady obmiaru robót</w:t>
      </w:r>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Ogólne zasady obmiaru robót podano w SST D00.00.00 „Wymagania ogólne” pkt 7.</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502" w:name="_Toc406913905"/>
      <w:bookmarkStart w:id="503" w:name="_Toc406914150"/>
      <w:bookmarkStart w:id="504" w:name="_Toc406914804"/>
      <w:bookmarkStart w:id="505" w:name="_Toc406914907"/>
      <w:bookmarkStart w:id="506" w:name="_Toc406915382"/>
      <w:bookmarkStart w:id="507" w:name="_Toc406984075"/>
      <w:bookmarkStart w:id="508" w:name="_Toc406984222"/>
      <w:bookmarkStart w:id="509" w:name="_Toc406984413"/>
      <w:bookmarkStart w:id="510" w:name="_Toc407069621"/>
      <w:bookmarkStart w:id="511" w:name="_Toc407081586"/>
      <w:bookmarkStart w:id="512" w:name="_Toc407081729"/>
      <w:bookmarkStart w:id="513" w:name="_Toc407083385"/>
      <w:bookmarkStart w:id="514" w:name="_Toc407084219"/>
      <w:bookmarkStart w:id="515" w:name="_Toc407085338"/>
      <w:bookmarkStart w:id="516" w:name="_Toc407085481"/>
      <w:bookmarkStart w:id="517" w:name="_Toc407085624"/>
      <w:bookmarkStart w:id="518" w:name="_Toc407086072"/>
      <w:r w:rsidRPr="00D03244">
        <w:rPr>
          <w:rFonts w:ascii="Times New Roman" w:eastAsia="Times New Roman" w:hAnsi="Times New Roman" w:cs="Times New Roman"/>
          <w:sz w:val="16"/>
          <w:szCs w:val="16"/>
          <w:lang w:eastAsia="pl-PL"/>
        </w:rPr>
        <w:t>7.2. Jednostka obmiarowa</w:t>
      </w:r>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Jednostką obmiarową jest m</w:t>
      </w:r>
      <w:r w:rsidRPr="00D03244">
        <w:rPr>
          <w:rFonts w:ascii="Times New Roman" w:eastAsia="Times New Roman" w:hAnsi="Times New Roman" w:cs="Times New Roman"/>
          <w:sz w:val="16"/>
          <w:szCs w:val="16"/>
          <w:vertAlign w:val="superscript"/>
          <w:lang w:eastAsia="pl-PL"/>
        </w:rPr>
        <w:t>2</w:t>
      </w:r>
      <w:r w:rsidRPr="00D03244">
        <w:rPr>
          <w:rFonts w:ascii="Times New Roman" w:eastAsia="Times New Roman" w:hAnsi="Times New Roman" w:cs="Times New Roman"/>
          <w:sz w:val="16"/>
          <w:szCs w:val="16"/>
          <w:lang w:eastAsia="pl-PL"/>
        </w:rPr>
        <w:t xml:space="preserve"> (metr kwadratowy) warstwy  </w:t>
      </w:r>
      <w:proofErr w:type="spellStart"/>
      <w:r w:rsidRPr="00D03244">
        <w:rPr>
          <w:rFonts w:ascii="Times New Roman" w:eastAsia="Times New Roman" w:hAnsi="Times New Roman" w:cs="Times New Roman"/>
          <w:sz w:val="16"/>
          <w:szCs w:val="16"/>
          <w:lang w:eastAsia="pl-PL"/>
        </w:rPr>
        <w:t>odcinajacej</w:t>
      </w:r>
      <w:proofErr w:type="spellEnd"/>
      <w:r w:rsidRPr="00D03244">
        <w:rPr>
          <w:rFonts w:ascii="Times New Roman" w:eastAsia="Times New Roman" w:hAnsi="Times New Roman" w:cs="Times New Roman"/>
          <w:sz w:val="16"/>
          <w:szCs w:val="16"/>
          <w:lang w:eastAsia="pl-PL"/>
        </w:rPr>
        <w:t>.</w:t>
      </w:r>
    </w:p>
    <w:p w:rsidR="002E7CA7" w:rsidRPr="00D03244"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519" w:name="_Toc406913906"/>
      <w:bookmarkStart w:id="520" w:name="_Toc406914151"/>
      <w:bookmarkStart w:id="521" w:name="_Toc406914805"/>
      <w:bookmarkStart w:id="522" w:name="_Toc406914908"/>
      <w:bookmarkStart w:id="523" w:name="_Toc406915383"/>
      <w:bookmarkStart w:id="524" w:name="_Toc406984076"/>
      <w:bookmarkStart w:id="525" w:name="_Toc406984223"/>
      <w:bookmarkStart w:id="526" w:name="_Toc406984414"/>
      <w:bookmarkStart w:id="527" w:name="_Toc407069622"/>
      <w:bookmarkStart w:id="528" w:name="_Toc407081587"/>
      <w:bookmarkStart w:id="529" w:name="_Toc407081730"/>
      <w:bookmarkStart w:id="530" w:name="_Toc407083386"/>
      <w:bookmarkStart w:id="531" w:name="_Toc407084220"/>
      <w:bookmarkStart w:id="532" w:name="_Toc407085339"/>
      <w:bookmarkStart w:id="533" w:name="_Toc407085482"/>
      <w:bookmarkStart w:id="534" w:name="_Toc407085625"/>
      <w:bookmarkStart w:id="535" w:name="_Toc407086073"/>
      <w:r w:rsidRPr="00D03244">
        <w:rPr>
          <w:rFonts w:ascii="Times New Roman" w:eastAsia="Times New Roman" w:hAnsi="Times New Roman" w:cs="Times New Roman"/>
          <w:bCs/>
          <w:kern w:val="32"/>
          <w:sz w:val="16"/>
          <w:szCs w:val="16"/>
          <w:lang w:eastAsia="pl-PL"/>
        </w:rPr>
        <w:t>8. odbiór robót</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Ogólne zasady odbioru robót podano w SST D00.00.00 „Wymagania ogólne” pkt 8.</w:t>
      </w:r>
    </w:p>
    <w:p w:rsidR="002E7CA7" w:rsidRPr="00D03244" w:rsidRDefault="002E7CA7" w:rsidP="002E7CA7">
      <w:pPr>
        <w:spacing w:after="12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2E7CA7" w:rsidRPr="00D03244"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536" w:name="_Toc406913907"/>
      <w:bookmarkStart w:id="537" w:name="_Toc406914152"/>
      <w:bookmarkStart w:id="538" w:name="_Toc406914806"/>
      <w:bookmarkStart w:id="539" w:name="_Toc406914909"/>
      <w:bookmarkStart w:id="540" w:name="_Toc406915384"/>
      <w:bookmarkStart w:id="541" w:name="_Toc406984077"/>
      <w:bookmarkStart w:id="542" w:name="_Toc406984224"/>
      <w:bookmarkStart w:id="543" w:name="_Toc406984415"/>
      <w:bookmarkStart w:id="544" w:name="_Toc407069623"/>
      <w:bookmarkStart w:id="545" w:name="_Toc407081588"/>
      <w:bookmarkStart w:id="546" w:name="_Toc407081731"/>
      <w:bookmarkStart w:id="547" w:name="_Toc407083387"/>
      <w:bookmarkStart w:id="548" w:name="_Toc407084221"/>
      <w:bookmarkStart w:id="549" w:name="_Toc407085340"/>
      <w:bookmarkStart w:id="550" w:name="_Toc407085483"/>
      <w:bookmarkStart w:id="551" w:name="_Toc407085626"/>
      <w:bookmarkStart w:id="552" w:name="_Toc407086074"/>
      <w:r w:rsidRPr="00D03244">
        <w:rPr>
          <w:rFonts w:ascii="Times New Roman" w:eastAsia="Times New Roman" w:hAnsi="Times New Roman" w:cs="Times New Roman"/>
          <w:bCs/>
          <w:kern w:val="32"/>
          <w:sz w:val="16"/>
          <w:szCs w:val="16"/>
          <w:lang w:eastAsia="pl-PL"/>
        </w:rPr>
        <w:t>9. podstawa płatności</w:t>
      </w:r>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553" w:name="_Toc406913908"/>
      <w:bookmarkStart w:id="554" w:name="_Toc406914153"/>
      <w:bookmarkStart w:id="555" w:name="_Toc406914807"/>
      <w:bookmarkStart w:id="556" w:name="_Toc406914910"/>
      <w:bookmarkStart w:id="557" w:name="_Toc406915385"/>
      <w:bookmarkStart w:id="558" w:name="_Toc406984078"/>
      <w:bookmarkStart w:id="559" w:name="_Toc406984225"/>
      <w:bookmarkStart w:id="560" w:name="_Toc406984416"/>
      <w:bookmarkStart w:id="561" w:name="_Toc407069624"/>
      <w:bookmarkStart w:id="562" w:name="_Toc407081589"/>
      <w:bookmarkStart w:id="563" w:name="_Toc407081732"/>
      <w:bookmarkStart w:id="564" w:name="_Toc407083388"/>
      <w:bookmarkStart w:id="565" w:name="_Toc407084222"/>
      <w:bookmarkStart w:id="566" w:name="_Toc407085341"/>
      <w:bookmarkStart w:id="567" w:name="_Toc407085484"/>
      <w:bookmarkStart w:id="568" w:name="_Toc407085627"/>
      <w:bookmarkStart w:id="569" w:name="_Toc407086075"/>
      <w:r w:rsidRPr="00D03244">
        <w:rPr>
          <w:rFonts w:ascii="Times New Roman" w:eastAsia="Times New Roman" w:hAnsi="Times New Roman" w:cs="Times New Roman"/>
          <w:sz w:val="16"/>
          <w:szCs w:val="16"/>
          <w:lang w:eastAsia="pl-PL"/>
        </w:rPr>
        <w:t>9.1. Ogólne ustalenia dotyczące podstawy płatności</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Ogólne ustalenia dotyczące podstawy płatności podano w SST D00.00.00 „Wymagania ogólne” pkt 9.</w:t>
      </w:r>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570" w:name="_Toc406913909"/>
      <w:bookmarkStart w:id="571" w:name="_Toc406914154"/>
      <w:bookmarkStart w:id="572" w:name="_Toc406914808"/>
      <w:bookmarkStart w:id="573" w:name="_Toc406914911"/>
      <w:bookmarkStart w:id="574" w:name="_Toc406915386"/>
      <w:bookmarkStart w:id="575" w:name="_Toc406984079"/>
      <w:bookmarkStart w:id="576" w:name="_Toc406984226"/>
      <w:bookmarkStart w:id="577" w:name="_Toc406984417"/>
      <w:bookmarkStart w:id="578" w:name="_Toc407069625"/>
      <w:bookmarkStart w:id="579" w:name="_Toc407081590"/>
      <w:bookmarkStart w:id="580" w:name="_Toc407081733"/>
      <w:bookmarkStart w:id="581" w:name="_Toc407083389"/>
      <w:bookmarkStart w:id="582" w:name="_Toc407084223"/>
      <w:bookmarkStart w:id="583" w:name="_Toc407085342"/>
      <w:bookmarkStart w:id="584" w:name="_Toc407085485"/>
      <w:bookmarkStart w:id="585" w:name="_Toc407085628"/>
      <w:bookmarkStart w:id="586" w:name="_Toc407086076"/>
      <w:r w:rsidRPr="00D03244">
        <w:rPr>
          <w:rFonts w:ascii="Times New Roman" w:eastAsia="Times New Roman" w:hAnsi="Times New Roman" w:cs="Times New Roman"/>
          <w:sz w:val="16"/>
          <w:szCs w:val="16"/>
          <w:lang w:eastAsia="pl-PL"/>
        </w:rPr>
        <w:t>9.2. Cena jednostki obmiarowej</w:t>
      </w:r>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Cena wykonania 1m</w:t>
      </w:r>
      <w:r w:rsidRPr="00D03244">
        <w:rPr>
          <w:rFonts w:ascii="Times New Roman" w:eastAsia="Times New Roman" w:hAnsi="Times New Roman" w:cs="Times New Roman"/>
          <w:sz w:val="16"/>
          <w:szCs w:val="16"/>
          <w:vertAlign w:val="superscript"/>
          <w:lang w:eastAsia="pl-PL"/>
        </w:rPr>
        <w:t>2</w:t>
      </w:r>
      <w:r w:rsidRPr="00D03244">
        <w:rPr>
          <w:rFonts w:ascii="Times New Roman" w:eastAsia="Times New Roman" w:hAnsi="Times New Roman" w:cs="Times New Roman"/>
          <w:sz w:val="16"/>
          <w:szCs w:val="16"/>
          <w:lang w:eastAsia="pl-PL"/>
        </w:rPr>
        <w:t xml:space="preserve"> warstwy </w:t>
      </w:r>
      <w:proofErr w:type="spellStart"/>
      <w:r w:rsidRPr="00D03244">
        <w:rPr>
          <w:rFonts w:ascii="Times New Roman" w:eastAsia="Times New Roman" w:hAnsi="Times New Roman" w:cs="Times New Roman"/>
          <w:sz w:val="16"/>
          <w:szCs w:val="16"/>
          <w:lang w:eastAsia="pl-PL"/>
        </w:rPr>
        <w:t>odcinajacej</w:t>
      </w:r>
      <w:proofErr w:type="spellEnd"/>
      <w:r w:rsidRPr="00D03244">
        <w:rPr>
          <w:rFonts w:ascii="Times New Roman" w:eastAsia="Times New Roman" w:hAnsi="Times New Roman" w:cs="Times New Roman"/>
          <w:sz w:val="16"/>
          <w:szCs w:val="16"/>
          <w:lang w:eastAsia="pl-PL"/>
        </w:rPr>
        <w:t xml:space="preserve">  z kruszywa obejmuje:</w:t>
      </w:r>
    </w:p>
    <w:p w:rsidR="002E7CA7" w:rsidRPr="00D03244" w:rsidRDefault="002E7CA7" w:rsidP="002E7CA7">
      <w:pPr>
        <w:numPr>
          <w:ilvl w:val="0"/>
          <w:numId w:val="4"/>
        </w:num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prace pomiarowe,</w:t>
      </w:r>
    </w:p>
    <w:p w:rsidR="002E7CA7" w:rsidRPr="00D03244" w:rsidRDefault="002E7CA7" w:rsidP="002E7CA7">
      <w:pPr>
        <w:numPr>
          <w:ilvl w:val="0"/>
          <w:numId w:val="4"/>
        </w:num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dostarczenie i rozłożenie na uprzednio przygotowanym podłożu warstwy materiału o grubości i jakości określonej w dokumentacji projektowej i specyfikacji technicznej,</w:t>
      </w:r>
    </w:p>
    <w:p w:rsidR="002E7CA7" w:rsidRPr="00D03244" w:rsidRDefault="002E7CA7" w:rsidP="002E7CA7">
      <w:pPr>
        <w:numPr>
          <w:ilvl w:val="0"/>
          <w:numId w:val="4"/>
        </w:num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wyrównanie ułożonej warstwy do wymaganego profilu,</w:t>
      </w:r>
    </w:p>
    <w:p w:rsidR="002E7CA7" w:rsidRPr="00D03244" w:rsidRDefault="002E7CA7" w:rsidP="002E7CA7">
      <w:pPr>
        <w:numPr>
          <w:ilvl w:val="0"/>
          <w:numId w:val="4"/>
        </w:num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zagęszczenie wyprofilowanej warstwy,</w:t>
      </w:r>
    </w:p>
    <w:p w:rsidR="002E7CA7" w:rsidRPr="00D03244" w:rsidRDefault="002E7CA7" w:rsidP="002E7CA7">
      <w:pPr>
        <w:numPr>
          <w:ilvl w:val="0"/>
          <w:numId w:val="4"/>
        </w:num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przeprowadzenie pomiarów i badań laboratoryjnych wymaganych w specyfikacji technicznej,</w:t>
      </w:r>
    </w:p>
    <w:p w:rsidR="002E7CA7" w:rsidRPr="00D03244" w:rsidRDefault="002E7CA7" w:rsidP="002E7CA7">
      <w:pPr>
        <w:numPr>
          <w:ilvl w:val="0"/>
          <w:numId w:val="4"/>
        </w:num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utrzymanie warstwy.</w:t>
      </w:r>
    </w:p>
    <w:p w:rsidR="002E7CA7" w:rsidRPr="00D03244"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587" w:name="_Toc406913910"/>
      <w:bookmarkStart w:id="588" w:name="_Toc406914155"/>
      <w:bookmarkStart w:id="589" w:name="_Toc406914809"/>
      <w:bookmarkStart w:id="590" w:name="_Toc406914912"/>
      <w:bookmarkStart w:id="591" w:name="_Toc406915387"/>
      <w:bookmarkStart w:id="592" w:name="_Toc406984080"/>
      <w:bookmarkStart w:id="593" w:name="_Toc406984227"/>
      <w:bookmarkStart w:id="594" w:name="_Toc406984418"/>
      <w:bookmarkStart w:id="595" w:name="_Toc407069626"/>
      <w:bookmarkStart w:id="596" w:name="_Toc407081591"/>
      <w:bookmarkStart w:id="597" w:name="_Toc407081734"/>
      <w:bookmarkStart w:id="598" w:name="_Toc407083390"/>
      <w:bookmarkStart w:id="599" w:name="_Toc407084224"/>
      <w:bookmarkStart w:id="600" w:name="_Toc407085343"/>
      <w:bookmarkStart w:id="601" w:name="_Toc407085486"/>
      <w:bookmarkStart w:id="602" w:name="_Toc407085629"/>
      <w:bookmarkStart w:id="603" w:name="_Toc407086077"/>
      <w:r w:rsidRPr="00D03244">
        <w:rPr>
          <w:rFonts w:ascii="Times New Roman" w:eastAsia="Times New Roman" w:hAnsi="Times New Roman" w:cs="Times New Roman"/>
          <w:bCs/>
          <w:kern w:val="32"/>
          <w:sz w:val="16"/>
          <w:szCs w:val="16"/>
          <w:lang w:eastAsia="pl-PL"/>
        </w:rPr>
        <w:t>10. przepisy związane</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p>
    <w:p w:rsidR="002E7CA7" w:rsidRPr="00D03244"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bookmarkStart w:id="604" w:name="_Toc406913911"/>
      <w:bookmarkStart w:id="605" w:name="_Toc406914156"/>
      <w:bookmarkStart w:id="606" w:name="_Toc406914810"/>
      <w:bookmarkStart w:id="607" w:name="_Toc406914913"/>
      <w:bookmarkStart w:id="608" w:name="_Toc406915388"/>
      <w:bookmarkStart w:id="609" w:name="_Toc406984081"/>
      <w:bookmarkStart w:id="610" w:name="_Toc406984228"/>
      <w:bookmarkStart w:id="611" w:name="_Toc406984419"/>
      <w:bookmarkStart w:id="612" w:name="_Toc407069627"/>
      <w:bookmarkStart w:id="613" w:name="_Toc407081592"/>
      <w:bookmarkStart w:id="614" w:name="_Toc407081735"/>
      <w:bookmarkStart w:id="615" w:name="_Toc407083391"/>
      <w:bookmarkStart w:id="616" w:name="_Toc407084225"/>
      <w:bookmarkStart w:id="617" w:name="_Toc407085344"/>
      <w:bookmarkStart w:id="618" w:name="_Toc407085487"/>
      <w:bookmarkStart w:id="619" w:name="_Toc407085630"/>
      <w:bookmarkStart w:id="620" w:name="_Toc407086078"/>
      <w:r w:rsidRPr="00D03244">
        <w:rPr>
          <w:rFonts w:ascii="Times New Roman" w:eastAsia="Times New Roman" w:hAnsi="Times New Roman" w:cs="Times New Roman"/>
          <w:sz w:val="16"/>
          <w:szCs w:val="16"/>
          <w:lang w:eastAsia="pl-PL"/>
        </w:rPr>
        <w:t>10.1. Normy</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2E7CA7" w:rsidRPr="00D03244" w:rsidTr="002E7CA7">
        <w:tc>
          <w:tcPr>
            <w:tcW w:w="496"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1.</w:t>
            </w:r>
          </w:p>
        </w:tc>
        <w:tc>
          <w:tcPr>
            <w:tcW w:w="1984"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PN-B-04481</w:t>
            </w:r>
          </w:p>
        </w:tc>
        <w:tc>
          <w:tcPr>
            <w:tcW w:w="5030"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Grunty budowlane. Badania próbek gruntu</w:t>
            </w:r>
          </w:p>
        </w:tc>
      </w:tr>
      <w:tr w:rsidR="002E7CA7" w:rsidRPr="00D03244" w:rsidTr="002E7CA7">
        <w:tc>
          <w:tcPr>
            <w:tcW w:w="496"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2.</w:t>
            </w:r>
          </w:p>
        </w:tc>
        <w:tc>
          <w:tcPr>
            <w:tcW w:w="1984"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PN-B-06714-17</w:t>
            </w:r>
          </w:p>
        </w:tc>
        <w:tc>
          <w:tcPr>
            <w:tcW w:w="5030"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Kruszywa mineralne. Badania. Oznaczanie wilgotności</w:t>
            </w:r>
          </w:p>
        </w:tc>
      </w:tr>
      <w:tr w:rsidR="002E7CA7" w:rsidRPr="00D03244" w:rsidTr="002E7CA7">
        <w:tc>
          <w:tcPr>
            <w:tcW w:w="496"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3.</w:t>
            </w:r>
          </w:p>
        </w:tc>
        <w:tc>
          <w:tcPr>
            <w:tcW w:w="1984"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PN-B-11111</w:t>
            </w:r>
          </w:p>
        </w:tc>
        <w:tc>
          <w:tcPr>
            <w:tcW w:w="5030"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Kruszywo mineralne. Kruszywo naturalne do nawierzchni drogowych . Żwir i mieszanka</w:t>
            </w:r>
          </w:p>
        </w:tc>
      </w:tr>
      <w:tr w:rsidR="002E7CA7" w:rsidRPr="00D03244" w:rsidTr="002E7CA7">
        <w:tc>
          <w:tcPr>
            <w:tcW w:w="496"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lastRenderedPageBreak/>
              <w:t>4.</w:t>
            </w:r>
          </w:p>
        </w:tc>
        <w:tc>
          <w:tcPr>
            <w:tcW w:w="1984"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PN-B-11112</w:t>
            </w:r>
          </w:p>
        </w:tc>
        <w:tc>
          <w:tcPr>
            <w:tcW w:w="5030"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Kruszywo mineralne. Kruszywo łamane do nawierzchni drogowych</w:t>
            </w:r>
          </w:p>
        </w:tc>
      </w:tr>
      <w:tr w:rsidR="002E7CA7" w:rsidRPr="00D03244" w:rsidTr="002E7CA7">
        <w:tc>
          <w:tcPr>
            <w:tcW w:w="496"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5.</w:t>
            </w:r>
          </w:p>
        </w:tc>
        <w:tc>
          <w:tcPr>
            <w:tcW w:w="1984"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PN-B-11113</w:t>
            </w:r>
          </w:p>
        </w:tc>
        <w:tc>
          <w:tcPr>
            <w:tcW w:w="5030"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Kruszywa mineralne. Kruszywo naturalne do nawierzchni drogowych. Piasek</w:t>
            </w:r>
          </w:p>
        </w:tc>
      </w:tr>
      <w:tr w:rsidR="002E7CA7" w:rsidRPr="00D03244" w:rsidTr="002E7CA7">
        <w:tc>
          <w:tcPr>
            <w:tcW w:w="496"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6.</w:t>
            </w:r>
          </w:p>
        </w:tc>
        <w:tc>
          <w:tcPr>
            <w:tcW w:w="1984"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BN-64/8931-02</w:t>
            </w:r>
          </w:p>
        </w:tc>
        <w:tc>
          <w:tcPr>
            <w:tcW w:w="5030"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Drogi samochodowe. Oznaczanie modułu odkształcenia nawierzchni podatnych i podłoża przez obciążenie płytą</w:t>
            </w:r>
          </w:p>
        </w:tc>
      </w:tr>
      <w:tr w:rsidR="002E7CA7" w:rsidRPr="00D03244" w:rsidTr="002E7CA7">
        <w:tc>
          <w:tcPr>
            <w:tcW w:w="496"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7.</w:t>
            </w:r>
          </w:p>
        </w:tc>
        <w:tc>
          <w:tcPr>
            <w:tcW w:w="1984"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BN-68/8931-04</w:t>
            </w:r>
          </w:p>
        </w:tc>
        <w:tc>
          <w:tcPr>
            <w:tcW w:w="5030"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 xml:space="preserve">Drogi samochodowe. Pomiar równości nawierzchni </w:t>
            </w:r>
            <w:proofErr w:type="spellStart"/>
            <w:r w:rsidRPr="00D03244">
              <w:rPr>
                <w:rFonts w:ascii="Times New Roman" w:eastAsia="Times New Roman" w:hAnsi="Times New Roman" w:cs="Times New Roman"/>
                <w:sz w:val="16"/>
                <w:szCs w:val="16"/>
                <w:lang w:eastAsia="pl-PL"/>
              </w:rPr>
              <w:t>planografem</w:t>
            </w:r>
            <w:proofErr w:type="spellEnd"/>
            <w:r w:rsidRPr="00D03244">
              <w:rPr>
                <w:rFonts w:ascii="Times New Roman" w:eastAsia="Times New Roman" w:hAnsi="Times New Roman" w:cs="Times New Roman"/>
                <w:sz w:val="16"/>
                <w:szCs w:val="16"/>
                <w:lang w:eastAsia="pl-PL"/>
              </w:rPr>
              <w:t xml:space="preserve"> i łatą</w:t>
            </w:r>
          </w:p>
        </w:tc>
      </w:tr>
      <w:tr w:rsidR="002E7CA7" w:rsidRPr="00D03244" w:rsidTr="002E7CA7">
        <w:tc>
          <w:tcPr>
            <w:tcW w:w="496"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8.</w:t>
            </w:r>
          </w:p>
        </w:tc>
        <w:tc>
          <w:tcPr>
            <w:tcW w:w="1984"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BN-77/8931-12</w:t>
            </w:r>
          </w:p>
        </w:tc>
        <w:tc>
          <w:tcPr>
            <w:tcW w:w="5030" w:type="dxa"/>
            <w:hideMark/>
          </w:tcPr>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r w:rsidRPr="00D03244">
              <w:rPr>
                <w:rFonts w:ascii="Times New Roman" w:eastAsia="Times New Roman" w:hAnsi="Times New Roman" w:cs="Times New Roman"/>
                <w:sz w:val="16"/>
                <w:szCs w:val="16"/>
                <w:lang w:eastAsia="pl-PL"/>
              </w:rPr>
              <w:t>Oznaczanie wskaźnika zagęszczenia gruntu</w:t>
            </w:r>
          </w:p>
        </w:tc>
      </w:tr>
    </w:tbl>
    <w:p w:rsidR="002E7CA7" w:rsidRPr="00D03244" w:rsidRDefault="002E7CA7" w:rsidP="002E7CA7">
      <w:pPr>
        <w:keepNext/>
        <w:spacing w:after="0" w:line="240" w:lineRule="auto"/>
        <w:ind w:left="720"/>
        <w:jc w:val="both"/>
        <w:outlineLvl w:val="1"/>
        <w:rPr>
          <w:rFonts w:ascii="Times New Roman" w:eastAsia="Times New Roman" w:hAnsi="Times New Roman" w:cs="Times New Roman"/>
          <w:sz w:val="16"/>
          <w:szCs w:val="16"/>
          <w:lang w:eastAsia="pl-PL"/>
        </w:rPr>
      </w:pPr>
      <w:bookmarkStart w:id="621" w:name="_Toc406913912"/>
      <w:bookmarkStart w:id="622" w:name="_Toc406914157"/>
      <w:bookmarkStart w:id="623" w:name="_Toc406914811"/>
      <w:bookmarkStart w:id="624" w:name="_Toc406914914"/>
      <w:bookmarkStart w:id="625" w:name="_Toc406915389"/>
      <w:bookmarkStart w:id="626" w:name="_Toc406984082"/>
      <w:bookmarkStart w:id="627" w:name="_Toc406984229"/>
      <w:bookmarkStart w:id="628" w:name="_Toc406984420"/>
      <w:bookmarkStart w:id="629" w:name="_Toc407069628"/>
      <w:bookmarkStart w:id="630" w:name="_Toc407081593"/>
      <w:bookmarkStart w:id="631" w:name="_Toc407081736"/>
      <w:bookmarkStart w:id="632" w:name="_Toc407083392"/>
      <w:bookmarkStart w:id="633" w:name="_Toc407084226"/>
      <w:bookmarkStart w:id="634" w:name="_Toc407085345"/>
      <w:bookmarkStart w:id="635" w:name="_Toc407085488"/>
      <w:bookmarkStart w:id="636" w:name="_Toc407085631"/>
      <w:bookmarkStart w:id="637" w:name="_Toc407086079"/>
      <w:r w:rsidRPr="00D03244">
        <w:rPr>
          <w:rFonts w:ascii="Times New Roman" w:eastAsia="Times New Roman" w:hAnsi="Times New Roman" w:cs="Times New Roman"/>
          <w:sz w:val="16"/>
          <w:szCs w:val="16"/>
          <w:lang w:eastAsia="pl-PL"/>
        </w:rPr>
        <w:t>10.2. Inne dokumenty</w:t>
      </w:r>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D03244"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D03244"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D03244" w:rsidRPr="002E7CA7" w:rsidRDefault="00D03244"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SZCZEGÓŁOWE SPECYFIKACJE TECHNICZNE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D-04.03.01</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CPV 45233200-1</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OCZYSZCZENIE  I  SKROPIENIE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WARSTW  KONSTRUKCYJNYCH</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E6CF6" w:rsidRPr="002E7CA7" w:rsidRDefault="00CE6CF6"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1. WSTĘP</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 Przedmiot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Przedmiotem niniejszej specyfikacji technicznej (SST) są wymagania dotyczące wykonania i odbioru robót związanych z oczyszczeniem i skropieniem warstw konstrukcyjnych nawierzchni.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 Zakres stosowania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Szczegółowa specyfikacja techniczna (SST) stanowi obowiązującą podstawę opracowania  stosowanego jako dokument przetargowy i kontraktowy przy zlecaniu i realizacji robót na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46C41" w:rsidRPr="00E5425F" w:rsidRDefault="00C46C41" w:rsidP="00C46C41">
      <w:pPr>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 xml:space="preserve">          </w:t>
      </w:r>
      <w:r w:rsidRPr="00E5425F">
        <w:rPr>
          <w:rFonts w:ascii="Times New Roman" w:hAnsi="Times New Roman" w:cs="Times New Roman"/>
          <w:sz w:val="18"/>
          <w:szCs w:val="18"/>
        </w:rPr>
        <w:t>PRZEBUDOWA DRÓG  W REJONIE KOMUNIKACYJNYM 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C46C41" w:rsidRPr="005348AB" w:rsidRDefault="00C46C41" w:rsidP="00C46C41">
      <w:pPr>
        <w:rPr>
          <w:b/>
          <w:sz w:val="18"/>
          <w:szCs w:val="18"/>
        </w:rPr>
      </w:pPr>
      <w:r w:rsidRPr="00E5425F">
        <w:rPr>
          <w:b/>
          <w:sz w:val="18"/>
          <w:szCs w:val="18"/>
        </w:rPr>
        <w:t xml:space="preserve">            DROGA GMINNA NR EW. 190710C  ŚMIŁOWICE – PUSTKI ŚMIŁOWSKIE    OD KM 0+000 DO  1</w:t>
      </w:r>
      <w:r>
        <w:rPr>
          <w:b/>
          <w:sz w:val="18"/>
          <w:szCs w:val="18"/>
        </w:rPr>
        <w:t>+649</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 Zakres robót objętych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dotyczą zasad prowadzenia robót związanych z oczyszczeniem i skropieniem warstw konstrukcyjnych przed ułożeniem następnej warstwy nawierzchni:</w:t>
      </w:r>
    </w:p>
    <w:p w:rsidR="00CE6CF6" w:rsidRPr="00CE6CF6" w:rsidRDefault="00CE6CF6" w:rsidP="00CE6CF6">
      <w:pPr>
        <w:pStyle w:val="Nagwek3"/>
        <w:rPr>
          <w:rFonts w:asciiTheme="minorHAnsi" w:eastAsiaTheme="minorHAnsi" w:hAnsiTheme="minorHAnsi" w:cstheme="minorBidi"/>
          <w:sz w:val="16"/>
          <w:szCs w:val="16"/>
          <w:lang w:eastAsia="en-US"/>
        </w:rPr>
      </w:pPr>
      <w:r w:rsidRPr="00CE6CF6">
        <w:rPr>
          <w:sz w:val="16"/>
          <w:szCs w:val="16"/>
        </w:rPr>
        <w:t xml:space="preserve">DROGA GMINNA WEWNĘTRZNA ŚMIŁOWICE – rz. LUBIEŃKA OD KM 0+000 DO KM 0+300  </w:t>
      </w:r>
    </w:p>
    <w:p w:rsidR="002E7CA7" w:rsidRPr="00CE6CF6"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 xml:space="preserve">- oczyszczenie podbudowy z kamienia  </w:t>
      </w:r>
      <w:r w:rsidRPr="00CE6CF6">
        <w:rPr>
          <w:rFonts w:ascii="Times New Roman" w:eastAsia="Times New Roman" w:hAnsi="Times New Roman" w:cs="Times New Roman"/>
          <w:b/>
          <w:sz w:val="16"/>
          <w:szCs w:val="16"/>
          <w:lang w:eastAsia="pl-PL"/>
        </w:rPr>
        <w:t xml:space="preserve">– </w:t>
      </w:r>
      <w:r w:rsidR="00CE6CF6">
        <w:rPr>
          <w:rFonts w:ascii="Times New Roman" w:eastAsia="Times New Roman" w:hAnsi="Times New Roman" w:cs="Times New Roman"/>
          <w:sz w:val="16"/>
          <w:szCs w:val="16"/>
          <w:lang w:eastAsia="pl-PL"/>
        </w:rPr>
        <w:t>1317,52</w:t>
      </w:r>
      <w:r w:rsidRPr="00CE6CF6">
        <w:rPr>
          <w:rFonts w:ascii="Times New Roman" w:eastAsia="Times New Roman" w:hAnsi="Times New Roman" w:cs="Times New Roman"/>
          <w:sz w:val="16"/>
          <w:szCs w:val="16"/>
          <w:lang w:eastAsia="pl-PL"/>
        </w:rPr>
        <w:t>m2</w:t>
      </w:r>
    </w:p>
    <w:p w:rsidR="002E7CA7" w:rsidRPr="00CE6CF6"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 oczyszczenie war</w:t>
      </w:r>
      <w:r w:rsidR="00FC17BF">
        <w:rPr>
          <w:rFonts w:ascii="Times New Roman" w:eastAsia="Times New Roman" w:hAnsi="Times New Roman" w:cs="Times New Roman"/>
          <w:sz w:val="16"/>
          <w:szCs w:val="16"/>
          <w:lang w:eastAsia="pl-PL"/>
        </w:rPr>
        <w:t xml:space="preserve">stwy </w:t>
      </w:r>
      <w:r w:rsidR="00CE6CF6">
        <w:rPr>
          <w:rFonts w:ascii="Times New Roman" w:eastAsia="Times New Roman" w:hAnsi="Times New Roman" w:cs="Times New Roman"/>
          <w:sz w:val="16"/>
          <w:szCs w:val="16"/>
          <w:lang w:eastAsia="pl-PL"/>
        </w:rPr>
        <w:t xml:space="preserve"> </w:t>
      </w:r>
      <w:proofErr w:type="spellStart"/>
      <w:r w:rsidR="00CE6CF6">
        <w:rPr>
          <w:rFonts w:ascii="Times New Roman" w:eastAsia="Times New Roman" w:hAnsi="Times New Roman" w:cs="Times New Roman"/>
          <w:sz w:val="16"/>
          <w:szCs w:val="16"/>
          <w:lang w:eastAsia="pl-PL"/>
        </w:rPr>
        <w:t>wiazacej</w:t>
      </w:r>
      <w:proofErr w:type="spellEnd"/>
      <w:r w:rsidR="00CE6CF6">
        <w:rPr>
          <w:rFonts w:ascii="Times New Roman" w:eastAsia="Times New Roman" w:hAnsi="Times New Roman" w:cs="Times New Roman"/>
          <w:sz w:val="16"/>
          <w:szCs w:val="16"/>
          <w:lang w:eastAsia="pl-PL"/>
        </w:rPr>
        <w:t xml:space="preserve">  – 1257,52</w:t>
      </w:r>
      <w:r w:rsidRPr="00CE6CF6">
        <w:rPr>
          <w:rFonts w:ascii="Times New Roman" w:eastAsia="Times New Roman" w:hAnsi="Times New Roman" w:cs="Times New Roman"/>
          <w:sz w:val="16"/>
          <w:szCs w:val="16"/>
          <w:lang w:eastAsia="pl-PL"/>
        </w:rPr>
        <w:t>m2</w:t>
      </w:r>
    </w:p>
    <w:p w:rsidR="002E7CA7" w:rsidRPr="00CE6CF6"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 skropienie warstw</w:t>
      </w:r>
      <w:r w:rsidR="00CE6CF6">
        <w:rPr>
          <w:rFonts w:ascii="Times New Roman" w:eastAsia="Times New Roman" w:hAnsi="Times New Roman" w:cs="Times New Roman"/>
          <w:sz w:val="16"/>
          <w:szCs w:val="16"/>
          <w:lang w:eastAsia="pl-PL"/>
        </w:rPr>
        <w:t>y bitumicznej  bitumem – 1257,52</w:t>
      </w:r>
      <w:r w:rsidRPr="00CE6CF6">
        <w:rPr>
          <w:rFonts w:ascii="Times New Roman" w:eastAsia="Times New Roman" w:hAnsi="Times New Roman" w:cs="Times New Roman"/>
          <w:sz w:val="16"/>
          <w:szCs w:val="16"/>
          <w:lang w:eastAsia="pl-PL"/>
        </w:rPr>
        <w:t>m2</w:t>
      </w:r>
    </w:p>
    <w:p w:rsidR="002E7CA7" w:rsidRPr="00CE6CF6"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bitum do skropienia warstw  uzgodnić z Inżynierem</w:t>
      </w:r>
    </w:p>
    <w:p w:rsidR="002E7CA7" w:rsidRPr="00CE6CF6" w:rsidRDefault="00CE6CF6" w:rsidP="00CE6CF6">
      <w:pPr>
        <w:pStyle w:val="Nagwek3"/>
        <w:rPr>
          <w:rFonts w:asciiTheme="minorHAnsi" w:eastAsiaTheme="minorHAnsi" w:hAnsiTheme="minorHAnsi" w:cstheme="minorBidi"/>
          <w:sz w:val="16"/>
          <w:szCs w:val="16"/>
        </w:rPr>
      </w:pPr>
      <w:r w:rsidRPr="00CE6CF6">
        <w:rPr>
          <w:sz w:val="16"/>
          <w:szCs w:val="16"/>
        </w:rPr>
        <w:t>DROGA GMINNA NR EW. 190701C  NAKONOWO  STARE – ŚMIŁOWICE  OD KM 0+000 DO KM 0+466</w:t>
      </w:r>
    </w:p>
    <w:p w:rsidR="002E7CA7" w:rsidRPr="00CE6CF6"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 xml:space="preserve">- oczyszczenie podbudowy z kamienia  </w:t>
      </w:r>
      <w:r w:rsidRPr="00CE6CF6">
        <w:rPr>
          <w:rFonts w:ascii="Times New Roman" w:eastAsia="Times New Roman" w:hAnsi="Times New Roman" w:cs="Times New Roman"/>
          <w:b/>
          <w:sz w:val="16"/>
          <w:szCs w:val="16"/>
          <w:lang w:eastAsia="pl-PL"/>
        </w:rPr>
        <w:t xml:space="preserve">– </w:t>
      </w:r>
      <w:r w:rsidR="00FC17BF">
        <w:rPr>
          <w:rFonts w:ascii="Times New Roman" w:eastAsia="Times New Roman" w:hAnsi="Times New Roman" w:cs="Times New Roman"/>
          <w:sz w:val="16"/>
          <w:szCs w:val="16"/>
          <w:lang w:eastAsia="pl-PL"/>
        </w:rPr>
        <w:t>2003,80</w:t>
      </w:r>
      <w:r w:rsidRPr="00CE6CF6">
        <w:rPr>
          <w:rFonts w:ascii="Times New Roman" w:eastAsia="Times New Roman" w:hAnsi="Times New Roman" w:cs="Times New Roman"/>
          <w:sz w:val="16"/>
          <w:szCs w:val="16"/>
          <w:lang w:eastAsia="pl-PL"/>
        </w:rPr>
        <w:t>m2</w:t>
      </w:r>
    </w:p>
    <w:p w:rsidR="002E7CA7" w:rsidRPr="00CE6CF6"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 oczyszczenie warstw</w:t>
      </w:r>
      <w:r w:rsidR="00FC17BF">
        <w:rPr>
          <w:rFonts w:ascii="Times New Roman" w:eastAsia="Times New Roman" w:hAnsi="Times New Roman" w:cs="Times New Roman"/>
          <w:sz w:val="16"/>
          <w:szCs w:val="16"/>
          <w:lang w:eastAsia="pl-PL"/>
        </w:rPr>
        <w:t>y bitumicznej, warstwy  - 1938,12</w:t>
      </w:r>
      <w:r w:rsidRPr="00CE6CF6">
        <w:rPr>
          <w:rFonts w:ascii="Times New Roman" w:eastAsia="Times New Roman" w:hAnsi="Times New Roman" w:cs="Times New Roman"/>
          <w:sz w:val="16"/>
          <w:szCs w:val="16"/>
          <w:lang w:eastAsia="pl-PL"/>
        </w:rPr>
        <w:t>m2</w:t>
      </w:r>
    </w:p>
    <w:p w:rsidR="002E7CA7" w:rsidRPr="00CE6CF6"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 skropienie warstw</w:t>
      </w:r>
      <w:r w:rsidR="00FC17BF">
        <w:rPr>
          <w:rFonts w:ascii="Times New Roman" w:eastAsia="Times New Roman" w:hAnsi="Times New Roman" w:cs="Times New Roman"/>
          <w:sz w:val="16"/>
          <w:szCs w:val="16"/>
          <w:lang w:eastAsia="pl-PL"/>
        </w:rPr>
        <w:t>y bitumicznej  bitumem – 1938,12</w:t>
      </w:r>
      <w:r w:rsidRPr="00CE6CF6">
        <w:rPr>
          <w:rFonts w:ascii="Times New Roman" w:eastAsia="Times New Roman" w:hAnsi="Times New Roman" w:cs="Times New Roman"/>
          <w:sz w:val="16"/>
          <w:szCs w:val="16"/>
          <w:lang w:eastAsia="pl-PL"/>
        </w:rPr>
        <w:t>m2</w:t>
      </w:r>
    </w:p>
    <w:p w:rsidR="00CE6CF6" w:rsidRDefault="002E7CA7" w:rsidP="00CE6CF6">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bitum do skropienia warstw  uzgodnić z Inżyni</w:t>
      </w:r>
      <w:r w:rsidR="00CE6CF6">
        <w:rPr>
          <w:rFonts w:ascii="Times New Roman" w:eastAsia="Times New Roman" w:hAnsi="Times New Roman" w:cs="Times New Roman"/>
          <w:sz w:val="16"/>
          <w:szCs w:val="16"/>
          <w:lang w:eastAsia="pl-PL"/>
        </w:rPr>
        <w:t>erem</w:t>
      </w:r>
    </w:p>
    <w:p w:rsidR="00FC17BF" w:rsidRDefault="00FC17BF" w:rsidP="00CE6CF6">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CE6CF6" w:rsidRDefault="00CE6CF6" w:rsidP="00CE6CF6">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hAnsi="Times New Roman" w:cs="Times New Roman"/>
          <w:sz w:val="16"/>
          <w:szCs w:val="16"/>
        </w:rPr>
        <w:t>DROGA GMINNA NR EW. 190710C  ŚMIŁOWICE – PUSTKI ŚMIŁOWSKIE    OD KM 0+000 DO  1+649</w:t>
      </w:r>
    </w:p>
    <w:p w:rsidR="002E7CA7" w:rsidRPr="00CE6CF6"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 xml:space="preserve">- oczyszczenie podbudowy z kamienia  </w:t>
      </w:r>
      <w:r w:rsidRPr="00CE6CF6">
        <w:rPr>
          <w:rFonts w:ascii="Times New Roman" w:eastAsia="Times New Roman" w:hAnsi="Times New Roman" w:cs="Times New Roman"/>
          <w:b/>
          <w:sz w:val="16"/>
          <w:szCs w:val="16"/>
          <w:lang w:eastAsia="pl-PL"/>
        </w:rPr>
        <w:t xml:space="preserve">– </w:t>
      </w:r>
      <w:r w:rsidR="00FC17BF">
        <w:rPr>
          <w:rFonts w:ascii="Times New Roman" w:eastAsia="Times New Roman" w:hAnsi="Times New Roman" w:cs="Times New Roman"/>
          <w:sz w:val="16"/>
          <w:szCs w:val="16"/>
          <w:lang w:eastAsia="pl-PL"/>
        </w:rPr>
        <w:t>6277,38</w:t>
      </w:r>
      <w:r w:rsidRPr="00CE6CF6">
        <w:rPr>
          <w:rFonts w:ascii="Times New Roman" w:eastAsia="Times New Roman" w:hAnsi="Times New Roman" w:cs="Times New Roman"/>
          <w:sz w:val="16"/>
          <w:szCs w:val="16"/>
          <w:lang w:eastAsia="pl-PL"/>
        </w:rPr>
        <w:t>m2</w:t>
      </w:r>
    </w:p>
    <w:p w:rsidR="002E7CA7" w:rsidRPr="00CE6CF6"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 oczyszczenie warstwy bitumic</w:t>
      </w:r>
      <w:r w:rsidR="00FC17BF">
        <w:rPr>
          <w:rFonts w:ascii="Times New Roman" w:eastAsia="Times New Roman" w:hAnsi="Times New Roman" w:cs="Times New Roman"/>
          <w:sz w:val="16"/>
          <w:szCs w:val="16"/>
          <w:lang w:eastAsia="pl-PL"/>
        </w:rPr>
        <w:t>znej, warstwy  – 5947,58</w:t>
      </w:r>
      <w:r w:rsidRPr="00CE6CF6">
        <w:rPr>
          <w:rFonts w:ascii="Times New Roman" w:eastAsia="Times New Roman" w:hAnsi="Times New Roman" w:cs="Times New Roman"/>
          <w:sz w:val="16"/>
          <w:szCs w:val="16"/>
          <w:lang w:eastAsia="pl-PL"/>
        </w:rPr>
        <w:t>m2</w:t>
      </w:r>
    </w:p>
    <w:p w:rsidR="002E7CA7" w:rsidRPr="00CE6CF6"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 skropienie warstwy</w:t>
      </w:r>
      <w:r w:rsidR="00FC17BF">
        <w:rPr>
          <w:rFonts w:ascii="Times New Roman" w:eastAsia="Times New Roman" w:hAnsi="Times New Roman" w:cs="Times New Roman"/>
          <w:sz w:val="16"/>
          <w:szCs w:val="16"/>
          <w:lang w:eastAsia="pl-PL"/>
        </w:rPr>
        <w:t xml:space="preserve"> bitumicznej  bitumem – 5947,58</w:t>
      </w:r>
      <w:r w:rsidRPr="00CE6CF6">
        <w:rPr>
          <w:rFonts w:ascii="Times New Roman" w:eastAsia="Times New Roman" w:hAnsi="Times New Roman" w:cs="Times New Roman"/>
          <w:sz w:val="16"/>
          <w:szCs w:val="16"/>
          <w:lang w:eastAsia="pl-PL"/>
        </w:rPr>
        <w:t>m2</w:t>
      </w:r>
    </w:p>
    <w:p w:rsidR="002E7CA7" w:rsidRPr="00CE6CF6"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E6CF6">
        <w:rPr>
          <w:rFonts w:ascii="Times New Roman" w:eastAsia="Times New Roman" w:hAnsi="Times New Roman" w:cs="Times New Roman"/>
          <w:sz w:val="16"/>
          <w:szCs w:val="16"/>
          <w:lang w:eastAsia="pl-PL"/>
        </w:rPr>
        <w:t>bitum do skropienia warstw  uzgodnić z Inżynierem</w:t>
      </w:r>
    </w:p>
    <w:p w:rsidR="002E7CA7" w:rsidRPr="002E7CA7" w:rsidRDefault="002E7CA7" w:rsidP="002E7CA7">
      <w:pPr>
        <w:spacing w:after="0" w:line="240" w:lineRule="auto"/>
        <w:rPr>
          <w:rFonts w:ascii="Calibri" w:eastAsia="Calibri" w:hAnsi="Calibri" w:cs="Times New Roman"/>
          <w:b/>
          <w:sz w:val="18"/>
          <w:szCs w:val="18"/>
        </w:rPr>
      </w:pPr>
    </w:p>
    <w:p w:rsidR="002E7CA7" w:rsidRPr="002E7CA7" w:rsidRDefault="00CE6CF6"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r w:rsidR="002E7CA7" w:rsidRPr="002E7CA7">
        <w:rPr>
          <w:rFonts w:ascii="Times New Roman" w:eastAsia="Times New Roman" w:hAnsi="Times New Roman" w:cs="Times New Roman"/>
          <w:sz w:val="16"/>
          <w:szCs w:val="16"/>
          <w:lang w:eastAsia="pl-PL"/>
        </w:rPr>
        <w:t>.4. Określenia podstawowe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Określenia podstawowe są zgodne z obowiązującymi, odpowiednimi polskimi normami i z definicjami podanymi w SST D-M-00.00.00 „Wymagania ogólne” pkt 1.4.</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 Ogólne wymagania dotyczące robót</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robót podano w SST D-M-00.00.00 „Wymagania ogólne” pkt 1.5.</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2. materiały</w:t>
      </w:r>
    </w:p>
    <w:p w:rsidR="002E7CA7" w:rsidRPr="002E7CA7" w:rsidRDefault="002E7CA7" w:rsidP="002E7CA7">
      <w:pPr>
        <w:keepNext/>
        <w:overflowPunct w:val="0"/>
        <w:autoSpaceDE w:val="0"/>
        <w:autoSpaceDN w:val="0"/>
        <w:adjustRightInd w:val="0"/>
        <w:spacing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Ogólne wymagania dotyczące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 Rodzaje materiałów do wykonania skropienia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Materiałami stosowanymi przy skropieniu warstw konstrukcyjnych nawierzchni są: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a) do skropienia podbudowy </w:t>
      </w:r>
      <w:proofErr w:type="spellStart"/>
      <w:r w:rsidRPr="002E7CA7">
        <w:rPr>
          <w:rFonts w:ascii="Times New Roman" w:eastAsia="Times New Roman" w:hAnsi="Times New Roman" w:cs="Times New Roman"/>
          <w:sz w:val="16"/>
          <w:szCs w:val="16"/>
          <w:lang w:eastAsia="pl-PL"/>
        </w:rPr>
        <w:t>nieasfaltowej</w:t>
      </w:r>
      <w:proofErr w:type="spellEnd"/>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kationowe emulsje </w:t>
      </w:r>
      <w:proofErr w:type="spellStart"/>
      <w:r w:rsidRPr="002E7CA7">
        <w:rPr>
          <w:rFonts w:ascii="Times New Roman" w:eastAsia="Times New Roman" w:hAnsi="Times New Roman" w:cs="Times New Roman"/>
          <w:sz w:val="16"/>
          <w:szCs w:val="16"/>
          <w:lang w:eastAsia="pl-PL"/>
        </w:rPr>
        <w:t>średniorozpadowe</w:t>
      </w:r>
      <w:proofErr w:type="spellEnd"/>
      <w:r w:rsidRPr="002E7CA7">
        <w:rPr>
          <w:rFonts w:ascii="Times New Roman" w:eastAsia="Times New Roman" w:hAnsi="Times New Roman" w:cs="Times New Roman"/>
          <w:sz w:val="16"/>
          <w:szCs w:val="16"/>
          <w:lang w:eastAsia="pl-PL"/>
        </w:rPr>
        <w:t xml:space="preserve"> wg WT.EmA-1994 [5],</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upłynnione asfalty </w:t>
      </w:r>
      <w:proofErr w:type="spellStart"/>
      <w:r w:rsidRPr="002E7CA7">
        <w:rPr>
          <w:rFonts w:ascii="Times New Roman" w:eastAsia="Times New Roman" w:hAnsi="Times New Roman" w:cs="Times New Roman"/>
          <w:sz w:val="16"/>
          <w:szCs w:val="16"/>
          <w:lang w:eastAsia="pl-PL"/>
        </w:rPr>
        <w:t>średnioodparowalne</w:t>
      </w:r>
      <w:proofErr w:type="spellEnd"/>
      <w:r w:rsidRPr="002E7CA7">
        <w:rPr>
          <w:rFonts w:ascii="Times New Roman" w:eastAsia="Times New Roman" w:hAnsi="Times New Roman" w:cs="Times New Roman"/>
          <w:sz w:val="16"/>
          <w:szCs w:val="16"/>
          <w:lang w:eastAsia="pl-PL"/>
        </w:rPr>
        <w:t xml:space="preserve"> wg PN-C-96173 [3];</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 do skropienia podbudów asfaltowych i warstw z mieszanek mineralno-asfaltowych: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kationowe emulsje </w:t>
      </w:r>
      <w:proofErr w:type="spellStart"/>
      <w:r w:rsidRPr="002E7CA7">
        <w:rPr>
          <w:rFonts w:ascii="Times New Roman" w:eastAsia="Times New Roman" w:hAnsi="Times New Roman" w:cs="Times New Roman"/>
          <w:sz w:val="16"/>
          <w:szCs w:val="16"/>
          <w:lang w:eastAsia="pl-PL"/>
        </w:rPr>
        <w:t>szybkorozpadowe</w:t>
      </w:r>
      <w:proofErr w:type="spellEnd"/>
      <w:r w:rsidRPr="002E7CA7">
        <w:rPr>
          <w:rFonts w:ascii="Times New Roman" w:eastAsia="Times New Roman" w:hAnsi="Times New Roman" w:cs="Times New Roman"/>
          <w:sz w:val="16"/>
          <w:szCs w:val="16"/>
          <w:lang w:eastAsia="pl-PL"/>
        </w:rPr>
        <w:t xml:space="preserve"> wg WT.EmA-1994 [5],</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upłynnione asfalty </w:t>
      </w:r>
      <w:proofErr w:type="spellStart"/>
      <w:r w:rsidRPr="002E7CA7">
        <w:rPr>
          <w:rFonts w:ascii="Times New Roman" w:eastAsia="Times New Roman" w:hAnsi="Times New Roman" w:cs="Times New Roman"/>
          <w:sz w:val="16"/>
          <w:szCs w:val="16"/>
          <w:lang w:eastAsia="pl-PL"/>
        </w:rPr>
        <w:t>szybkoodparowywalne</w:t>
      </w:r>
      <w:proofErr w:type="spellEnd"/>
      <w:r w:rsidRPr="002E7CA7">
        <w:rPr>
          <w:rFonts w:ascii="Times New Roman" w:eastAsia="Times New Roman" w:hAnsi="Times New Roman" w:cs="Times New Roman"/>
          <w:sz w:val="16"/>
          <w:szCs w:val="16"/>
          <w:lang w:eastAsia="pl-PL"/>
        </w:rPr>
        <w:t xml:space="preserve"> wg PN-C-96173 [3],</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asfalty drogowe D 200 lub D 300 wg PN-C-96170 [2], za zgodą Inżyniera.</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 Wymagania dla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 dla kationowej emulsji asfaltowej podano w EmA-94 [5].</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 dla asfaltów drogowych podano w PN-C-96170 [2].</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2.4. Zużycie lepiszczy do skropienia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Orientacyjne zużycie lepiszczy do skropienia warstw konstrukcyjnych nawierzchni podano w tablicy 1.</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4252"/>
        <w:gridCol w:w="2762"/>
      </w:tblGrid>
      <w:tr w:rsidR="002E7CA7" w:rsidRPr="002E7CA7" w:rsidTr="002E7CA7">
        <w:tc>
          <w:tcPr>
            <w:tcW w:w="496"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Lp.</w:t>
            </w:r>
          </w:p>
        </w:tc>
        <w:tc>
          <w:tcPr>
            <w:tcW w:w="4252"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Zużycie (kg/m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w:t>
            </w:r>
          </w:p>
        </w:tc>
      </w:tr>
      <w:tr w:rsidR="002E7CA7" w:rsidRPr="002E7CA7" w:rsidTr="002E7CA7">
        <w:tc>
          <w:tcPr>
            <w:tcW w:w="496"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w:t>
            </w:r>
          </w:p>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tc>
        <w:tc>
          <w:tcPr>
            <w:tcW w:w="4252"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Emulsja asfaltowa kationowa</w:t>
            </w:r>
          </w:p>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 0,4  do  1,2</w:t>
            </w:r>
          </w:p>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 0,4  do  0,6</w:t>
            </w:r>
          </w:p>
        </w:tc>
      </w:tr>
    </w:tbl>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Dokładne zużycie lepiszczy powinno być ustalone w zależności od rodzaju warstwy i stanu jej powierzchni i zaakceptowane przez Inżyniera.</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2.5. Składowanie lepiszczy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Warunki przechowywania nie mogą powodować utraty cech lepiszcza i obniżenia jego jakości.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Emulsję można magazynować w opakowaniach transportowych lub stacjonarnych zbiornikach pionowych z nalewaniem od dna.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Nie należy stosować zbiornika walcowego leżącego, ze względu na tworzenie się na dużej powierzchni cieczy „kożucha” asfaltowego zatykającego później przewody.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przechowywaniu emulsji asfaltowej należy przestrzegać zasad ustalonych przez producenta.</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3. sprzęt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3.1. Ogólne wymagania dotyczące sprzętu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sprzętu podano w SST D-M-00.00.00 „Wymagania ogólne” pkt 3.</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3.2. Sprzęt do oczyszczania warstw nawierzchni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przystępujący do oczyszczania warstw nawierzchni, powinien wykazać się możliwością korzystania z następującego sprzętu: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szczotek mechanicznych,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sprężarek,</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zbiorników z wodą,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szczotek ręcznych.</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3.3. Sprzęt do skrapiania warstw nawierzchni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skrapiania warstw nawierzchni należy używać skrapiarkę lepiszcza. Skrapiarka powinna być wyposażona w urządzenia pomiarowo-kontrolne pozwalające na sprawdzanie i regulowanie następujących parametrów: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temperatury rozkładanego lepiszcza,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ciśnienia lepiszcza w kolektorze,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obrotów pompy dozującej lepiszcze,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prędkości poruszania się skrapiarki,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wysokości i długości kolektora do rozkładania lepiszcza,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dozatora lepiszcza.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Zbiornik na lepiszcze skrapiarki powinien być izolowany termicznie tak, aby było możliwe zachowanie stałej temperatury lepiszcza.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powinien posiadać aktualne świadectwo cechowania skrapiarki.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Skrapiarka powinna zapewnić rozkładanie lepiszcza z tolerancją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10% od ilości założonej.</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4. transport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4.1. Ogólne wymagania dotyczące transportu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transportu podano w SST D-M-00.00.00 „Wymagania ogólne” pkt 4.</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 Transport lepiszczy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Asfalty mogą być transportowane w cysternach kolejowych lub samochodowych, posiadających izolację termiczną, zaopatrzonych w urządzenia grzewcze, zawory spustowe i zabezpieczonych przed dostępem wody.</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sidRPr="002E7CA7">
        <w:rPr>
          <w:rFonts w:ascii="Times New Roman" w:eastAsia="Times New Roman" w:hAnsi="Times New Roman" w:cs="Times New Roman"/>
          <w:sz w:val="16"/>
          <w:szCs w:val="16"/>
          <w:vertAlign w:val="superscript"/>
          <w:lang w:eastAsia="pl-PL"/>
        </w:rPr>
        <w:t>3</w:t>
      </w:r>
      <w:r w:rsidRPr="002E7CA7">
        <w:rPr>
          <w:rFonts w:ascii="Times New Roman" w:eastAsia="Times New Roman" w:hAnsi="Times New Roman" w:cs="Times New Roman"/>
          <w:sz w:val="16"/>
          <w:szCs w:val="16"/>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5. wykonanie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5.1. Ogólne zasady wykonania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wykonania robót podano w SST D-M-00.00.00 „Wymagania ogólne” pkt 5.</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5.2. Oczyszczenie warstw nawierzchni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 Skropienie warstw nawierzchni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Warstwa przed skropieniem powinna być oczyszczona.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do czyszczenia warstwy była używana woda, to skropienie lepiszczem może nastąpić dopiero po wyschnięciu warstwy, z wyjątkiem zastosowania emulsji, przy których nawierzchnia może być wilgotna.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Skropienie warstwy może rozpocząć się po akceptacji przez Inżyniera jej oczyszczenia.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Warstwa nawierzchni powinna być skrapiana lepiszczem przy użyciu skrapiarek, a w miejscach trudno dostępnych ręcznie (za pomocą węża z dyszą rozpryskową).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Temperatury lepiszczy powinny mieścić się w przedziałach podanych w tablicy 2.</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3507"/>
        <w:gridCol w:w="3507"/>
      </w:tblGrid>
      <w:tr w:rsidR="002E7CA7" w:rsidRPr="002E7CA7" w:rsidTr="002E7CA7">
        <w:tc>
          <w:tcPr>
            <w:tcW w:w="496"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Temperatury (</w:t>
            </w:r>
            <w:proofErr w:type="spellStart"/>
            <w:r w:rsidRPr="002E7CA7">
              <w:rPr>
                <w:rFonts w:ascii="Times New Roman" w:eastAsia="Times New Roman" w:hAnsi="Times New Roman" w:cs="Times New Roman"/>
                <w:sz w:val="16"/>
                <w:szCs w:val="16"/>
                <w:vertAlign w:val="superscript"/>
                <w:lang w:eastAsia="pl-PL"/>
              </w:rPr>
              <w:t>o</w:t>
            </w:r>
            <w:r w:rsidRPr="002E7CA7">
              <w:rPr>
                <w:rFonts w:ascii="Times New Roman" w:eastAsia="Times New Roman" w:hAnsi="Times New Roman" w:cs="Times New Roman"/>
                <w:sz w:val="16"/>
                <w:szCs w:val="16"/>
                <w:lang w:eastAsia="pl-PL"/>
              </w:rPr>
              <w:t>C</w:t>
            </w:r>
            <w:proofErr w:type="spellEnd"/>
            <w:r w:rsidRPr="002E7CA7">
              <w:rPr>
                <w:rFonts w:ascii="Times New Roman" w:eastAsia="Times New Roman" w:hAnsi="Times New Roman" w:cs="Times New Roman"/>
                <w:sz w:val="16"/>
                <w:szCs w:val="16"/>
                <w:lang w:eastAsia="pl-PL"/>
              </w:rPr>
              <w:t>)</w:t>
            </w:r>
          </w:p>
        </w:tc>
      </w:tr>
      <w:tr w:rsidR="002E7CA7" w:rsidRPr="002E7CA7" w:rsidTr="002E7CA7">
        <w:tc>
          <w:tcPr>
            <w:tcW w:w="496"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w:t>
            </w:r>
          </w:p>
        </w:tc>
        <w:tc>
          <w:tcPr>
            <w:tcW w:w="3507"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Emulsja asfaltowa kationowa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Asfalt drogowy D 200</w:t>
            </w:r>
          </w:p>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val="de-DE" w:eastAsia="pl-PL"/>
              </w:rPr>
            </w:pPr>
            <w:proofErr w:type="spellStart"/>
            <w:r w:rsidRPr="002E7CA7">
              <w:rPr>
                <w:rFonts w:ascii="Times New Roman" w:eastAsia="Times New Roman" w:hAnsi="Times New Roman" w:cs="Times New Roman"/>
                <w:sz w:val="16"/>
                <w:szCs w:val="16"/>
                <w:lang w:val="de-DE" w:eastAsia="pl-PL"/>
              </w:rPr>
              <w:t>Asfalt</w:t>
            </w:r>
            <w:proofErr w:type="spellEnd"/>
            <w:r w:rsidRPr="002E7CA7">
              <w:rPr>
                <w:rFonts w:ascii="Times New Roman" w:eastAsia="Times New Roman" w:hAnsi="Times New Roman" w:cs="Times New Roman"/>
                <w:sz w:val="16"/>
                <w:szCs w:val="16"/>
                <w:lang w:val="de-DE" w:eastAsia="pl-PL"/>
              </w:rPr>
              <w:t xml:space="preserve"> </w:t>
            </w:r>
            <w:proofErr w:type="spellStart"/>
            <w:r w:rsidRPr="002E7CA7">
              <w:rPr>
                <w:rFonts w:ascii="Times New Roman" w:eastAsia="Times New Roman" w:hAnsi="Times New Roman" w:cs="Times New Roman"/>
                <w:sz w:val="16"/>
                <w:szCs w:val="16"/>
                <w:lang w:val="de-DE" w:eastAsia="pl-PL"/>
              </w:rPr>
              <w:t>drogowy</w:t>
            </w:r>
            <w:proofErr w:type="spellEnd"/>
            <w:r w:rsidRPr="002E7CA7">
              <w:rPr>
                <w:rFonts w:ascii="Times New Roman" w:eastAsia="Times New Roman" w:hAnsi="Times New Roman" w:cs="Times New Roman"/>
                <w:sz w:val="16"/>
                <w:szCs w:val="16"/>
                <w:lang w:val="de-DE" w:eastAsia="pl-PL"/>
              </w:rPr>
              <w:t xml:space="preserve"> D 300</w:t>
            </w:r>
          </w:p>
        </w:tc>
        <w:tc>
          <w:tcPr>
            <w:tcW w:w="3507"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u w:val="single"/>
                <w:vertAlign w:val="superscript"/>
                <w:lang w:eastAsia="pl-PL"/>
              </w:rPr>
            </w:pPr>
            <w:r w:rsidRPr="002E7CA7">
              <w:rPr>
                <w:rFonts w:ascii="Times New Roman" w:eastAsia="Times New Roman" w:hAnsi="Times New Roman" w:cs="Times New Roman"/>
                <w:sz w:val="16"/>
                <w:szCs w:val="16"/>
                <w:lang w:eastAsia="pl-PL"/>
              </w:rPr>
              <w:t xml:space="preserve">   od 20 do 40 </w:t>
            </w:r>
            <w:r w:rsidRPr="002E7CA7">
              <w:rPr>
                <w:rFonts w:ascii="Times New Roman" w:eastAsia="Times New Roman" w:hAnsi="Times New Roman" w:cs="Times New Roman"/>
                <w:sz w:val="16"/>
                <w:szCs w:val="16"/>
                <w:vertAlign w:val="superscript"/>
                <w:lang w:eastAsia="pl-PL"/>
              </w:rPr>
              <w: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 140 do 150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 130 do 140</w:t>
            </w:r>
          </w:p>
        </w:tc>
      </w:tr>
    </w:tbl>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 razie potrzeby emulsję należy ogrzać do temperatury zapewniającej wymaganą lepkość.</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Przed ułożeniem warstwy z mieszanki mineralno-bitumicznej Wykonawca powinien zabezpieczyć skropioną warstwę nawierzchni przed uszkodzeniem dopuszczając tylko niezbędny ruch budowlany. </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6. kontrola jakości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Ogólne zasady kontroli jakości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kontroli jakości robót podano w SST D-M-00.00.00 „Wymagania ogólne” pkt 6.</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Badania przed przystąpieniem do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6.3. Badania w czasie robót</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6.3.1. Badania lepiszczy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Ocena lepiszczy powinna być oparta na atestach producenta z tym, że Wykonawca powinien kontrolować dla każdej dostawy właściwości lepiszczy podane w tablicy 3.</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37"/>
        <w:gridCol w:w="2977"/>
        <w:gridCol w:w="1947"/>
        <w:gridCol w:w="1947"/>
      </w:tblGrid>
      <w:tr w:rsidR="002E7CA7" w:rsidRPr="002E7CA7" w:rsidTr="002E7CA7">
        <w:tc>
          <w:tcPr>
            <w:tcW w:w="637"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Badanie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według normy</w:t>
            </w:r>
          </w:p>
        </w:tc>
      </w:tr>
      <w:tr w:rsidR="002E7CA7" w:rsidRPr="002E7CA7" w:rsidTr="002E7CA7">
        <w:tc>
          <w:tcPr>
            <w:tcW w:w="637"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w:t>
            </w:r>
          </w:p>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tc>
        <w:tc>
          <w:tcPr>
            <w:tcW w:w="2977"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Emulsja asfaltowa kationowa</w:t>
            </w:r>
          </w:p>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Asfalt drogowy</w:t>
            </w:r>
          </w:p>
        </w:tc>
        <w:tc>
          <w:tcPr>
            <w:tcW w:w="1947"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lepkość</w:t>
            </w:r>
          </w:p>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penetracja</w:t>
            </w:r>
          </w:p>
        </w:tc>
        <w:tc>
          <w:tcPr>
            <w:tcW w:w="1947" w:type="dxa"/>
            <w:tcBorders>
              <w:top w:val="nil"/>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EmA-94 [5]</w:t>
            </w:r>
          </w:p>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PN-C-04134 [1]</w:t>
            </w:r>
          </w:p>
        </w:tc>
      </w:tr>
    </w:tbl>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6.3.2. Sprawdzenie jednorodności skropienia i zużycia lepiszcza</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Należy przeprowadzić kontrolę ilości rozkładanego lepiszcza według metody podanej w opracowaniu „Powierzchniowe utrwalenia. Oznaczanie ilości rozkładanego lepiszcza i kruszywa” [4].</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7. obmiar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obmiaru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obmiaru robót podano w SST D-M-00.00.00 „Wymagania ogólne” pkt 7.</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Jednostka obmiarowa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Jednostką obmiarową jest: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(metr kwadratowy) oczyszczonej powierzchni,</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(metr kwadratowy) powierzchni skropionej.</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8. odbiór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odbioru robót podano w SST D-M-00.00.00 „Wymagania ogólne” pkt 8.</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9. podstawa płatności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Ogólne ustalenia dotyczące podstawy płatności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ustalenia dotyczące podstawy płatności podano w SST D-M-00.00.00 „Wymagania ogólne” pkt 9.</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9.2. Cena jednostki obmiarowej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Cena 1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oczyszczenia  warstw konstrukcyjnych obejmuje: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mechaniczne oczyszczenie każdej niżej położonej warstwy konstrukcyjnej nawierzchni z ewentualnym polewaniem wodą lub użyciem sprężonego powietrza,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ręczne odspojenie stwardniałych zanieczyszczeń.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Cena  1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skropienia warstw konstrukcyjnych obejmuje: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dostarczenie lepiszcza i napełnienie nim skrapiarek,</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podgrzanie lepiszcza  do wymaganej temperatury,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skropienie powierzchni warstwy lepiszczem,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przeprowadzenie pomiarów i badań laboratoryjnych wymaganych w specyfikacji technicznej.</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10. przepisy związane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w:t>
            </w:r>
          </w:p>
        </w:tc>
        <w:tc>
          <w:tcPr>
            <w:tcW w:w="198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PN-C-04134</w:t>
            </w:r>
          </w:p>
        </w:tc>
        <w:tc>
          <w:tcPr>
            <w:tcW w:w="5030"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Przetwory naftowe. Pomiar penetracji asfaltów</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tc>
        <w:tc>
          <w:tcPr>
            <w:tcW w:w="198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PN-C-96170</w:t>
            </w:r>
          </w:p>
        </w:tc>
        <w:tc>
          <w:tcPr>
            <w:tcW w:w="5030"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Przetwory naftowe. Asfalty drogowe</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w:t>
            </w:r>
          </w:p>
        </w:tc>
        <w:tc>
          <w:tcPr>
            <w:tcW w:w="198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PN-C-96173</w:t>
            </w:r>
          </w:p>
        </w:tc>
        <w:tc>
          <w:tcPr>
            <w:tcW w:w="5030"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Przetwory naftowe. Asfalty upłynnione AUN do nawierzchni drogowych</w:t>
            </w:r>
          </w:p>
        </w:tc>
      </w:tr>
    </w:tbl>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10.2. Inne dokumenty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„Powierzchniowe utrwalenia. Oznaczanie ilości rozkładanego lepiszcza i kruszywa”. Zalecone przez GDDP do stosowania pismem GDDP-5.3a-551/5/92 z dnia                1992-02-03.</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Warunki Techniczne. Drogowe kationowe emulsje asfaltowe EmA-94. </w:t>
      </w:r>
      <w:proofErr w:type="spellStart"/>
      <w:r w:rsidRPr="002E7CA7">
        <w:rPr>
          <w:rFonts w:ascii="Times New Roman" w:eastAsia="Times New Roman" w:hAnsi="Times New Roman" w:cs="Times New Roman"/>
          <w:sz w:val="16"/>
          <w:szCs w:val="16"/>
          <w:lang w:eastAsia="pl-PL"/>
        </w:rPr>
        <w:t>IBDiM</w:t>
      </w:r>
      <w:proofErr w:type="spellEnd"/>
      <w:r w:rsidRPr="002E7CA7">
        <w:rPr>
          <w:rFonts w:ascii="Times New Roman" w:eastAsia="Times New Roman" w:hAnsi="Times New Roman" w:cs="Times New Roman"/>
          <w:sz w:val="16"/>
          <w:szCs w:val="16"/>
          <w:lang w:eastAsia="pl-PL"/>
        </w:rPr>
        <w:t xml:space="preserve">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7C7D7E" w:rsidRPr="002E7CA7" w:rsidRDefault="007C7D7E"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rPr>
          <w:rFonts w:ascii="Calibri" w:eastAsia="Calibri" w:hAnsi="Calibri" w:cs="Times New Roman"/>
          <w:sz w:val="18"/>
          <w:szCs w:val="18"/>
        </w:rPr>
      </w:pP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r w:rsidRPr="002E7CA7">
        <w:rPr>
          <w:rFonts w:ascii="Times New Roman" w:eastAsia="Calibri" w:hAnsi="Times New Roman" w:cs="Times New Roman"/>
          <w:sz w:val="18"/>
          <w:szCs w:val="18"/>
        </w:rPr>
        <w:t>SZCZEGÓŁOWE  SPECYFIKACJE TECHNICZNE</w:t>
      </w: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r w:rsidRPr="002E7CA7">
        <w:rPr>
          <w:rFonts w:ascii="Times New Roman" w:eastAsia="Calibri" w:hAnsi="Times New Roman" w:cs="Times New Roman"/>
          <w:sz w:val="18"/>
          <w:szCs w:val="18"/>
        </w:rPr>
        <w:t>D-04.04.02</w:t>
      </w: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r w:rsidRPr="002E7CA7">
        <w:rPr>
          <w:rFonts w:ascii="Times New Roman" w:eastAsia="Calibri" w:hAnsi="Times New Roman" w:cs="Times New Roman"/>
          <w:sz w:val="18"/>
          <w:szCs w:val="18"/>
        </w:rPr>
        <w:t>CPV 45233300-2</w:t>
      </w: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r w:rsidRPr="002E7CA7">
        <w:rPr>
          <w:rFonts w:ascii="Times New Roman" w:eastAsia="Calibri" w:hAnsi="Times New Roman" w:cs="Times New Roman"/>
          <w:sz w:val="18"/>
          <w:szCs w:val="18"/>
        </w:rPr>
        <w:t>PODBUDOWA  Z  KRUSZYWA  ŁAMANEGO</w:t>
      </w: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r w:rsidRPr="002E7CA7">
        <w:rPr>
          <w:rFonts w:ascii="Times New Roman" w:eastAsia="Calibri" w:hAnsi="Times New Roman" w:cs="Times New Roman"/>
          <w:sz w:val="18"/>
          <w:szCs w:val="18"/>
        </w:rPr>
        <w:t>STABILIZOWANEGO  MECHANICZNIE</w:t>
      </w: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sz w:val="18"/>
          <w:szCs w:val="18"/>
        </w:rPr>
      </w:pPr>
    </w:p>
    <w:p w:rsidR="002E7CA7" w:rsidRPr="002E7CA7" w:rsidRDefault="002E7CA7" w:rsidP="002E7CA7">
      <w:pPr>
        <w:overflowPunct w:val="0"/>
        <w:autoSpaceDE w:val="0"/>
        <w:autoSpaceDN w:val="0"/>
        <w:adjustRightInd w:val="0"/>
        <w:spacing w:after="0" w:line="240" w:lineRule="auto"/>
        <w:jc w:val="center"/>
        <w:rPr>
          <w:rFonts w:ascii="Times New Roman" w:eastAsia="Calibri" w:hAnsi="Times New Roman" w:cs="Times New Roman"/>
        </w:rPr>
      </w:pPr>
    </w:p>
    <w:p w:rsidR="002E7CA7" w:rsidRPr="002E7CA7" w:rsidRDefault="002E7CA7" w:rsidP="002E7CA7">
      <w:pPr>
        <w:overflowPunct w:val="0"/>
        <w:autoSpaceDE w:val="0"/>
        <w:autoSpaceDN w:val="0"/>
        <w:adjustRightInd w:val="0"/>
        <w:spacing w:after="0" w:line="240" w:lineRule="auto"/>
        <w:jc w:val="both"/>
        <w:rPr>
          <w:rFonts w:ascii="Times New Roman" w:eastAsia="Calibri" w:hAnsi="Times New Roman" w:cs="Times New Roman"/>
        </w:rPr>
      </w:pPr>
    </w:p>
    <w:p w:rsidR="002E7CA7" w:rsidRPr="002E7CA7" w:rsidRDefault="002E7CA7" w:rsidP="002E7CA7">
      <w:pPr>
        <w:overflowPunct w:val="0"/>
        <w:autoSpaceDE w:val="0"/>
        <w:autoSpaceDN w:val="0"/>
        <w:adjustRightInd w:val="0"/>
        <w:spacing w:after="0" w:line="240" w:lineRule="auto"/>
        <w:jc w:val="both"/>
        <w:rPr>
          <w:rFonts w:ascii="Times New Roman" w:eastAsia="Calibri" w:hAnsi="Times New Roman" w:cs="Times New Roman"/>
        </w:rPr>
      </w:pPr>
    </w:p>
    <w:p w:rsidR="002E7CA7" w:rsidRPr="002E7CA7" w:rsidRDefault="002E7CA7" w:rsidP="002E7CA7">
      <w:pPr>
        <w:overflowPunct w:val="0"/>
        <w:autoSpaceDE w:val="0"/>
        <w:autoSpaceDN w:val="0"/>
        <w:adjustRightInd w:val="0"/>
        <w:spacing w:after="0" w:line="240" w:lineRule="auto"/>
        <w:jc w:val="both"/>
        <w:rPr>
          <w:rFonts w:ascii="Times New Roman" w:eastAsia="Calibri" w:hAnsi="Times New Roman" w:cs="Times New Roman"/>
        </w:rPr>
      </w:pPr>
    </w:p>
    <w:p w:rsidR="002E7CA7" w:rsidRPr="002E7CA7" w:rsidRDefault="002E7CA7" w:rsidP="002E7CA7">
      <w:pPr>
        <w:overflowPunct w:val="0"/>
        <w:autoSpaceDE w:val="0"/>
        <w:autoSpaceDN w:val="0"/>
        <w:adjustRightInd w:val="0"/>
        <w:spacing w:after="0" w:line="240" w:lineRule="auto"/>
        <w:jc w:val="both"/>
        <w:rPr>
          <w:rFonts w:ascii="Times New Roman" w:eastAsia="Calibri" w:hAnsi="Times New Roman" w:cs="Times New Roman"/>
        </w:rPr>
      </w:pPr>
    </w:p>
    <w:p w:rsidR="002E7CA7" w:rsidRPr="002E7CA7" w:rsidRDefault="002E7CA7" w:rsidP="002E7CA7">
      <w:pPr>
        <w:overflowPunct w:val="0"/>
        <w:autoSpaceDE w:val="0"/>
        <w:autoSpaceDN w:val="0"/>
        <w:adjustRightInd w:val="0"/>
        <w:spacing w:after="0" w:line="240" w:lineRule="auto"/>
        <w:jc w:val="both"/>
        <w:rPr>
          <w:rFonts w:ascii="Times New Roman" w:eastAsia="Calibri" w:hAnsi="Times New Roman" w:cs="Times New Roman"/>
        </w:rPr>
      </w:pPr>
    </w:p>
    <w:p w:rsidR="002E7CA7" w:rsidRPr="002E7CA7" w:rsidRDefault="002E7CA7" w:rsidP="002E7CA7">
      <w:pPr>
        <w:overflowPunct w:val="0"/>
        <w:autoSpaceDE w:val="0"/>
        <w:autoSpaceDN w:val="0"/>
        <w:adjustRightInd w:val="0"/>
        <w:spacing w:after="0" w:line="240" w:lineRule="auto"/>
        <w:jc w:val="both"/>
        <w:rPr>
          <w:rFonts w:ascii="Calibri" w:eastAsia="Calibri" w:hAnsi="Calibri" w:cs="Times New Roman"/>
        </w:rPr>
      </w:pPr>
    </w:p>
    <w:p w:rsidR="002E7CA7" w:rsidRPr="002E7CA7" w:rsidRDefault="002E7CA7" w:rsidP="002E7CA7">
      <w:pPr>
        <w:overflowPunct w:val="0"/>
        <w:autoSpaceDE w:val="0"/>
        <w:autoSpaceDN w:val="0"/>
        <w:adjustRightInd w:val="0"/>
        <w:spacing w:after="0" w:line="240" w:lineRule="auto"/>
        <w:jc w:val="both"/>
        <w:rPr>
          <w:rFonts w:ascii="Calibri" w:eastAsia="Calibri" w:hAnsi="Calibri" w:cs="Times New Roman"/>
        </w:rPr>
      </w:pPr>
    </w:p>
    <w:p w:rsidR="002E7CA7" w:rsidRPr="002E7CA7" w:rsidRDefault="002E7CA7" w:rsidP="002E7CA7">
      <w:pPr>
        <w:overflowPunct w:val="0"/>
        <w:autoSpaceDE w:val="0"/>
        <w:autoSpaceDN w:val="0"/>
        <w:adjustRightInd w:val="0"/>
        <w:spacing w:after="0" w:line="240" w:lineRule="auto"/>
        <w:jc w:val="both"/>
        <w:rPr>
          <w:rFonts w:ascii="Calibri" w:eastAsia="Calibri" w:hAnsi="Calibri" w:cs="Times New Roman"/>
        </w:rPr>
      </w:pPr>
    </w:p>
    <w:p w:rsidR="002E7CA7" w:rsidRPr="002E7CA7" w:rsidRDefault="002E7CA7" w:rsidP="002E7CA7">
      <w:pPr>
        <w:overflowPunct w:val="0"/>
        <w:autoSpaceDE w:val="0"/>
        <w:autoSpaceDN w:val="0"/>
        <w:adjustRightInd w:val="0"/>
        <w:spacing w:after="0" w:line="240" w:lineRule="auto"/>
        <w:jc w:val="both"/>
        <w:rPr>
          <w:rFonts w:ascii="Calibri" w:eastAsia="Calibri" w:hAnsi="Calibri" w:cs="Times New Roman"/>
        </w:rPr>
      </w:pPr>
    </w:p>
    <w:p w:rsidR="002E7CA7" w:rsidRPr="002E7CA7" w:rsidRDefault="002E7CA7" w:rsidP="002E7CA7">
      <w:pPr>
        <w:overflowPunct w:val="0"/>
        <w:autoSpaceDE w:val="0"/>
        <w:autoSpaceDN w:val="0"/>
        <w:adjustRightInd w:val="0"/>
        <w:spacing w:after="0" w:line="240" w:lineRule="auto"/>
        <w:jc w:val="both"/>
        <w:rPr>
          <w:rFonts w:ascii="Calibri" w:eastAsia="Calibri" w:hAnsi="Calibri" w:cs="Times New Roman"/>
        </w:rPr>
      </w:pPr>
    </w:p>
    <w:p w:rsidR="002E7CA7" w:rsidRPr="002E7CA7" w:rsidRDefault="002E7CA7" w:rsidP="002E7CA7">
      <w:pPr>
        <w:overflowPunct w:val="0"/>
        <w:autoSpaceDE w:val="0"/>
        <w:autoSpaceDN w:val="0"/>
        <w:adjustRightInd w:val="0"/>
        <w:spacing w:after="0" w:line="240" w:lineRule="auto"/>
        <w:jc w:val="both"/>
        <w:rPr>
          <w:rFonts w:ascii="Calibri" w:eastAsia="Calibri" w:hAnsi="Calibri" w:cs="Times New Roman"/>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2E7CA7">
        <w:rPr>
          <w:rFonts w:ascii="Times New Roman" w:eastAsia="Times New Roman" w:hAnsi="Times New Roman" w:cs="Times New Roman"/>
          <w:bCs/>
          <w:kern w:val="32"/>
          <w:sz w:val="16"/>
          <w:szCs w:val="16"/>
          <w:lang w:eastAsia="pl-PL"/>
        </w:rPr>
        <w:lastRenderedPageBreak/>
        <w:t>1. WSTĘP</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 Przedmiot SST</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Przedmiotem niniejszej specyfikacji technicznej (SST) są wymagania ogólne dotyczące wykonania i odbioru robót związanych z wykonywaniem podbudowy z kruszywa łamanego stabilizowanego mechanicznie.</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 Zakres stosowania SST</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46C41" w:rsidRPr="00E5425F" w:rsidRDefault="00C46C41" w:rsidP="00C46C41">
      <w:pPr>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 xml:space="preserve">          </w:t>
      </w:r>
      <w:r w:rsidRPr="00E5425F">
        <w:rPr>
          <w:rFonts w:ascii="Times New Roman" w:hAnsi="Times New Roman" w:cs="Times New Roman"/>
          <w:sz w:val="18"/>
          <w:szCs w:val="18"/>
        </w:rPr>
        <w:t>PRZEBUDOWA DRÓG  W REJONIE KOMUNIKACYJNYM 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C46C41" w:rsidRPr="00374196" w:rsidRDefault="00C46C41" w:rsidP="00374196">
      <w:pPr>
        <w:rPr>
          <w:b/>
          <w:sz w:val="18"/>
          <w:szCs w:val="18"/>
        </w:rPr>
      </w:pPr>
      <w:r w:rsidRPr="00E5425F">
        <w:rPr>
          <w:b/>
          <w:sz w:val="18"/>
          <w:szCs w:val="18"/>
        </w:rPr>
        <w:t xml:space="preserve">            DROGA GMINNA NR EW. 190710C  ŚMIŁOWICE – PUSTKI ŚMIŁOWSKIE    OD KM 0+000 DO  1</w:t>
      </w:r>
      <w:r>
        <w:rPr>
          <w:b/>
          <w:sz w:val="18"/>
          <w:szCs w:val="18"/>
        </w:rPr>
        <w:t>+649</w:t>
      </w: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 xml:space="preserve">        </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 Zakres robót objętych SST</w:t>
      </w:r>
    </w:p>
    <w:p w:rsid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dotyczą zasad prowadzenia robót związanych z wykonywaniem podbudowy z kruszywa łamanego stabilizowanego mechanicznie</w:t>
      </w:r>
    </w:p>
    <w:p w:rsidR="00B947B3" w:rsidRPr="002E7CA7" w:rsidRDefault="00B947B3" w:rsidP="002E7CA7">
      <w:pPr>
        <w:spacing w:after="0" w:line="240" w:lineRule="auto"/>
        <w:jc w:val="both"/>
        <w:rPr>
          <w:rFonts w:ascii="Times New Roman" w:eastAsia="Times New Roman" w:hAnsi="Times New Roman" w:cs="Times New Roman"/>
          <w:sz w:val="16"/>
          <w:szCs w:val="16"/>
          <w:lang w:eastAsia="pl-PL"/>
        </w:rPr>
      </w:pPr>
    </w:p>
    <w:p w:rsidR="00B947B3" w:rsidRPr="00B947B3" w:rsidRDefault="00B947B3" w:rsidP="00B947B3">
      <w:pPr>
        <w:pStyle w:val="Nagwek3"/>
        <w:jc w:val="left"/>
        <w:rPr>
          <w:rFonts w:asciiTheme="minorHAnsi" w:eastAsiaTheme="minorHAnsi" w:hAnsiTheme="minorHAnsi" w:cstheme="minorBidi"/>
          <w:sz w:val="16"/>
          <w:szCs w:val="16"/>
          <w:lang w:eastAsia="en-US"/>
        </w:rPr>
      </w:pPr>
      <w:r>
        <w:rPr>
          <w:sz w:val="16"/>
          <w:szCs w:val="16"/>
        </w:rPr>
        <w:t xml:space="preserve"> </w:t>
      </w:r>
      <w:r w:rsidRPr="00B947B3">
        <w:rPr>
          <w:sz w:val="16"/>
          <w:szCs w:val="16"/>
        </w:rPr>
        <w:t xml:space="preserve">DROGA GMINNA WEWNĘTRZNA ŚMIŁOWICE – rz. LUBIEŃKA OD KM 0+000 DO KM 0+300  </w:t>
      </w:r>
    </w:p>
    <w:p w:rsidR="002E7CA7" w:rsidRPr="00B947B3" w:rsidRDefault="002E7CA7" w:rsidP="00B947B3">
      <w:pPr>
        <w:pStyle w:val="Nagwek3"/>
        <w:jc w:val="left"/>
        <w:rPr>
          <w:sz w:val="16"/>
          <w:szCs w:val="16"/>
        </w:rPr>
      </w:pPr>
      <w:r w:rsidRPr="00B947B3">
        <w:rPr>
          <w:sz w:val="16"/>
          <w:szCs w:val="16"/>
        </w:rPr>
        <w:t xml:space="preserve">- wykonanie wyrównania warstwy podbudowy </w:t>
      </w:r>
      <w:proofErr w:type="spellStart"/>
      <w:r w:rsidRPr="00B947B3">
        <w:rPr>
          <w:sz w:val="16"/>
          <w:szCs w:val="16"/>
        </w:rPr>
        <w:t>sr</w:t>
      </w:r>
      <w:proofErr w:type="spellEnd"/>
      <w:r w:rsidRPr="00B947B3">
        <w:rPr>
          <w:sz w:val="16"/>
          <w:szCs w:val="16"/>
        </w:rPr>
        <w:t xml:space="preserve">. gr. 10cm z kamienia  łamanego wapiennego0-63mm stabilizowanego mechanicznie – </w:t>
      </w:r>
    </w:p>
    <w:p w:rsidR="002E7CA7" w:rsidRPr="00B947B3" w:rsidRDefault="002E7CA7" w:rsidP="00B947B3">
      <w:pPr>
        <w:pStyle w:val="Nagwek3"/>
        <w:jc w:val="left"/>
        <w:rPr>
          <w:sz w:val="16"/>
          <w:szCs w:val="16"/>
        </w:rPr>
      </w:pPr>
      <w:r w:rsidRPr="00B947B3">
        <w:rPr>
          <w:sz w:val="16"/>
          <w:szCs w:val="16"/>
        </w:rPr>
        <w:t xml:space="preserve">  </w:t>
      </w:r>
      <w:r w:rsidR="00B947B3">
        <w:rPr>
          <w:sz w:val="16"/>
          <w:szCs w:val="16"/>
        </w:rPr>
        <w:t>1317,52</w:t>
      </w:r>
      <w:r w:rsidRPr="00B947B3">
        <w:rPr>
          <w:sz w:val="16"/>
          <w:szCs w:val="16"/>
        </w:rPr>
        <w:t>m2</w:t>
      </w:r>
    </w:p>
    <w:p w:rsidR="002E7CA7" w:rsidRPr="00B947B3" w:rsidRDefault="00B947B3" w:rsidP="00B947B3">
      <w:pPr>
        <w:pStyle w:val="Nagwek3"/>
        <w:jc w:val="left"/>
        <w:rPr>
          <w:sz w:val="16"/>
          <w:szCs w:val="16"/>
        </w:rPr>
      </w:pPr>
      <w:r>
        <w:rPr>
          <w:sz w:val="16"/>
          <w:szCs w:val="16"/>
        </w:rPr>
        <w:t>- grubości 15</w:t>
      </w:r>
      <w:r w:rsidR="002E7CA7" w:rsidRPr="00B947B3">
        <w:rPr>
          <w:sz w:val="16"/>
          <w:szCs w:val="16"/>
        </w:rPr>
        <w:t>cm z ka</w:t>
      </w:r>
      <w:r>
        <w:rPr>
          <w:sz w:val="16"/>
          <w:szCs w:val="16"/>
        </w:rPr>
        <w:t>mienia łamanego wapiennego  0/63,mm   – 113,52</w:t>
      </w:r>
      <w:r w:rsidR="002E7CA7" w:rsidRPr="00B947B3">
        <w:rPr>
          <w:sz w:val="16"/>
          <w:szCs w:val="16"/>
        </w:rPr>
        <w:t>m2</w:t>
      </w:r>
    </w:p>
    <w:p w:rsidR="002E7CA7" w:rsidRPr="00B947B3" w:rsidRDefault="002E7CA7" w:rsidP="00B947B3">
      <w:pPr>
        <w:pStyle w:val="Nagwek3"/>
        <w:jc w:val="left"/>
        <w:rPr>
          <w:sz w:val="16"/>
          <w:szCs w:val="16"/>
        </w:rPr>
      </w:pPr>
    </w:p>
    <w:p w:rsidR="002E7CA7" w:rsidRPr="00B947B3" w:rsidRDefault="00B947B3" w:rsidP="00B947B3">
      <w:pPr>
        <w:pStyle w:val="Nagwek3"/>
        <w:jc w:val="left"/>
        <w:rPr>
          <w:rFonts w:asciiTheme="minorHAnsi" w:eastAsiaTheme="minorHAnsi" w:hAnsiTheme="minorHAnsi" w:cstheme="minorBidi"/>
          <w:sz w:val="16"/>
          <w:szCs w:val="16"/>
        </w:rPr>
      </w:pPr>
      <w:r w:rsidRPr="00B947B3">
        <w:rPr>
          <w:sz w:val="16"/>
          <w:szCs w:val="16"/>
        </w:rPr>
        <w:t>DROGA GMINNA NR EW. 190701C  NAKONOWO  STARE – ŚMIŁOWICE  OD KM 0+000 DO KM 0+466</w:t>
      </w:r>
    </w:p>
    <w:p w:rsidR="002E7CA7" w:rsidRPr="00B947B3" w:rsidRDefault="002E7CA7" w:rsidP="00B947B3">
      <w:pPr>
        <w:pStyle w:val="Nagwek3"/>
        <w:jc w:val="left"/>
        <w:rPr>
          <w:sz w:val="16"/>
          <w:szCs w:val="16"/>
        </w:rPr>
      </w:pPr>
      <w:r w:rsidRPr="00B947B3">
        <w:rPr>
          <w:sz w:val="16"/>
          <w:szCs w:val="16"/>
        </w:rPr>
        <w:t>- grubości 8cm z kamienia łamanego wapiennego  0/32,mm  z zaklinow</w:t>
      </w:r>
      <w:r w:rsidR="00B947B3">
        <w:rPr>
          <w:sz w:val="16"/>
          <w:szCs w:val="16"/>
        </w:rPr>
        <w:t xml:space="preserve">aniem i </w:t>
      </w:r>
      <w:proofErr w:type="spellStart"/>
      <w:r w:rsidR="00B947B3">
        <w:rPr>
          <w:sz w:val="16"/>
          <w:szCs w:val="16"/>
        </w:rPr>
        <w:t>zamiałowaniem</w:t>
      </w:r>
      <w:proofErr w:type="spellEnd"/>
      <w:r w:rsidR="00B947B3">
        <w:rPr>
          <w:sz w:val="16"/>
          <w:szCs w:val="16"/>
        </w:rPr>
        <w:t xml:space="preserve">  – 2003,80</w:t>
      </w:r>
      <w:r w:rsidRPr="00B947B3">
        <w:rPr>
          <w:sz w:val="16"/>
          <w:szCs w:val="16"/>
        </w:rPr>
        <w:t>m2</w:t>
      </w:r>
    </w:p>
    <w:p w:rsidR="00B947B3" w:rsidRPr="00B947B3" w:rsidRDefault="00B947B3" w:rsidP="00B947B3">
      <w:pPr>
        <w:pStyle w:val="Nagwek3"/>
        <w:jc w:val="left"/>
        <w:rPr>
          <w:sz w:val="16"/>
          <w:szCs w:val="16"/>
        </w:rPr>
      </w:pPr>
    </w:p>
    <w:p w:rsidR="00B947B3" w:rsidRPr="00B947B3" w:rsidRDefault="00B947B3" w:rsidP="00B947B3">
      <w:pPr>
        <w:pStyle w:val="Nagwek3"/>
        <w:jc w:val="left"/>
        <w:rPr>
          <w:sz w:val="16"/>
          <w:szCs w:val="16"/>
        </w:rPr>
      </w:pPr>
      <w:r w:rsidRPr="00B947B3">
        <w:rPr>
          <w:sz w:val="16"/>
          <w:szCs w:val="16"/>
        </w:rPr>
        <w:t>DROGA GMINNA NR EW. 190710C  ŚMIŁOWICE – PUSTKI ŚMIŁOWSKIE    OD KM 0+000 DO  1+649</w:t>
      </w:r>
    </w:p>
    <w:p w:rsidR="00B947B3" w:rsidRPr="00B947B3" w:rsidRDefault="00B947B3" w:rsidP="00B947B3">
      <w:pPr>
        <w:pStyle w:val="Nagwek3"/>
        <w:jc w:val="left"/>
        <w:rPr>
          <w:sz w:val="16"/>
          <w:szCs w:val="16"/>
        </w:rPr>
      </w:pPr>
      <w:r w:rsidRPr="00B947B3">
        <w:rPr>
          <w:sz w:val="16"/>
          <w:szCs w:val="16"/>
        </w:rPr>
        <w:t xml:space="preserve">- wykonanie dolnej warstwy podbudowy gr. 15cm z kamienia  łamanego wapiennego0-63mm stabilizowanego mechanicznie – </w:t>
      </w:r>
    </w:p>
    <w:p w:rsidR="00B947B3" w:rsidRPr="00B947B3" w:rsidRDefault="00B947B3" w:rsidP="00B947B3">
      <w:pPr>
        <w:pStyle w:val="Nagwek3"/>
        <w:jc w:val="left"/>
        <w:rPr>
          <w:sz w:val="16"/>
          <w:szCs w:val="16"/>
        </w:rPr>
      </w:pPr>
      <w:r>
        <w:rPr>
          <w:sz w:val="16"/>
          <w:szCs w:val="16"/>
        </w:rPr>
        <w:t xml:space="preserve">  4408,00</w:t>
      </w:r>
      <w:r w:rsidRPr="00B947B3">
        <w:rPr>
          <w:sz w:val="16"/>
          <w:szCs w:val="16"/>
        </w:rPr>
        <w:t>m2</w:t>
      </w:r>
    </w:p>
    <w:p w:rsidR="00B947B3" w:rsidRPr="00B947B3" w:rsidRDefault="00B947B3" w:rsidP="00B947B3">
      <w:pPr>
        <w:pStyle w:val="Nagwek3"/>
        <w:jc w:val="left"/>
        <w:rPr>
          <w:sz w:val="16"/>
          <w:szCs w:val="16"/>
        </w:rPr>
      </w:pPr>
      <w:r w:rsidRPr="00B947B3">
        <w:rPr>
          <w:sz w:val="16"/>
          <w:szCs w:val="16"/>
        </w:rPr>
        <w:t>- grubości 8cm z kamienia łamanego wapiennego  0/32,mm  z zaklinow</w:t>
      </w:r>
      <w:r>
        <w:rPr>
          <w:sz w:val="16"/>
          <w:szCs w:val="16"/>
        </w:rPr>
        <w:t xml:space="preserve">aniem i </w:t>
      </w:r>
      <w:proofErr w:type="spellStart"/>
      <w:r>
        <w:rPr>
          <w:sz w:val="16"/>
          <w:szCs w:val="16"/>
        </w:rPr>
        <w:t>zamiałowaniem</w:t>
      </w:r>
      <w:proofErr w:type="spellEnd"/>
      <w:r>
        <w:rPr>
          <w:sz w:val="16"/>
          <w:szCs w:val="16"/>
        </w:rPr>
        <w:t xml:space="preserve">  – 4408,00</w:t>
      </w:r>
      <w:r w:rsidRPr="00B947B3">
        <w:rPr>
          <w:sz w:val="16"/>
          <w:szCs w:val="16"/>
        </w:rPr>
        <w:t>m2</w:t>
      </w:r>
    </w:p>
    <w:p w:rsidR="00B947B3" w:rsidRPr="00B947B3" w:rsidRDefault="00B947B3" w:rsidP="00B947B3">
      <w:pPr>
        <w:pStyle w:val="Nagwek3"/>
        <w:jc w:val="left"/>
        <w:rPr>
          <w:sz w:val="16"/>
          <w:szCs w:val="16"/>
        </w:rPr>
      </w:pPr>
      <w:r>
        <w:rPr>
          <w:sz w:val="16"/>
          <w:szCs w:val="16"/>
        </w:rPr>
        <w:t>- grubości 10</w:t>
      </w:r>
      <w:r w:rsidRPr="00B947B3">
        <w:rPr>
          <w:sz w:val="16"/>
          <w:szCs w:val="16"/>
        </w:rPr>
        <w:t>cm z kamienia łamanego wapiennego  0/32,mm  z zaklinow</w:t>
      </w:r>
      <w:r>
        <w:rPr>
          <w:sz w:val="16"/>
          <w:szCs w:val="16"/>
        </w:rPr>
        <w:t xml:space="preserve">aniem i </w:t>
      </w:r>
      <w:proofErr w:type="spellStart"/>
      <w:r>
        <w:rPr>
          <w:sz w:val="16"/>
          <w:szCs w:val="16"/>
        </w:rPr>
        <w:t>zamiałowaniem</w:t>
      </w:r>
      <w:proofErr w:type="spellEnd"/>
      <w:r>
        <w:rPr>
          <w:sz w:val="16"/>
          <w:szCs w:val="16"/>
        </w:rPr>
        <w:t xml:space="preserve">  – 1869,38</w:t>
      </w:r>
      <w:r w:rsidRPr="00B947B3">
        <w:rPr>
          <w:sz w:val="16"/>
          <w:szCs w:val="16"/>
        </w:rPr>
        <w:t>m2</w:t>
      </w:r>
    </w:p>
    <w:p w:rsidR="002E7CA7" w:rsidRPr="002E7CA7" w:rsidRDefault="002E7CA7" w:rsidP="002E7CA7">
      <w:pPr>
        <w:spacing w:after="0" w:line="240" w:lineRule="auto"/>
        <w:rPr>
          <w:rFonts w:ascii="Calibri" w:eastAsia="Calibri" w:hAnsi="Calibri" w:cs="Times New Roman"/>
          <w:b/>
          <w:sz w:val="18"/>
          <w:szCs w:val="18"/>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są w OST D-04.04.00 „Podbudowa z kruszyw. Wymagania ogólne” pkt 1.3.</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 Określenia podstawowe</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 Podbudowa z kruszywa łamanego stabilizowanego mechanicznie - jedna lub więcej warstw zagęszczonej mieszanki, która stanowi warstwę nośną nawierzchni drogowej.</w:t>
      </w:r>
    </w:p>
    <w:p w:rsidR="002E7CA7" w:rsidRPr="002E7CA7" w:rsidRDefault="002E7CA7" w:rsidP="002E7CA7">
      <w:pPr>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1.4.2. Pozostałe określenia podstawowe są zgodne z obowiązującymi, odpowiednimi polskimi normami oraz z definicjami podanymi w OST D-04.04.00 „Podbudowa z kruszyw. Wymagania ogólne” pkt 1.4. </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 Ogólne wymagania dotyczące robót</w:t>
      </w:r>
    </w:p>
    <w:p w:rsidR="002E7CA7" w:rsidRPr="002E7CA7" w:rsidRDefault="002E7CA7" w:rsidP="002E7CA7">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robót podano w OST D-04.04.00 „Podbudowa z kruszyw. Wymagania ogólne” pkt 1.5.</w:t>
      </w:r>
    </w:p>
    <w:p w:rsidR="002E7CA7" w:rsidRPr="002E7CA7"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2E7CA7">
        <w:rPr>
          <w:rFonts w:ascii="Times New Roman" w:eastAsia="Times New Roman" w:hAnsi="Times New Roman" w:cs="Times New Roman"/>
          <w:bCs/>
          <w:kern w:val="32"/>
          <w:sz w:val="16"/>
          <w:szCs w:val="16"/>
          <w:lang w:eastAsia="pl-PL"/>
        </w:rPr>
        <w:t>2. materiały</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Ogólne wymagania dotyczące materiałów</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materiałów, ich pozyskiwania i składowania, podano w OST D-04.04.00 „Podbudowa z kruszyw. Wymagania ogólne” pkt 2.</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 Rodzaje materiałów</w:t>
      </w:r>
    </w:p>
    <w:p w:rsidR="002E7CA7" w:rsidRPr="002E7CA7" w:rsidRDefault="002E7CA7" w:rsidP="002E7CA7">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Materiałem do wykonania podbudowy z kruszyw łamanych stabilizowanych mechanicznie powinno być kruszywo łamane, uzyskane w wyniku </w:t>
      </w:r>
      <w:proofErr w:type="spellStart"/>
      <w:r w:rsidRPr="002E7CA7">
        <w:rPr>
          <w:rFonts w:ascii="Times New Roman" w:eastAsia="Times New Roman" w:hAnsi="Times New Roman" w:cs="Times New Roman"/>
          <w:sz w:val="16"/>
          <w:szCs w:val="16"/>
          <w:lang w:eastAsia="pl-PL"/>
        </w:rPr>
        <w:t>przekruszenia</w:t>
      </w:r>
      <w:proofErr w:type="spellEnd"/>
      <w:r w:rsidRPr="002E7CA7">
        <w:rPr>
          <w:rFonts w:ascii="Times New Roman" w:eastAsia="Times New Roman" w:hAnsi="Times New Roman" w:cs="Times New Roman"/>
          <w:sz w:val="16"/>
          <w:szCs w:val="16"/>
          <w:lang w:eastAsia="pl-PL"/>
        </w:rPr>
        <w:t xml:space="preserve"> surowca skalnego lub kamieni narzutowych i otoczaków albo </w:t>
      </w:r>
      <w:proofErr w:type="spellStart"/>
      <w:r w:rsidRPr="002E7CA7">
        <w:rPr>
          <w:rFonts w:ascii="Times New Roman" w:eastAsia="Times New Roman" w:hAnsi="Times New Roman" w:cs="Times New Roman"/>
          <w:sz w:val="16"/>
          <w:szCs w:val="16"/>
          <w:lang w:eastAsia="pl-PL"/>
        </w:rPr>
        <w:t>ziarn</w:t>
      </w:r>
      <w:proofErr w:type="spellEnd"/>
      <w:r w:rsidRPr="002E7CA7">
        <w:rPr>
          <w:rFonts w:ascii="Times New Roman" w:eastAsia="Times New Roman" w:hAnsi="Times New Roman" w:cs="Times New Roman"/>
          <w:sz w:val="16"/>
          <w:szCs w:val="16"/>
          <w:lang w:eastAsia="pl-PL"/>
        </w:rPr>
        <w:t xml:space="preserve"> żwiru większych od 8 mm.  </w:t>
      </w:r>
    </w:p>
    <w:p w:rsidR="002E7CA7" w:rsidRPr="002E7CA7" w:rsidRDefault="002E7CA7" w:rsidP="002E7CA7">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Kruszywo powinno być jednorodne bez zanieczyszczeń obcych i bez domieszek gliny.</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 Wymagania dla materiałów</w:t>
      </w:r>
    </w:p>
    <w:p w:rsidR="002E7CA7" w:rsidRPr="002E7CA7" w:rsidRDefault="002E7CA7" w:rsidP="002E7CA7">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2.3.1. Uziarnienie kruszywa</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Uziarnienie kruszywa powinno być zgodne z wymaganiami podanymi w OST            D-04.04.00 „Podbudowa z kruszyw. Wymagania ogólne” pkt 2.3.1.</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2.3.2. Właściwości kruszywa</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Kruszywo powinno spełniać wymagania określone w OST D-04.04.00 „Podbudowa z kruszyw. Wymagania ogólne” pkt 2.3.2.</w:t>
      </w:r>
    </w:p>
    <w:p w:rsidR="002E7CA7" w:rsidRPr="002E7CA7"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2E7CA7">
        <w:rPr>
          <w:rFonts w:ascii="Times New Roman" w:eastAsia="Times New Roman" w:hAnsi="Times New Roman" w:cs="Times New Roman"/>
          <w:bCs/>
          <w:kern w:val="32"/>
          <w:sz w:val="16"/>
          <w:szCs w:val="16"/>
          <w:lang w:eastAsia="pl-PL"/>
        </w:rPr>
        <w:t>3. sprzęt</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 dotyczące sprzętu podano w OST D-04.04.00 „Podbudowa z kruszyw. Wymagania ogólne” pkt 3.</w:t>
      </w:r>
    </w:p>
    <w:p w:rsidR="002E7CA7" w:rsidRPr="002E7CA7"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2E7CA7">
        <w:rPr>
          <w:rFonts w:ascii="Times New Roman" w:eastAsia="Times New Roman" w:hAnsi="Times New Roman" w:cs="Times New Roman"/>
          <w:bCs/>
          <w:kern w:val="32"/>
          <w:sz w:val="16"/>
          <w:szCs w:val="16"/>
          <w:lang w:eastAsia="pl-PL"/>
        </w:rPr>
        <w:lastRenderedPageBreak/>
        <w:t>4. transport</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 dotyczące transportu podano w OST D-04.04.00 „Podbudowa z kruszyw. Wymagania ogólne” pkt 4.</w:t>
      </w:r>
    </w:p>
    <w:p w:rsidR="002E7CA7" w:rsidRPr="002E7CA7"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2E7CA7">
        <w:rPr>
          <w:rFonts w:ascii="Times New Roman" w:eastAsia="Times New Roman" w:hAnsi="Times New Roman" w:cs="Times New Roman"/>
          <w:bCs/>
          <w:kern w:val="32"/>
          <w:sz w:val="16"/>
          <w:szCs w:val="16"/>
          <w:lang w:eastAsia="pl-PL"/>
        </w:rPr>
        <w:t>5. wykonanie robót</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wykonania robót podano w OST D-04.04.00 „Podbudowa z kruszyw. Wymagania ogólne” pkt 5.</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5.2. Przygotowanie podłoża</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Przygotowanie podłoża powinno odpowiadać wymaganiom określonym w OST  D-04.04.00 „Podbudowa z kruszyw. Wymagania ogólne” pkt 5.2.</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 Wytwarzanie mieszanki kruszywa</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Mieszankę kruszywa należy wytwarzać zgodnie z ustaleniami podanymi w OST  D-04.04.00 „Podbudowa z kruszyw. Wymagania ogólne” pkt 5.3.</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Jeśli dokumentacja projektowa przewiduje ulepszanie kruszyw cementem, wapnem lub popiołami przy WP od 20 do 30% lub powyżej 70%, szczegółowe warunki i wymagania dla takiej podbudowy określi SST, zgodnie z PN-S-06102 [21].</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 Wbudowywanie i zagęszczanie mieszanki kruszywa</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dotyczące rozkładania i zagęszczania mieszanki podano w OST                   D-04.04.00 „Podbudowa z kruszyw. Wymagania ogólne” pkt 5.4.</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 Odcinek próbny</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 ile przewidziano to w SST, Wykonawca powinien wykonać odcinki próbne, zgodnie z zasadami określonymi w OST  D-04.04.00 „Podbudowa z kruszyw. Wymagania ogólne” pkt 5.5.</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5.6. Utrzymanie podbudowy</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Utrzymanie podbudowy powinno odpowiadać wymaganiom określonym w OST  D-04.04.00 „Podbudowa z kruszyw. Wymagania ogólne” pkt 5.6.</w:t>
      </w:r>
    </w:p>
    <w:p w:rsidR="002E7CA7" w:rsidRPr="002E7CA7"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2E7CA7">
        <w:rPr>
          <w:rFonts w:ascii="Times New Roman" w:eastAsia="Times New Roman" w:hAnsi="Times New Roman" w:cs="Times New Roman"/>
          <w:bCs/>
          <w:kern w:val="32"/>
          <w:sz w:val="16"/>
          <w:szCs w:val="16"/>
          <w:lang w:eastAsia="pl-PL"/>
        </w:rPr>
        <w:t>6. kontrola jakości robót</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Ogólne zasady kontroli jakości robót</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kontroli jakości robót podano w OST D-04.04.00 „Podbudowa z kruszyw. Wymagania ogólne” pkt 6.</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Badania przed przystąpieniem do robót</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robót Wykonawca powinien wykonać badania kruszyw, zgodnie z ustaleniami OST D-04.04.00 „Podbudowa z kruszyw. Wymagania ogólne”   pkt 6.2.</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6.3. Badania w czasie robót</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Częstotliwość oraz zakres badań i pomiarów kontrolnych w czasie robót podano w OST D-04.04.00 „Podbudowa z kruszyw. Wymagania ogólne” pkt 6.3.</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6.4. Wymagania dotyczące cech geometrycznych podbudowy</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Częstotliwość oraz zakres pomiarów podano w OST D-04.04.00 „Podbudowa z kruszyw. Wymagania ogólne” pkt 6.4.</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6.5. Zasady postępowania z wadliwie wykonanymi odcinkami podbudowy</w:t>
      </w:r>
    </w:p>
    <w:p w:rsidR="002E7CA7" w:rsidRPr="002E7CA7" w:rsidRDefault="002E7CA7" w:rsidP="002E7CA7">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Zasady postępowania z wadliwie wykonanymi odcinkami podbudowy podano w OST D-04.04.00 „Podbudowa z kruszyw. Wymagania ogólne” pkt 6.5.</w:t>
      </w:r>
    </w:p>
    <w:p w:rsidR="002E7CA7" w:rsidRPr="002E7CA7"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2E7CA7">
        <w:rPr>
          <w:rFonts w:ascii="Times New Roman" w:eastAsia="Times New Roman" w:hAnsi="Times New Roman" w:cs="Times New Roman"/>
          <w:bCs/>
          <w:kern w:val="32"/>
          <w:sz w:val="16"/>
          <w:szCs w:val="16"/>
          <w:lang w:eastAsia="pl-PL"/>
        </w:rPr>
        <w:t>7. obmiar robót</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obmiaru robót</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obmiaru robót podano w OST D-04.04.00 „Podbudowa z kruszyw. Wymagania ogólne” pkt 7.</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Jednostka obmiarowa</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Jednostką obmiarową jest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(metr kwadratowy) wykonanej i odebranej podbudowy z kruszywa łamanego stabilizowanego mechanicznie.</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 odbiór robót</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odbioru robót podano w OST D-04.04.00 „Podbudowa z kruszyw. Wymagania ogólne” pkt 8.</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 podstawa płatności</w:t>
      </w: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Ogólne ustalenia dotyczące podstawy płatności</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ustalenia dotyczące podstawy płatności podano w OST D-04.04.00 „Podbudowa z kruszyw. Wymagania ogólne” pkt 9.</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keepNext/>
        <w:spacing w:after="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9.2. Cena jednostki obmiarowej</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Cena wykonania 1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podbudowy obejmuje: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pomiarowe i roboty przygotowawcze,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oznakowanie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sprawdzenie i ewentualną naprawę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przygotowanie mieszanki z kruszywa, zgodnie z receptą,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dostarczenie mieszanki na miejsce wbudowania,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rozłożenie mieszanki,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zagęszczenie rozłożonej mieszanki,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przeprowadzenie pomiarów i badań laboratoryjnych określonych w specyfikacji technicznej,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utrzymanie podbudowy w czasie robót.</w:t>
      </w:r>
    </w:p>
    <w:p w:rsidR="002E7CA7" w:rsidRPr="002E7CA7" w:rsidRDefault="002E7CA7" w:rsidP="002E7CA7">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2E7CA7">
        <w:rPr>
          <w:rFonts w:ascii="Times New Roman" w:eastAsia="Times New Roman" w:hAnsi="Times New Roman" w:cs="Times New Roman"/>
          <w:bCs/>
          <w:kern w:val="32"/>
          <w:sz w:val="16"/>
          <w:szCs w:val="16"/>
          <w:lang w:eastAsia="pl-PL"/>
        </w:rPr>
        <w:t>10. przepisy związane</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Normy i przepisy związane podano w OST D-04.04.00 „Podbudowa z kruszyw. Wymagania ogólne” pkt 10.</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0"/>
          <w:lang w:eastAsia="pl-PL"/>
        </w:rPr>
      </w:pPr>
    </w:p>
    <w:p w:rsidR="008A773D" w:rsidRPr="002E7CA7" w:rsidRDefault="008A773D" w:rsidP="002E7CA7">
      <w:pPr>
        <w:overflowPunct w:val="0"/>
        <w:autoSpaceDE w:val="0"/>
        <w:autoSpaceDN w:val="0"/>
        <w:adjustRightInd w:val="0"/>
        <w:spacing w:after="0" w:line="240" w:lineRule="auto"/>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8A773D">
      <w:pPr>
        <w:spacing w:after="0" w:line="240" w:lineRule="auto"/>
        <w:rPr>
          <w:rFonts w:ascii="Calibri" w:eastAsia="Calibri" w:hAnsi="Calibri" w:cs="Times New Roman"/>
          <w:color w:val="0000FF"/>
          <w:u w:val="single"/>
        </w:rPr>
      </w:pPr>
    </w:p>
    <w:p w:rsidR="002E7CA7" w:rsidRPr="002E7CA7" w:rsidRDefault="002E7CA7" w:rsidP="002E7CA7">
      <w:pPr>
        <w:spacing w:after="0" w:line="240" w:lineRule="auto"/>
        <w:jc w:val="center"/>
        <w:rPr>
          <w:rFonts w:ascii="Calibri" w:eastAsia="Calibri" w:hAnsi="Calibri" w:cs="Times New Roman"/>
        </w:rPr>
      </w:pPr>
      <w:r w:rsidRPr="002E7CA7">
        <w:rPr>
          <w:rFonts w:ascii="Times New Roman" w:eastAsia="Times New Roman" w:hAnsi="Times New Roman" w:cs="Times New Roman"/>
          <w:sz w:val="20"/>
          <w:szCs w:val="20"/>
          <w:lang w:eastAsia="pl-PL"/>
        </w:rPr>
        <w:t>SZCZEGÓŁOWA SPECYFIKACJA TECHNICZNA</w:t>
      </w: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D–05.03.05a</w:t>
      </w: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NAWIERZCHNIA Z BETONU ASFALTOWEGO</w:t>
      </w: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w:t>
      </w: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WARSTWA ŚCIERALNA</w:t>
      </w: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wg WT-1 i WT-2 z 2010 r.</w:t>
      </w: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center"/>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Calibri" w:eastAsia="Calibri" w:hAnsi="Calibri" w:cs="Times New Roman"/>
          <w:color w:val="0000FF"/>
          <w:sz w:val="24"/>
          <w:szCs w:val="24"/>
          <w:u w:val="single"/>
        </w:rPr>
      </w:pPr>
    </w:p>
    <w:p w:rsidR="002E7CA7" w:rsidRPr="002E7CA7" w:rsidRDefault="002E7CA7" w:rsidP="002E7CA7">
      <w:pPr>
        <w:spacing w:after="0" w:line="240" w:lineRule="auto"/>
        <w:jc w:val="both"/>
        <w:rPr>
          <w:rFonts w:ascii="Calibri" w:eastAsia="Calibri" w:hAnsi="Calibri" w:cs="Times New Roman"/>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Times New Roman" w:eastAsia="Times New Roman" w:hAnsi="Times New Roman" w:cs="Times New Roman"/>
          <w:sz w:val="24"/>
          <w:szCs w:val="24"/>
          <w:lang w:eastAsia="pl-PL"/>
        </w:rPr>
      </w:pPr>
    </w:p>
    <w:p w:rsidR="002E7CA7" w:rsidRPr="002E7CA7" w:rsidRDefault="002E7CA7" w:rsidP="002E7CA7">
      <w:pPr>
        <w:spacing w:after="0" w:line="240" w:lineRule="auto"/>
        <w:jc w:val="both"/>
        <w:rPr>
          <w:rFonts w:ascii="Calibri" w:eastAsia="Calibri" w:hAnsi="Calibri" w:cs="Times New Roman"/>
          <w:color w:val="0000FF"/>
          <w:u w:val="single"/>
        </w:rPr>
      </w:pPr>
    </w:p>
    <w:p w:rsidR="002E7CA7" w:rsidRPr="002E7CA7" w:rsidRDefault="002E7CA7" w:rsidP="002E7CA7">
      <w:pPr>
        <w:spacing w:after="0" w:line="240" w:lineRule="auto"/>
        <w:jc w:val="both"/>
        <w:rPr>
          <w:rFonts w:ascii="Calibri" w:eastAsia="Calibri" w:hAnsi="Calibri" w:cs="Times New Roman"/>
          <w:sz w:val="20"/>
          <w:szCs w:val="20"/>
        </w:rPr>
      </w:pP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WSTĘP</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 Specyfikacji Technicznej</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wykonaniem warstwy ścieralnej z mieszanki mineralno-asfaltowej AC 11 S realizacji zadania pn.: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C46C41" w:rsidRPr="00E5425F" w:rsidRDefault="00C46C41" w:rsidP="00C46C41">
      <w:pPr>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 xml:space="preserve">          </w:t>
      </w:r>
      <w:r w:rsidRPr="00E5425F">
        <w:rPr>
          <w:rFonts w:ascii="Times New Roman" w:hAnsi="Times New Roman" w:cs="Times New Roman"/>
          <w:sz w:val="18"/>
          <w:szCs w:val="18"/>
        </w:rPr>
        <w:t>PRZEBUDOWA DRÓG  W REJONIE KOMUNIKACYJNYM 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2E7CA7" w:rsidRPr="008A773D" w:rsidRDefault="00C46C41" w:rsidP="008A773D">
      <w:pPr>
        <w:rPr>
          <w:b/>
          <w:sz w:val="18"/>
          <w:szCs w:val="18"/>
        </w:rPr>
      </w:pPr>
      <w:r w:rsidRPr="00E5425F">
        <w:rPr>
          <w:b/>
          <w:sz w:val="18"/>
          <w:szCs w:val="18"/>
        </w:rPr>
        <w:t xml:space="preserve">            DROGA GMINNA NR EW. 190710C  ŚMIŁOWICE – PUSTKI ŚMIŁOWSKIE    OD KM 0+000 DO  1</w:t>
      </w:r>
      <w:r>
        <w:rPr>
          <w:b/>
          <w:sz w:val="18"/>
          <w:szCs w:val="18"/>
        </w:rPr>
        <w:t>+649</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Zakres stosowania Specyfikacji Technicznej</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Szczegółowa Specyfikacja Techniczna jest stosowana jako dokument przetargowy i kontraktowy przy zlecaniu oraz realizacji robót określonych w pkt.1.1.</w:t>
      </w:r>
    </w:p>
    <w:p w:rsidR="002E7CA7" w:rsidRPr="002E7CA7" w:rsidRDefault="002E7CA7" w:rsidP="002E7CA7">
      <w:pPr>
        <w:spacing w:after="0" w:line="240" w:lineRule="auto"/>
        <w:jc w:val="both"/>
        <w:rPr>
          <w:rFonts w:ascii="Arial" w:eastAsia="Times New Roman" w:hAnsi="Arial" w:cs="Arial"/>
          <w:sz w:val="25"/>
          <w:szCs w:val="25"/>
          <w:lang w:eastAsia="pl-PL"/>
        </w:rPr>
      </w:pPr>
      <w:r w:rsidRPr="002E7CA7">
        <w:rPr>
          <w:rFonts w:ascii="Times New Roman" w:eastAsia="Times New Roman" w:hAnsi="Times New Roman" w:cs="Times New Roman"/>
          <w:sz w:val="16"/>
          <w:szCs w:val="16"/>
          <w:lang w:eastAsia="pl-PL"/>
        </w:rPr>
        <w:t xml:space="preserve">1.3. Zakres robót objętych SST </w:t>
      </w:r>
    </w:p>
    <w:p w:rsidR="008A773D" w:rsidRDefault="002E7CA7" w:rsidP="008A773D">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dotyczą zasad prowadzenia robót związanych</w:t>
      </w:r>
    </w:p>
    <w:p w:rsidR="008A773D" w:rsidRPr="008A773D" w:rsidRDefault="008A773D" w:rsidP="008A773D">
      <w:pPr>
        <w:spacing w:after="0" w:line="240" w:lineRule="auto"/>
        <w:jc w:val="both"/>
        <w:rPr>
          <w:rFonts w:ascii="Times New Roman" w:eastAsia="Times New Roman" w:hAnsi="Times New Roman" w:cs="Times New Roman"/>
          <w:sz w:val="16"/>
          <w:szCs w:val="16"/>
          <w:lang w:eastAsia="pl-PL"/>
        </w:rPr>
      </w:pPr>
    </w:p>
    <w:p w:rsidR="008A773D" w:rsidRPr="008A773D" w:rsidRDefault="008A773D" w:rsidP="008A773D">
      <w:pPr>
        <w:pStyle w:val="Nagwek3"/>
        <w:rPr>
          <w:rFonts w:asciiTheme="minorHAnsi" w:eastAsiaTheme="minorHAnsi" w:hAnsiTheme="minorHAnsi" w:cstheme="minorBidi"/>
          <w:sz w:val="16"/>
          <w:szCs w:val="16"/>
        </w:rPr>
      </w:pPr>
      <w:r w:rsidRPr="008A773D">
        <w:rPr>
          <w:sz w:val="16"/>
          <w:szCs w:val="16"/>
        </w:rPr>
        <w:t xml:space="preserve">DROGA GMINNA WEWNĘTRZNA ŚMIŁOWICE – rz. LUBIEŃKA OD KM 0+000 DO KM 0+300  </w:t>
      </w:r>
    </w:p>
    <w:p w:rsidR="002E7CA7" w:rsidRPr="008A773D" w:rsidRDefault="002E7CA7" w:rsidP="008A773D">
      <w:pPr>
        <w:pStyle w:val="Nagwek3"/>
        <w:rPr>
          <w:rFonts w:ascii="Arial" w:hAnsi="Arial" w:cs="Arial"/>
          <w:sz w:val="16"/>
          <w:szCs w:val="16"/>
        </w:rPr>
      </w:pPr>
      <w:r w:rsidRPr="008A773D">
        <w:rPr>
          <w:sz w:val="16"/>
          <w:szCs w:val="16"/>
        </w:rPr>
        <w:t>z wykonywaniem warstwy ścieralnej , z betonu asfaltowego wg WT2-2010 . warstwy ścieralnej z mieszanki gr.3cm t</w:t>
      </w:r>
      <w:r w:rsidR="008A773D">
        <w:rPr>
          <w:sz w:val="16"/>
          <w:szCs w:val="16"/>
        </w:rPr>
        <w:t>ypu AC 8S 50/70 w ilości 1227,52</w:t>
      </w:r>
      <w:r w:rsidRPr="008A773D">
        <w:rPr>
          <w:sz w:val="16"/>
          <w:szCs w:val="16"/>
        </w:rPr>
        <w:t>m2</w:t>
      </w:r>
    </w:p>
    <w:p w:rsidR="008A773D" w:rsidRPr="008A773D" w:rsidRDefault="008A773D" w:rsidP="008A773D">
      <w:pPr>
        <w:pStyle w:val="Nagwek3"/>
        <w:rPr>
          <w:rFonts w:asciiTheme="minorHAnsi" w:eastAsiaTheme="minorHAnsi" w:hAnsiTheme="minorHAnsi" w:cstheme="minorBidi"/>
          <w:sz w:val="16"/>
          <w:szCs w:val="16"/>
          <w:lang w:eastAsia="en-US"/>
        </w:rPr>
      </w:pPr>
      <w:r w:rsidRPr="008A773D">
        <w:rPr>
          <w:sz w:val="16"/>
          <w:szCs w:val="16"/>
        </w:rPr>
        <w:t>DROGA GMINNA NR EW. 190701C  NAKONOWO  STARE – ŚMIŁOWICE  OD KM 0+000 DO KM 0+466</w:t>
      </w:r>
    </w:p>
    <w:p w:rsidR="002E7CA7" w:rsidRPr="008A773D" w:rsidRDefault="002E7CA7" w:rsidP="008A773D">
      <w:pPr>
        <w:pStyle w:val="Nagwek3"/>
        <w:rPr>
          <w:rFonts w:ascii="Arial" w:hAnsi="Arial" w:cs="Arial"/>
          <w:sz w:val="16"/>
          <w:szCs w:val="16"/>
        </w:rPr>
      </w:pPr>
      <w:r w:rsidRPr="008A773D">
        <w:rPr>
          <w:sz w:val="16"/>
          <w:szCs w:val="16"/>
        </w:rPr>
        <w:t>z wykonywaniem warstwy ścieralnej , z betonu asfaltowego wg WT2-2010 . warstwy ścieralnej z mieszanki gr.3cm t</w:t>
      </w:r>
      <w:r w:rsidR="008A773D">
        <w:rPr>
          <w:sz w:val="16"/>
          <w:szCs w:val="16"/>
        </w:rPr>
        <w:t>ypu AC 8S 50/70 w ilości 1891,52</w:t>
      </w:r>
      <w:r w:rsidRPr="008A773D">
        <w:rPr>
          <w:sz w:val="16"/>
          <w:szCs w:val="16"/>
        </w:rPr>
        <w:t>m2</w:t>
      </w:r>
    </w:p>
    <w:p w:rsidR="008A773D" w:rsidRPr="008A773D" w:rsidRDefault="008A773D" w:rsidP="008A773D">
      <w:pPr>
        <w:pStyle w:val="Nagwek3"/>
        <w:rPr>
          <w:sz w:val="16"/>
          <w:szCs w:val="16"/>
        </w:rPr>
      </w:pPr>
      <w:r w:rsidRPr="008A773D">
        <w:rPr>
          <w:sz w:val="16"/>
          <w:szCs w:val="16"/>
        </w:rPr>
        <w:t>DROGA GMINNA NR EW. 190710C  ŚMIŁOWICE – PUSTKI ŚMIŁOWSKIE    OD KM 0+000 DO  1+649</w:t>
      </w:r>
    </w:p>
    <w:p w:rsidR="002E7CA7" w:rsidRPr="008A773D" w:rsidRDefault="008A773D" w:rsidP="008A773D">
      <w:pPr>
        <w:pStyle w:val="Nagwek3"/>
        <w:rPr>
          <w:rFonts w:ascii="Arial" w:hAnsi="Arial" w:cs="Arial"/>
          <w:sz w:val="16"/>
          <w:szCs w:val="16"/>
        </w:rPr>
      </w:pPr>
      <w:r w:rsidRPr="008A773D">
        <w:rPr>
          <w:sz w:val="16"/>
          <w:szCs w:val="16"/>
        </w:rPr>
        <w:t>z wykonywaniem warstwy ścieralnej , z betonu asfaltowego wg WT2-2010 . warstwy ścieralnej z mieszanki gr.3cm t</w:t>
      </w:r>
      <w:r>
        <w:rPr>
          <w:sz w:val="16"/>
          <w:szCs w:val="16"/>
        </w:rPr>
        <w:t>ypu AC 8S 50/70 w ilości 5782,68</w:t>
      </w:r>
      <w:r w:rsidRPr="008A773D">
        <w:rPr>
          <w:sz w:val="16"/>
          <w:szCs w:val="16"/>
        </w:rPr>
        <w:t>m2</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 Określenia podstawowe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1.4.1. Mieszanka mineralna (MM) ( mieszanka kruszywa i wypełniacza mineralnego o określonym </w:t>
      </w:r>
      <w:proofErr w:type="spellStart"/>
      <w:r w:rsidRPr="002E7CA7">
        <w:rPr>
          <w:rFonts w:ascii="Times New Roman" w:eastAsia="Times New Roman" w:hAnsi="Times New Roman" w:cs="Times New Roman"/>
          <w:sz w:val="16"/>
          <w:szCs w:val="16"/>
          <w:lang w:eastAsia="pl-PL"/>
        </w:rPr>
        <w:t>składziei</w:t>
      </w:r>
      <w:proofErr w:type="spellEnd"/>
      <w:r w:rsidRPr="002E7CA7">
        <w:rPr>
          <w:rFonts w:ascii="Times New Roman" w:eastAsia="Times New Roman" w:hAnsi="Times New Roman" w:cs="Times New Roman"/>
          <w:sz w:val="16"/>
          <w:szCs w:val="16"/>
          <w:lang w:eastAsia="pl-PL"/>
        </w:rPr>
        <w:t xml:space="preserv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uziarnieniu.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1.4.2. Mieszanka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(asfaltowa (MMA) ( mieszanka mineralna z odpowiednią ilością asfaltu lub </w:t>
      </w:r>
      <w:proofErr w:type="spellStart"/>
      <w:r w:rsidRPr="002E7CA7">
        <w:rPr>
          <w:rFonts w:ascii="Times New Roman" w:eastAsia="Times New Roman" w:hAnsi="Times New Roman" w:cs="Times New Roman"/>
          <w:sz w:val="16"/>
          <w:szCs w:val="16"/>
          <w:lang w:eastAsia="pl-PL"/>
        </w:rPr>
        <w:t>polimeroasfaltu</w:t>
      </w:r>
      <w:proofErr w:type="spellEnd"/>
      <w:r w:rsidRPr="002E7CA7">
        <w:rPr>
          <w:rFonts w:ascii="Times New Roman" w:eastAsia="Times New Roman" w:hAnsi="Times New Roman" w:cs="Times New Roman"/>
          <w:sz w:val="16"/>
          <w:szCs w:val="16"/>
          <w:lang w:eastAsia="pl-PL"/>
        </w:rPr>
        <w:t xml:space="preserve">, wytworzona na gorąco, w określony sposób, spełniająca określone wymagania.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1.4.3. Beton asfaltowy (AC) ( mieszanka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(asfaltowa ułożona i zagęszczona.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1.4.4. Środek adhezyjny ( substancja powierzchniowo czynna, która poprawia adhezję asfaltu do materiałów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mineralnych oraz zwiększa odporność błonki asfaltu na powierzchni kruszywa na odmywanie wodą; może być dodawany do asfaltu lub do kruszywa.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1.4.5. Podłoże pod warstwę asfaltową ( powierzchnia przygotowana do ułożenia warstwy z mieszanki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(asfaltowej.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1.4.6. Emulsja asfaltowa kationowa ( asfalt drogowy w postaci </w:t>
      </w:r>
      <w:proofErr w:type="spellStart"/>
      <w:r w:rsidRPr="002E7CA7">
        <w:rPr>
          <w:rFonts w:ascii="Times New Roman" w:eastAsia="Times New Roman" w:hAnsi="Times New Roman" w:cs="Times New Roman"/>
          <w:sz w:val="16"/>
          <w:szCs w:val="16"/>
          <w:lang w:eastAsia="pl-PL"/>
        </w:rPr>
        <w:t>zawiesinyrozproszonego</w:t>
      </w:r>
      <w:proofErr w:type="spellEnd"/>
      <w:r w:rsidRPr="002E7CA7">
        <w:rPr>
          <w:rFonts w:ascii="Times New Roman" w:eastAsia="Times New Roman" w:hAnsi="Times New Roman" w:cs="Times New Roman"/>
          <w:sz w:val="16"/>
          <w:szCs w:val="16"/>
          <w:lang w:eastAsia="pl-PL"/>
        </w:rPr>
        <w:t xml:space="preserve"> asfaltu w wodzie.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1.4.7. Próba technologiczna –wytwarzanie mieszanki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(asfaltowej w celu sprawdzenia, czy jej właściwości są zgodne z receptą laboratoryjną.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1.4.8. Odcinek próbny –odcinek warstwy nawierzchni (o długości co najmniej 50 m) wykonany w warunkach zbliżonych do warunków budowy, w celu sprawdzenia pracy sprzętu i uzyskiwanych parametrów technicznych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1.4.9. Kategoria ruchu (KR) –obciążenie drogi ruchem samochodowym, wyrażone w osiach obliczeniowych na obliczeniowy pas ruchu na dobę. Pozostałe określenia podstawowe są zgodne z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odpowiednimi polskimi normami i z definicjami podanymi w SST „Wymagania ogólne”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1.5. Ogólne wymagania dotyczące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wymagania dotyczące robót podano w SST „Wymagania ogólne”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 MATERIAŁY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2.1. Ogólne wymagania dotyczące materiałów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wymagania dotyczące materiałów, ich pozyskiwania i składowania, podano w SST „Wymagania ogólne”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2.2. Asfalt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Należy stosować asfalt drogowy spełniający wymagania określone w PN(EN 12591 [5] PN(EN 13924 [10)].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 zależności od rodzaju warstwy i kategorii ruchu należy stosować asfalty drogowe podane w dokumentacji projektowej i zgodne z WT-2:2010 [15].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2.3. </w:t>
      </w:r>
      <w:proofErr w:type="spellStart"/>
      <w:r w:rsidRPr="002E7CA7">
        <w:rPr>
          <w:rFonts w:ascii="Times New Roman" w:eastAsia="Times New Roman" w:hAnsi="Times New Roman" w:cs="Times New Roman"/>
          <w:sz w:val="16"/>
          <w:szCs w:val="16"/>
          <w:lang w:eastAsia="pl-PL"/>
        </w:rPr>
        <w:t>Polimeroasfalt</w:t>
      </w:r>
      <w:proofErr w:type="spellEnd"/>
      <w:r w:rsidRPr="002E7CA7">
        <w:rPr>
          <w:rFonts w:ascii="Times New Roman" w:eastAsia="Times New Roman" w:hAnsi="Times New Roman" w:cs="Times New Roman"/>
          <w:sz w:val="16"/>
          <w:szCs w:val="16"/>
          <w:lang w:eastAsia="pl-PL"/>
        </w:rPr>
        <w:t xml:space="preserv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roofErr w:type="spellStart"/>
      <w:r w:rsidRPr="002E7CA7">
        <w:rPr>
          <w:rFonts w:ascii="Times New Roman" w:eastAsia="Times New Roman" w:hAnsi="Times New Roman" w:cs="Times New Roman"/>
          <w:sz w:val="16"/>
          <w:szCs w:val="16"/>
          <w:lang w:eastAsia="pl-PL"/>
        </w:rPr>
        <w:t>Polimeroasfalt</w:t>
      </w:r>
      <w:proofErr w:type="spellEnd"/>
      <w:r w:rsidRPr="002E7CA7">
        <w:rPr>
          <w:rFonts w:ascii="Times New Roman" w:eastAsia="Times New Roman" w:hAnsi="Times New Roman" w:cs="Times New Roman"/>
          <w:sz w:val="16"/>
          <w:szCs w:val="16"/>
          <w:lang w:eastAsia="pl-PL"/>
        </w:rPr>
        <w:t xml:space="preserve"> musi spełniać wymagania normy PN-EN 14023 [11] i posiadać aprobatę techniczną.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2.4. Wypełniacz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Należy stosować wypełniacz, spełniający wymagania określone w WT-1:2010 dla wypełniacza podstawowego i zastępczego.</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2.5. Kruszywo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Kruszywo stosowane do mieszanek MMA musi spełniać wymaganie określone w WT-1:2010 [14].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2.6. Emulsja asfaltowa kationowa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Należy stosować drogową emulsję asfaltową spełniającą wymagania określone w WT-3:2009.</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3. SPRZĘT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3.1. Ogólne wymagania dotyczące sprzętu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wymagania dotyczące sprzętu podano w SST „Wymagania ogólne”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3.2. Sprzęt do wykonania warstwy nawierzchni z betonu asfaltowego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Wykonawca przystępujący do wykonania warstw nawierzchni z betonu asfaltowego powinien wykazać się możliwością korzystania z następującego sprzętu: -wytwórni ,otaczarki, o mieszaniu cyklicznym lub ciągłym do wytwarzania mieszanek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 -asfaltowych,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układarek do układania mieszanek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 (asfaltowych typu zagęszczanego, skrapiarek, walców lekkich, średnich i ciężkich , walców stalowych gładkich , walców ogumionych, szczotek mechanicznych lub/i innych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urządzeń czyszczących, samochodów samowyładowczych z przykryciem lub termosów.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 xml:space="preserve">4. TRANSPORT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4.1. Ogólne wymagania dotyczące transportu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dotyczące transportu podano w SST „Wymagania ogólne”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4.2. Transport materiałów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4.2.1. Asfalt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Asfalt należy przewozić zgodnie z zasadami podanymi w PN-EN 12591 [5].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Transport asfaltów drogowych może odbywać się w: cysternach kolejowych, cysternach samochodowych,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bębnach blaszanych, lub innych pojemnikach stalowych, zaakceptowanych przez Inspektora nadzoru.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4.2.2. </w:t>
      </w:r>
      <w:proofErr w:type="spellStart"/>
      <w:r w:rsidRPr="002E7CA7">
        <w:rPr>
          <w:rFonts w:ascii="Times New Roman" w:eastAsia="Times New Roman" w:hAnsi="Times New Roman" w:cs="Times New Roman"/>
          <w:sz w:val="16"/>
          <w:szCs w:val="16"/>
          <w:lang w:eastAsia="pl-PL"/>
        </w:rPr>
        <w:t>Polimeroasfalt</w:t>
      </w:r>
      <w:proofErr w:type="spellEnd"/>
      <w:r w:rsidRPr="002E7CA7">
        <w:rPr>
          <w:rFonts w:ascii="Times New Roman" w:eastAsia="Times New Roman" w:hAnsi="Times New Roman" w:cs="Times New Roman"/>
          <w:sz w:val="16"/>
          <w:szCs w:val="16"/>
          <w:lang w:eastAsia="pl-PL"/>
        </w:rPr>
        <w:t xml:space="preserv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roofErr w:type="spellStart"/>
      <w:r w:rsidRPr="002E7CA7">
        <w:rPr>
          <w:rFonts w:ascii="Times New Roman" w:eastAsia="Times New Roman" w:hAnsi="Times New Roman" w:cs="Times New Roman"/>
          <w:sz w:val="16"/>
          <w:szCs w:val="16"/>
          <w:lang w:eastAsia="pl-PL"/>
        </w:rPr>
        <w:t>Polimeroasfalt</w:t>
      </w:r>
      <w:proofErr w:type="spellEnd"/>
      <w:r w:rsidRPr="002E7CA7">
        <w:rPr>
          <w:rFonts w:ascii="Times New Roman" w:eastAsia="Times New Roman" w:hAnsi="Times New Roman" w:cs="Times New Roman"/>
          <w:sz w:val="16"/>
          <w:szCs w:val="16"/>
          <w:lang w:eastAsia="pl-PL"/>
        </w:rPr>
        <w:t xml:space="preserve"> należy przewozić zgodnie z zasadami podanymi w WT-2:2010 [15] oraz w aprobacie technicznej.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4.2.3. Wypełniacz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Wypełniacz luzem należy przewozić w cysternach przystosowanych do przewozu materiałów sypkich,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umożliwiających rozładunek pneumatyczny. Wypełniacz workowany można przewozić dowolnymi środkami transportu w sposób zabezpieczony przed zawilgoceniem i uszkodzeniem worków.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4.2.4. Kruszywo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Kruszywo można przewozić dowolnymi środkami transportu, w warunkach zabezpieczających je przed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zanieczyszczeniem, zmieszaniem z innymi asortymentami kruszywa lub jego frakcjami i nadmiernym zawilgoceniem.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4.2.5. Mieszanka betonu asfaltowego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Mieszankę betonu asfaltowego należy przewozić pojazdami samowyładowczymi z przykryciem w czasie transportu i podczas oczekiwania na rozładunek. Czas transportu od załadunku do rozładunku nie powinien przekraczać 2 godzin z jednoczesnym spełnieniem warunku zachowania temperatury wbudowania. Zaleca się stosowanie samochodów termosów z podwójnymi ścianami skrzyni wyposażonej w system ogrzewczy.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 WYKONANIE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5.1. Ogólne zasady wykonania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zasady wykonania robót podano </w:t>
      </w:r>
      <w:proofErr w:type="spellStart"/>
      <w:r w:rsidRPr="002E7CA7">
        <w:rPr>
          <w:rFonts w:ascii="Times New Roman" w:eastAsia="Times New Roman" w:hAnsi="Times New Roman" w:cs="Times New Roman"/>
          <w:sz w:val="16"/>
          <w:szCs w:val="16"/>
          <w:lang w:eastAsia="pl-PL"/>
        </w:rPr>
        <w:t>wSST</w:t>
      </w:r>
      <w:proofErr w:type="spellEnd"/>
      <w:r w:rsidRPr="002E7CA7">
        <w:rPr>
          <w:rFonts w:ascii="Times New Roman" w:eastAsia="Times New Roman" w:hAnsi="Times New Roman" w:cs="Times New Roman"/>
          <w:sz w:val="16"/>
          <w:szCs w:val="16"/>
          <w:lang w:eastAsia="pl-PL"/>
        </w:rPr>
        <w:t xml:space="preserve"> „Wymagania ogólne”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5.2. Projektowanie mieszanki mineralno-asfaltowej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Przed przystąpieniem do robót, w terminie uzgodnionym z Inspektorem nadzoru, Wykonawca dostarczy Inspektorowi nadzoru do akceptacji projekt składu mieszanki mineralno-asfaltowej oraz wyniki badań laboratoryjnych poszczególnych składników i próbki materiałów pobrane w obecności Inspektora nadzoru do wykonania badań kontrolnych przez Inwestora.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Projektowanie mieszanki mineralno-asfaltowej polega na: doborze składników mieszanki mineralnej, doborze optymalnej ilości asfaltu, określeniu jej właściwości i porównaniu wyników z założeniami projektowymi. Krzywa uziarnienia mieszanki mineralnej powinna mieścić się w polu dobrego uziarnienia wyznaczonego przez krzywe graniczne.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5.2.1. Warstwa ścieralna z betonu asfaltowego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Rzędne krzywych granicznych uziarnienia mieszanek mineralnych do warstwy ścieralnej z betonu asfaltowego oraz orientacyjne zawartości asfaltu podano w tablicy 23 i 24 WT-2:2010[15), s. 20 i 21]. Skład mieszanki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(asfaltowej powinien być ustalony na podstawie badań próbek wykonanych wg metody Marshalla. Próbki powinny spełniać wymagania WT-2:2010 [15]. Wykonana warstwa ścieralna z betonu asfaltowego powinna spełniać wymagania podane w WT-2:2010 [15].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5.2.2. Warstwa wiążąca z betonu asfaltowego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Rzędne krzywych granicznych uziarnienia mieszanek mineralnych do warstwy wiążącej z betonu asfaltowego oraz orientacyjne zawartości asfaltu podano w tablicy 15 WT2-2010 [15): s.18]. Skład mieszanki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(asfaltowej powinien być ustalony na podstawie badań próbek wykonanych wg metody Marshalla; próbki powinny spełniać wymagania podane w WT-2:2010[15)]. Wykonana warstwa wiążąca, wyrównawcza i wzmacniająca z betonu asfaltowego powinna spełniać wymagania podane w WT-2010 [15)].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5.3. Wytwarzanie mieszanki mineralno-asfaltowej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Mieszankę mineralno-asfaltową produkuje się w otaczarce o mieszaniu cyklicznym lub ciągłym zapewniającej prawidłowe dozowanie składników, ich wysuszenie i wymieszanie oraz zachowanie temperatury składników i gotowej mieszanki mineralno-asfaltowej. Dozowanie składników, w tym także wstępne, powinno być wagowe i zautomatyzowane oraz zgodne z receptą. Dopuszcza się dozowanie objętościowe asfaltu, przy uwzględnieniu zmiany jego gęstości w zależności od temperatury. Dozowanie składników powinno być sterowane elektronicznie. Tolerancje dozowania składników mogą wynosić: jedna działka elementarna wagi, względnie przepływomierza, lecz nie więcej niż + 2 % w stosunku do masy składnika. Jeżeli jest przewidziane dodanie środka adhezyjnego, to powinien on być dozowany do asfaltu w sposób i w ilościach określonych w recepcie.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Asfalt w zbiorniku powinien być ogrzewany w sposób pośredni, z układem termostatowania, zapewniającym utrzymanie stałej temperatury z tolerancją +5oC. Temperaturę lepiszcza należy określić na podstawie tablicy 47 z WT-2:2010 [15): s. 32].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Kruszywo powinno być wysuszone i tak podgrzane, aby mieszanka mineralna po dodaniu wypełniacza uzyskała właściwą temperaturę. Maksymalna temperatura gorącego kruszywa nie powinna być wyższa o więcej niż 30oC od maksymalnej temperatury mieszanki mineralno-asfaltowej. Temperatura mieszanki mineralno-asfaltowej powinna być ustalona na podstawie tablicy 48 z WT-2:2010 [15): s. 33].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5.4. Przygotowanie podłoża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Podłoże pod warstwę nawierzchni z betonu asfaltowego powinno być wyprofilowane i równe. Powierzchnia podłoża powinna być sucha i czysta. Nierówności podłoża pod warstwy asfaltowe nie powinny być większe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8mm. W przypadku gdy nierówności podłoża są większe od podanych w w/w tablicy, podłoże należy wyrównać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poprzez frezowanie lub ułożenie warstwy wyrównawczej. Przed rozłożeniem warstwy nawierzchni z betonu</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asfaltowego, podłoże należy skropić emulsją asfaltową w ilości 0,1 –0,3 kg/m2. Powierzchnie czołowe krawężników, włazów, wpustów itp. urządzeń powinny być pokryte asfaltem.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5.5. Połączenie </w:t>
      </w:r>
      <w:proofErr w:type="spellStart"/>
      <w:r w:rsidRPr="002E7CA7">
        <w:rPr>
          <w:rFonts w:ascii="Times New Roman" w:eastAsia="Times New Roman" w:hAnsi="Times New Roman" w:cs="Times New Roman"/>
          <w:sz w:val="16"/>
          <w:szCs w:val="16"/>
          <w:lang w:eastAsia="pl-PL"/>
        </w:rPr>
        <w:t>międzywarstwowe</w:t>
      </w:r>
      <w:proofErr w:type="spellEnd"/>
      <w:r w:rsidRPr="002E7CA7">
        <w:rPr>
          <w:rFonts w:ascii="Times New Roman" w:eastAsia="Times New Roman" w:hAnsi="Times New Roman" w:cs="Times New Roman"/>
          <w:sz w:val="16"/>
          <w:szCs w:val="16"/>
          <w:lang w:eastAsia="pl-PL"/>
        </w:rPr>
        <w:t xml:space="preserv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Każdą ułożoną warstwę należy skropić emulsją asfaltową przed ułożeniem następnej, w celu zapewnienia</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odpowiedniego połączenia </w:t>
      </w:r>
      <w:proofErr w:type="spellStart"/>
      <w:r w:rsidRPr="002E7CA7">
        <w:rPr>
          <w:rFonts w:ascii="Times New Roman" w:eastAsia="Times New Roman" w:hAnsi="Times New Roman" w:cs="Times New Roman"/>
          <w:sz w:val="16"/>
          <w:szCs w:val="16"/>
          <w:lang w:eastAsia="pl-PL"/>
        </w:rPr>
        <w:t>międzywarstwowego</w:t>
      </w:r>
      <w:proofErr w:type="spellEnd"/>
      <w:r w:rsidRPr="002E7CA7">
        <w:rPr>
          <w:rFonts w:ascii="Times New Roman" w:eastAsia="Times New Roman" w:hAnsi="Times New Roman" w:cs="Times New Roman"/>
          <w:sz w:val="16"/>
          <w:szCs w:val="16"/>
          <w:lang w:eastAsia="pl-PL"/>
        </w:rPr>
        <w:t xml:space="preserve">. Skropienie powinno być wykonane z wyprzedzeniem w czasie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przewidzianym na odparowanie wody lub ulotnienie upłynniacza; orientacyjny czas wyprzedzenia wynosi co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najmniej: ( 8 h przy ilości powyżej 1,0 kg/m2 emulsji, ( 2 h przy ilości od 0,5 do 1,0 kg/m2 emulsji, ( 0,5 h przy ilości od 0,2 do 0,5 kg/m2 emulsji.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Wymaganie nie dotyczy skropienia rampą otaczarki.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5.6. Warunki przystąpienia do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Temperatura otoczenia przed i w trakcie układania MMA nie </w:t>
      </w:r>
      <w:proofErr w:type="spellStart"/>
      <w:r w:rsidRPr="002E7CA7">
        <w:rPr>
          <w:rFonts w:ascii="Times New Roman" w:eastAsia="Times New Roman" w:hAnsi="Times New Roman" w:cs="Times New Roman"/>
          <w:sz w:val="16"/>
          <w:szCs w:val="16"/>
          <w:lang w:eastAsia="pl-PL"/>
        </w:rPr>
        <w:t>moze</w:t>
      </w:r>
      <w:proofErr w:type="spellEnd"/>
      <w:r w:rsidRPr="002E7CA7">
        <w:rPr>
          <w:rFonts w:ascii="Times New Roman" w:eastAsia="Times New Roman" w:hAnsi="Times New Roman" w:cs="Times New Roman"/>
          <w:sz w:val="16"/>
          <w:szCs w:val="16"/>
          <w:lang w:eastAsia="pl-PL"/>
        </w:rPr>
        <w:t xml:space="preserve"> być niższa niż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Przed przystąpieniem do robót 00C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 trakcie wykonywania robót 50C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Nie dopuszcza się układania mieszanki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(asfaltowej na mokrym podłożu, podczas opadów atmosferycznych oraz silnego wiatru (V &gt; 16 m/s).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5.7. Zatwierdzenie receptury.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Wykonawca przed przystąpieniem do produkcji mieszanek mineralno-asfaltowych jest zobowiązany do zatwierdzenia receptury w laboratorium. Sprawdzenie zawartości asfaltu w mieszance określa się wykonując ekstrakcję. Tolerancje zawartości składników mieszanki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(asfaltowej względem składu zaprojektowanego</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przyjąć należy zgodnie z WT-2:2010[15)].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5.8. Odcinek próbny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 xml:space="preserve">Co najmniej na 3 dni przed rozpoczęciem robót, Wykonawca wykona odcinek próbny w celu: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a) stwierdzenia czy użyty sprzęt jest właściwy,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b) określenia grubości warstwy mieszanki mineralno-asfaltowej przed zagęszczeniem, koniecznej do uzyskania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wymaganej w dokumentacji projektowej grubości warstwy,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c) określenia potrzebnej ilości przejść walców dla uzyskania prawidłowego zagęszczenia warstwy.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 takiej próby Wykonawca użyje takich materiałów oraz sprzętu, jakie będą stosowane do wykonania warstwy nawierzchni.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Odcinek próbny powinien być zlokalizowany w miejscu wskazanym przez Inspektora nadzoru.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Wykonawca może przystąpić do wykonywania warstwy nawierzchni po zaakceptowaniu odcinka próbnego przez Inspektora nadzoru. Inspektor nadzoru </w:t>
      </w:r>
      <w:proofErr w:type="spellStart"/>
      <w:r w:rsidRPr="002E7CA7">
        <w:rPr>
          <w:rFonts w:ascii="Times New Roman" w:eastAsia="Times New Roman" w:hAnsi="Times New Roman" w:cs="Times New Roman"/>
          <w:sz w:val="16"/>
          <w:szCs w:val="16"/>
          <w:lang w:eastAsia="pl-PL"/>
        </w:rPr>
        <w:t>moze</w:t>
      </w:r>
      <w:proofErr w:type="spellEnd"/>
      <w:r w:rsidRPr="002E7CA7">
        <w:rPr>
          <w:rFonts w:ascii="Times New Roman" w:eastAsia="Times New Roman" w:hAnsi="Times New Roman" w:cs="Times New Roman"/>
          <w:sz w:val="16"/>
          <w:szCs w:val="16"/>
          <w:lang w:eastAsia="pl-PL"/>
        </w:rPr>
        <w:t xml:space="preserve">, na wniosek Wykonawcy, zdecydować o odstąpieniu od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wykonania odcinka próbnego, wydając stosowne pisemne zezwolenie. Warunkiem odstąpienia jest przedstawienie dokumentów potwierdzających właściwe ustalenie parametrów (a), (b) i (c) w trakcie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wykonywania innego odcinka nawierzchni z materiałów o tych samych parametrach i w </w:t>
      </w:r>
      <w:proofErr w:type="spellStart"/>
      <w:r w:rsidRPr="002E7CA7">
        <w:rPr>
          <w:rFonts w:ascii="Times New Roman" w:eastAsia="Times New Roman" w:hAnsi="Times New Roman" w:cs="Times New Roman"/>
          <w:sz w:val="16"/>
          <w:szCs w:val="16"/>
          <w:lang w:eastAsia="pl-PL"/>
        </w:rPr>
        <w:t>zblizonych</w:t>
      </w:r>
      <w:proofErr w:type="spellEnd"/>
      <w:r w:rsidRPr="002E7CA7">
        <w:rPr>
          <w:rFonts w:ascii="Times New Roman" w:eastAsia="Times New Roman" w:hAnsi="Times New Roman" w:cs="Times New Roman"/>
          <w:sz w:val="16"/>
          <w:szCs w:val="16"/>
          <w:lang w:eastAsia="pl-PL"/>
        </w:rPr>
        <w:t xml:space="preserve"> warunkach.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5.9. Wykonanie warstwy z betonu asfaltowego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Mieszanka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(asfaltowa powinna być wbudowywana układarką </w:t>
      </w:r>
      <w:proofErr w:type="spellStart"/>
      <w:r w:rsidRPr="002E7CA7">
        <w:rPr>
          <w:rFonts w:ascii="Times New Roman" w:eastAsia="Times New Roman" w:hAnsi="Times New Roman" w:cs="Times New Roman"/>
          <w:sz w:val="16"/>
          <w:szCs w:val="16"/>
          <w:lang w:eastAsia="pl-PL"/>
        </w:rPr>
        <w:t>wyposazoną</w:t>
      </w:r>
      <w:proofErr w:type="spellEnd"/>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 układ z automatycznym sterowaniem grubości warstwy i utrzymywaniem niwelety zgodnie z dokumentacją projektową.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Temperatura mieszanki wbudowywanej nie powinna być niższa od minimalnej temperatury mieszanki podanej w pkt. 3. Zagęszczanie mieszanki powinno odbywać się bezzwłocznie zgodnie ze schematem przejść walca na</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ustalonym na odcinku próbnym. Początkowa temperatura mieszanki w czasie zagęszczania powinna spełniać wymagania producenta. Zagęszczanie należy rozpocząć od krawędzi nawierzchni ku osi. Wskaźnik zagęszczenia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ułożonej warstwy powinien być zgodny z następującymi wymaganiami: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Wiążąca &gt; 0,98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Ścieralna AC 5-8S &gt; 0,97 AC 11S &gt; 0,98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Złącza w nawierzchni powinny być wykonane w linii prostej, równolegle lub prostopadle do osi drogi.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Złącza w konstrukcji wielowarstwowej powinny być przesunięte względem siebie co najmniej o 15 cm. Złącza powinny być całkowicie związane, a przylegające warstwy powinny być w jednym poziomie. Złącze robocze powinno być równo obcięte i powierzchnia obciętej krawędzi powinna być posmarowana asfaltem, oklejona samoprzylepną taśmą asfaltowo-kauczukową w przypadku warstwy ścieralnej. Sposób wykonywania złącz roboczych powinien być zaakceptowany przez Inspektora nadzoru.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 KONTROLA JAKOŚCI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6.1. Ogólne zasady kontroli jakości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zasady kontroli jakości robót podano w SST „Wymagania ogólne”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6.2. Badania przed przystąpieniem do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Przed przystąpieniem do robót Wykonawca powinien wykonać badania asfaltu, wypełniacza oraz kruszyw przeznaczonych do produkcji mieszanki mineralno-asfaltowej i przedstawić wyniki tych badań Inspektorowi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nadzoru do akceptacji. Przed dostarczeniem mieszanki powinna ona przejść badania, które co do rodzaju i ilości odpowiadają ustaleniom zawartym w WT-2:2010 [15].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6.3. Badania w czasie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6.3.1. Częstotliwość oraz zakres badań i pomiarów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Zakres badań i pomiarów w czasie wytwarzania mieszanki mineralno-asfaltowej podano w rozdziale 8.4 WT-2 [15), s. 34(40].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6.3.2. Skład i uziarnienie mieszanki mineralno-asfaltowej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Badanie składu mieszanki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(asfaltowej polega na wykonaniu ekstrakcji i utrzymaniu tolerancji zgodnie z WT-2:2010 [15)].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Dopuszcza się wykonanie badań innymi równoważnymi metodami –zmiany metod muszą zostać </w:t>
      </w:r>
      <w:proofErr w:type="spellStart"/>
      <w:r w:rsidRPr="002E7CA7">
        <w:rPr>
          <w:rFonts w:ascii="Times New Roman" w:eastAsia="Times New Roman" w:hAnsi="Times New Roman" w:cs="Times New Roman"/>
          <w:sz w:val="16"/>
          <w:szCs w:val="16"/>
          <w:lang w:eastAsia="pl-PL"/>
        </w:rPr>
        <w:t>aakceptowane</w:t>
      </w:r>
      <w:proofErr w:type="spellEnd"/>
      <w:r w:rsidRPr="002E7CA7">
        <w:rPr>
          <w:rFonts w:ascii="Times New Roman" w:eastAsia="Times New Roman" w:hAnsi="Times New Roman" w:cs="Times New Roman"/>
          <w:sz w:val="16"/>
          <w:szCs w:val="16"/>
          <w:lang w:eastAsia="pl-PL"/>
        </w:rPr>
        <w:t xml:space="preserve"> przez Inspektora nadzoru.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6.3.3. Badanie właściwości asfaltu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Dla każdej cysterny należy określić penetrację i temperaturę mięknienia asfaltu.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6.3.4. Badanie właściwości wypełniacza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Na każde 100 Mg zużytego wypełniacza należy określić uziarnienie i wilgotność wypełniacza.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6.3.5. Badanie właściwości kruszywa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Przy każdej zmianie kruszywa należy określić klasę i gatunek kruszywa.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6.3.6. Pomiar temperatury składników mieszanki mineralno-asfaltowej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Pomiar polega na odczytaniu temperatury na skali odpowiedniego termometru zamontowanego na otaczarce.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Temperatura powinna być zgodna z wymaganiami podanymi w recepcie laboratoryjnej i SST.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6.3.7. Pomiar temperatury mieszanki mineralno-asfaltowej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Pomiar temperatury mieszanki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(asfaltowej polega na kilkakrotnym zanurzeniu termometru w mieszance i odczytaniu temperatury. Dokładność pomiaru</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+2oC. Temperatura powinna być zgodna z wymaganiami podanymi w SST.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6.3.8. Sprawdzenie wyglądu mieszanki mineralno-asfaltowej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Sprawdzenie wyglądu mieszanki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(asfaltowej polega na ocenie wizualnej jej wyglądu w czasie produkcji, załadunku, rozładunku i wbudowywania.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6.3.9. Właściwości mieszanki mineralno-asfaltowej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Właściwości mieszanki mineralno-asfaltowej należy określać na próbkach zagęszczonych metodą Marshalla. Wyniki powinny być zgodne z receptą laboratoryjną.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6.4. Badania dotyczące cech geometrycznych i właściwości nawierzchni z mieszanki AC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6.4.1. Szerokość warstwy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Szerokość warstwy ścieralnej z betonu asfaltowego powinna być zgodna z dokumentacją projektową, z tolerancją +5 cm. Szerokość warstwy asfaltowej niżej położonej, nie ograniczonej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krawężnikiem lub opornikiem w nowej konstrukcji nawierzchni, powinna być szersza każdej strony co najmniej o grubość warstwy na niej </w:t>
      </w:r>
      <w:proofErr w:type="spellStart"/>
      <w:r w:rsidRPr="002E7CA7">
        <w:rPr>
          <w:rFonts w:ascii="Times New Roman" w:eastAsia="Times New Roman" w:hAnsi="Times New Roman" w:cs="Times New Roman"/>
          <w:sz w:val="16"/>
          <w:szCs w:val="16"/>
          <w:lang w:eastAsia="pl-PL"/>
        </w:rPr>
        <w:t>połozonej</w:t>
      </w:r>
      <w:proofErr w:type="spellEnd"/>
      <w:r w:rsidRPr="002E7CA7">
        <w:rPr>
          <w:rFonts w:ascii="Times New Roman" w:eastAsia="Times New Roman" w:hAnsi="Times New Roman" w:cs="Times New Roman"/>
          <w:sz w:val="16"/>
          <w:szCs w:val="16"/>
          <w:lang w:eastAsia="pl-PL"/>
        </w:rPr>
        <w:t xml:space="preserve">, nie mniej jednak niż 5 cm. Badanie </w:t>
      </w:r>
      <w:proofErr w:type="spellStart"/>
      <w:r w:rsidRPr="002E7CA7">
        <w:rPr>
          <w:rFonts w:ascii="Times New Roman" w:eastAsia="Times New Roman" w:hAnsi="Times New Roman" w:cs="Times New Roman"/>
          <w:sz w:val="16"/>
          <w:szCs w:val="16"/>
          <w:lang w:eastAsia="pl-PL"/>
        </w:rPr>
        <w:t>nalezy</w:t>
      </w:r>
      <w:proofErr w:type="spellEnd"/>
      <w:r w:rsidRPr="002E7CA7">
        <w:rPr>
          <w:rFonts w:ascii="Times New Roman" w:eastAsia="Times New Roman" w:hAnsi="Times New Roman" w:cs="Times New Roman"/>
          <w:sz w:val="16"/>
          <w:szCs w:val="16"/>
          <w:lang w:eastAsia="pl-PL"/>
        </w:rPr>
        <w:t xml:space="preserve"> wykonać przynajmniej 2 razy na każdy km drogi.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6.4.2. Równość warstwy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Nierówności podłużne warstw z betonu asfaltowego nie powinny być większe niż: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Drogi A,S,GP &lt; 6mm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Drogi G &lt; 8mm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Badanie równości wykonuje się co 10 m na całym odcinku drogi</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6.4.4. Spadki poprzeczne warstwy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Spadki poprzeczne warstwy z betonu asfaltowego na odcinkach prostych i na łukach powinny być zgodne z dokumentacją projektową, z tolerancją +0,5 %. Badanie należy wykonać przynajmniej 10 razy na </w:t>
      </w:r>
      <w:proofErr w:type="spellStart"/>
      <w:r w:rsidRPr="002E7CA7">
        <w:rPr>
          <w:rFonts w:ascii="Times New Roman" w:eastAsia="Times New Roman" w:hAnsi="Times New Roman" w:cs="Times New Roman"/>
          <w:sz w:val="16"/>
          <w:szCs w:val="16"/>
          <w:lang w:eastAsia="pl-PL"/>
        </w:rPr>
        <w:t>kazdy</w:t>
      </w:r>
      <w:proofErr w:type="spellEnd"/>
      <w:r w:rsidRPr="002E7CA7">
        <w:rPr>
          <w:rFonts w:ascii="Times New Roman" w:eastAsia="Times New Roman" w:hAnsi="Times New Roman" w:cs="Times New Roman"/>
          <w:sz w:val="16"/>
          <w:szCs w:val="16"/>
          <w:lang w:eastAsia="pl-PL"/>
        </w:rPr>
        <w:t xml:space="preserve"> km drogi oraz dodatkowo w punktach charakterystycznych łuków .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6.4.5. Rzędne wysokościowe warstwy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Rzędne wysokościowe warstwy powinny być zgodne z dokumentacją projektową, z tolerancją +1 cm.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Częstotliwość pomiaru zgodna z dokumentacją budowy.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6.4.6. Ukształtowanie osi w planie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Oś warstwy w planie powinna być usytuowana zgodnie z dokumentacją projektową z tolerancją +5 cm.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 xml:space="preserve">Częstotliwość pomiaru zgodna z dokumentacją budowy. Dodatkowe badanie należy wykonać w punktach charakterystycznych łuków.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6.4.7. Grubość warstwy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Grubość warstwy powinna być zgodna z grubością projektową, z tolerancją +10 %. Wymaganie to nie dotyczy warstw o grubości projektowej do 2,5 cm dla której tolerancja wynosi +5 mm i warstwy o grubości od 2,5 do 3,5 cm, dla której tolerancja wynosi +5 %. Do badania należy pobrać minimum 2 próbki na każde 3000 m2 wykonanej nawierzchni.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6.4.8. Złącza podłużne i poprzeczne.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Złącza w nawierzchni powinny być wykonane w linii prostej, równolegle lub prostopadle do osi. Złącza w konstrukcji wielowarstwowej powinny być przesunięte względem siebie co najmniej o 15 cm. Złącza powinny być całkowicie związane, a przylegające warstwy powinny być w jednym poziomie. Badanie należy przeprowadzić na całej długości odcinka objętego robotami.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6.4.9. Krawędź, obramowanie warstwy.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Warstwa ścieralna przy opornikach drogowych i urządzeniach w jezdni powinna wystawać od 3mm do 5 mm ponad ich powierzchnię. Warstwa nieobramowana powinna być wyprofilowana a w miejscach gdzie zaszła konieczność obcięcia, pokryta asfaltem. Badanie wykonuje się dla całego odcinka.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6.4.10. Wygląd warstwy.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Wygląd warstwy powinien mieć jednolitą teksturę, bez miejsc </w:t>
      </w:r>
      <w:proofErr w:type="spellStart"/>
      <w:r w:rsidRPr="002E7CA7">
        <w:rPr>
          <w:rFonts w:ascii="Times New Roman" w:eastAsia="Times New Roman" w:hAnsi="Times New Roman" w:cs="Times New Roman"/>
          <w:sz w:val="16"/>
          <w:szCs w:val="16"/>
          <w:lang w:eastAsia="pl-PL"/>
        </w:rPr>
        <w:t>przeasfaltowanych</w:t>
      </w:r>
      <w:proofErr w:type="spellEnd"/>
      <w:r w:rsidRPr="002E7CA7">
        <w:rPr>
          <w:rFonts w:ascii="Times New Roman" w:eastAsia="Times New Roman" w:hAnsi="Times New Roman" w:cs="Times New Roman"/>
          <w:sz w:val="16"/>
          <w:szCs w:val="16"/>
          <w:lang w:eastAsia="pl-PL"/>
        </w:rPr>
        <w:t xml:space="preserve">, porowatych, łuszczących się i spękań. Badaniu podlega cała wykonana nawierzchnia.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6.4.11. Zagęszczenie warstwy i wolna przestrzeń w warstwie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Zagęszczenie i wolna przestrzeń w warstwie powinny być zgodne z wymaganiami ustalonymi w SST i recepcie laboratoryjnej. Należy pobrać minimum 2 próbki na 3000 m2 wykonanej nawierzchni</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7. OBMIAR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7.1. Ogólne zasady obmiaru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zasady obmiaru robót podano w SST „Wymagania ogólne"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7.2. Jednostka obmiarowa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Jednostką obmiarową jest m2 (metr kwadratowy) warstwy nawierzchni z betonu asfaltowego.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8. ODBIÓR ROBÓT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zasady odbioru robót podano w SST „Wymagania ogólne”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Roboty uznaje się za zgodne z dokumentacją projektową i SST jeżeli wszystkie pomiary i badania z zachowaniem tolerancji wg pkt. 6 oraz WT-2:2010 dały wyniki pozytywne.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9. PODSTAWA PŁATNOŚCI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9.1. Ogólne ustalenia dotyczące podstawy płatności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ustalenia dotyczące podstawy płatności podano w SST „Wymagania ogólne”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9.2. Cena jednostki obmiarowej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Cena wykonania 1 m2 warstwy nawierzchni z betonu asfaltowego obejmuje: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7"/>
      </w:r>
      <w:r w:rsidRPr="002E7CA7">
        <w:rPr>
          <w:rFonts w:ascii="Times New Roman" w:eastAsia="Times New Roman" w:hAnsi="Times New Roman" w:cs="Times New Roman"/>
          <w:sz w:val="16"/>
          <w:szCs w:val="16"/>
          <w:lang w:eastAsia="pl-PL"/>
        </w:rPr>
        <w:t xml:space="preserve">prace pomiarowe i roboty przygotowawcze,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7"/>
      </w:r>
      <w:r w:rsidRPr="002E7CA7">
        <w:rPr>
          <w:rFonts w:ascii="Times New Roman" w:eastAsia="Times New Roman" w:hAnsi="Times New Roman" w:cs="Times New Roman"/>
          <w:sz w:val="16"/>
          <w:szCs w:val="16"/>
          <w:lang w:eastAsia="pl-PL"/>
        </w:rPr>
        <w:t xml:space="preserve">dostarczenie materiałów,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7"/>
      </w:r>
      <w:r w:rsidRPr="002E7CA7">
        <w:rPr>
          <w:rFonts w:ascii="Times New Roman" w:eastAsia="Times New Roman" w:hAnsi="Times New Roman" w:cs="Times New Roman"/>
          <w:sz w:val="16"/>
          <w:szCs w:val="16"/>
          <w:lang w:eastAsia="pl-PL"/>
        </w:rPr>
        <w:t xml:space="preserve">wyprodukowanie mieszanki </w:t>
      </w:r>
      <w:proofErr w:type="spellStart"/>
      <w:r w:rsidRPr="002E7CA7">
        <w:rPr>
          <w:rFonts w:ascii="Times New Roman" w:eastAsia="Times New Roman" w:hAnsi="Times New Roman" w:cs="Times New Roman"/>
          <w:sz w:val="16"/>
          <w:szCs w:val="16"/>
          <w:lang w:eastAsia="pl-PL"/>
        </w:rPr>
        <w:t>mineralno</w:t>
      </w:r>
      <w:proofErr w:type="spellEnd"/>
      <w:r w:rsidRPr="002E7CA7">
        <w:rPr>
          <w:rFonts w:ascii="Times New Roman" w:eastAsia="Times New Roman" w:hAnsi="Times New Roman" w:cs="Times New Roman"/>
          <w:sz w:val="16"/>
          <w:szCs w:val="16"/>
          <w:lang w:eastAsia="pl-PL"/>
        </w:rPr>
        <w:t xml:space="preserve">(asfaltowej i jej transport na miejsce wbudowania,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7"/>
      </w:r>
      <w:r w:rsidRPr="002E7CA7">
        <w:rPr>
          <w:rFonts w:ascii="Times New Roman" w:eastAsia="Times New Roman" w:hAnsi="Times New Roman" w:cs="Times New Roman"/>
          <w:sz w:val="16"/>
          <w:szCs w:val="16"/>
          <w:lang w:eastAsia="pl-PL"/>
        </w:rPr>
        <w:t xml:space="preserve">posmarowanie lepiszczem krawędzi urządzeń obcych i krawężników,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7"/>
      </w:r>
      <w:r w:rsidRPr="002E7CA7">
        <w:rPr>
          <w:rFonts w:ascii="Times New Roman" w:eastAsia="Times New Roman" w:hAnsi="Times New Roman" w:cs="Times New Roman"/>
          <w:sz w:val="16"/>
          <w:szCs w:val="16"/>
          <w:lang w:eastAsia="pl-PL"/>
        </w:rPr>
        <w:t xml:space="preserve">skropienie </w:t>
      </w:r>
      <w:proofErr w:type="spellStart"/>
      <w:r w:rsidRPr="002E7CA7">
        <w:rPr>
          <w:rFonts w:ascii="Times New Roman" w:eastAsia="Times New Roman" w:hAnsi="Times New Roman" w:cs="Times New Roman"/>
          <w:sz w:val="16"/>
          <w:szCs w:val="16"/>
          <w:lang w:eastAsia="pl-PL"/>
        </w:rPr>
        <w:t>międzywarstwowe</w:t>
      </w:r>
      <w:proofErr w:type="spellEnd"/>
      <w:r w:rsidRPr="002E7CA7">
        <w:rPr>
          <w:rFonts w:ascii="Times New Roman" w:eastAsia="Times New Roman" w:hAnsi="Times New Roman" w:cs="Times New Roman"/>
          <w:sz w:val="16"/>
          <w:szCs w:val="16"/>
          <w:lang w:eastAsia="pl-PL"/>
        </w:rPr>
        <w:t xml:space="preserv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7"/>
      </w:r>
      <w:r w:rsidRPr="002E7CA7">
        <w:rPr>
          <w:rFonts w:ascii="Times New Roman" w:eastAsia="Times New Roman" w:hAnsi="Times New Roman" w:cs="Times New Roman"/>
          <w:sz w:val="16"/>
          <w:szCs w:val="16"/>
          <w:lang w:eastAsia="pl-PL"/>
        </w:rPr>
        <w:t xml:space="preserve">rozłożenie i zagęszczenie mieszanki mineralno-asfaltowej,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7"/>
      </w:r>
      <w:r w:rsidRPr="002E7CA7">
        <w:rPr>
          <w:rFonts w:ascii="Times New Roman" w:eastAsia="Times New Roman" w:hAnsi="Times New Roman" w:cs="Times New Roman"/>
          <w:sz w:val="16"/>
          <w:szCs w:val="16"/>
          <w:lang w:eastAsia="pl-PL"/>
        </w:rPr>
        <w:t xml:space="preserve">obcięcie krawędzi i posmarowanie asfaltem (oklejenie samoprzylepną taśmą asfaltowo-kauczukową w przypadku warstwy ścieralnej)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7"/>
      </w:r>
      <w:r w:rsidRPr="002E7CA7">
        <w:rPr>
          <w:rFonts w:ascii="Times New Roman" w:eastAsia="Times New Roman" w:hAnsi="Times New Roman" w:cs="Times New Roman"/>
          <w:sz w:val="16"/>
          <w:szCs w:val="16"/>
          <w:lang w:eastAsia="pl-PL"/>
        </w:rPr>
        <w:t xml:space="preserve">przeprowadzenie pomiarów i badań laboratoryjnych, wymaganych w specyfikacji technicznej.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10. PRZEPISY ZWIĄZANE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10.1. Normy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 PN-B-11111:1996 Kruszywa mineralne. Kruszywa naturalne do nawierzchni drogowych. żwir i mieszanka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 PN-B-11112:1996 Kruszywa mineralne. Kruszywa łamane do nawierzchni drogowych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3) PN-B-11113:1996 Kruszywa mineralne. Kruszywa naturalne do nawierzchni drogowych. Piasek.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4)PN-B-11115:1998 Kruszywa mineralne. Kruszywa sztuczne z żużla stalowniczego do nawierzchni drogowy</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 PN-EN 12591 Asfalty i produkty asfaltowe.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Wymagania dla asfaltów drogowych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6) PN-S-04001:1967 Drogi </w:t>
      </w:r>
      <w:proofErr w:type="spellStart"/>
      <w:r w:rsidRPr="002E7CA7">
        <w:rPr>
          <w:rFonts w:ascii="Times New Roman" w:eastAsia="Times New Roman" w:hAnsi="Times New Roman" w:cs="Times New Roman"/>
          <w:sz w:val="16"/>
          <w:szCs w:val="16"/>
          <w:lang w:eastAsia="pl-PL"/>
        </w:rPr>
        <w:t>samochodowe.Metody</w:t>
      </w:r>
      <w:proofErr w:type="spellEnd"/>
      <w:r w:rsidRPr="002E7CA7">
        <w:rPr>
          <w:rFonts w:ascii="Times New Roman" w:eastAsia="Times New Roman" w:hAnsi="Times New Roman" w:cs="Times New Roman"/>
          <w:sz w:val="16"/>
          <w:szCs w:val="16"/>
          <w:lang w:eastAsia="pl-PL"/>
        </w:rPr>
        <w:t xml:space="preserve"> badań mas mineralno-bitumicznych i nawierzchni bitumicznych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7) PN-S-96504:1961 Drogi samochodowe. Wypełniacz kamienny do mas bitumicznych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8) PN-S-96504:1961 Drogi samochodowe i lotniskowe. Nawierzchnie asfaltowe. Wymagania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9) BN-68/8931-04 Drogi samochodowe. Pomiar równości nawierzchni </w:t>
      </w:r>
      <w:proofErr w:type="spellStart"/>
      <w:r w:rsidRPr="002E7CA7">
        <w:rPr>
          <w:rFonts w:ascii="Times New Roman" w:eastAsia="Times New Roman" w:hAnsi="Times New Roman" w:cs="Times New Roman"/>
          <w:sz w:val="16"/>
          <w:szCs w:val="16"/>
          <w:lang w:eastAsia="pl-PL"/>
        </w:rPr>
        <w:t>planografem</w:t>
      </w:r>
      <w:proofErr w:type="spellEnd"/>
      <w:r w:rsidRPr="002E7CA7">
        <w:rPr>
          <w:rFonts w:ascii="Times New Roman" w:eastAsia="Times New Roman" w:hAnsi="Times New Roman" w:cs="Times New Roman"/>
          <w:sz w:val="16"/>
          <w:szCs w:val="16"/>
          <w:lang w:eastAsia="pl-PL"/>
        </w:rPr>
        <w:t xml:space="preserve"> i łatą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10) PN-EN 13924 Asfalty i produkty asfaltowe Wymagania dla asfaltów drogowych twardych.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11) PN-EN 14023:2006 Asfalty i lepiszcza asfaltowe -Zasady specyfikacji dla asfaltów modyfikowanych polimerami.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12) PN-EN 13043 Kruszywa do mieszanek bitumicznych i powierzchniowych utrwaleń stosowanych na drogach, lotniskach i innych powierzchniach przeznaczonych do ruchu.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10.2. Inne dokumenty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13) Katalog typowych konstrukcji nawierzchni podatnych i półsztywnych. </w:t>
      </w:r>
      <w:proofErr w:type="spellStart"/>
      <w:r w:rsidRPr="002E7CA7">
        <w:rPr>
          <w:rFonts w:ascii="Times New Roman" w:eastAsia="Times New Roman" w:hAnsi="Times New Roman" w:cs="Times New Roman"/>
          <w:sz w:val="16"/>
          <w:szCs w:val="16"/>
          <w:lang w:eastAsia="pl-PL"/>
        </w:rPr>
        <w:t>IBDiM</w:t>
      </w:r>
      <w:proofErr w:type="spellEnd"/>
      <w:r w:rsidRPr="002E7CA7">
        <w:rPr>
          <w:rFonts w:ascii="Times New Roman" w:eastAsia="Times New Roman" w:hAnsi="Times New Roman" w:cs="Times New Roman"/>
          <w:sz w:val="16"/>
          <w:szCs w:val="16"/>
          <w:lang w:eastAsia="pl-PL"/>
        </w:rPr>
        <w:t xml:space="preserve">, Warszawa, 1997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 WT-1 Kruszywa 2010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15) WT-2 Nawierzchnie asfaltowe 2010.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16) WT-3 Emulsje asfaltowe 2009.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17) Zasady projektowania betonu asfaltowego o zwiększonej odporności na odkształcenia trwałe. Wytyczne oznaczania odkształcenia i modułu sztywności mieszanek mineralno-bitumicznych metodą pełzania pod obciążeniem statycznym. Informacje, instrukcje -zeszyt 48, </w:t>
      </w:r>
      <w:proofErr w:type="spellStart"/>
      <w:r w:rsidRPr="002E7CA7">
        <w:rPr>
          <w:rFonts w:ascii="Times New Roman" w:eastAsia="Times New Roman" w:hAnsi="Times New Roman" w:cs="Times New Roman"/>
          <w:sz w:val="16"/>
          <w:szCs w:val="16"/>
          <w:lang w:eastAsia="pl-PL"/>
        </w:rPr>
        <w:t>IBDiM</w:t>
      </w:r>
      <w:proofErr w:type="spellEnd"/>
      <w:r w:rsidRPr="002E7CA7">
        <w:rPr>
          <w:rFonts w:ascii="Times New Roman" w:eastAsia="Times New Roman" w:hAnsi="Times New Roman" w:cs="Times New Roman"/>
          <w:sz w:val="16"/>
          <w:szCs w:val="16"/>
          <w:lang w:eastAsia="pl-PL"/>
        </w:rPr>
        <w:t xml:space="preserve">, Warszawa, 1995. </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18) Rozporządzenie Ministra Transportu i Gospodarki Morskiej z dnia 2 marca 1999 r. w sprawie warunków technicznych, jakim powinny odpowiadać drogi publiczne i ich usytuowanie (Dz.U. Nr 43 z 1999 r., poz.430</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p>
    <w:p w:rsidR="002E7CA7" w:rsidRDefault="002E7CA7" w:rsidP="002E7CA7">
      <w:pPr>
        <w:jc w:val="both"/>
        <w:rPr>
          <w:rFonts w:ascii="Calibri" w:eastAsia="Calibri" w:hAnsi="Calibri" w:cs="Times New Roman"/>
          <w:b/>
          <w:sz w:val="28"/>
        </w:rPr>
      </w:pPr>
    </w:p>
    <w:p w:rsidR="00C46C41" w:rsidRDefault="00C46C41" w:rsidP="002E7CA7">
      <w:pPr>
        <w:jc w:val="both"/>
        <w:rPr>
          <w:rFonts w:ascii="Calibri" w:eastAsia="Calibri" w:hAnsi="Calibri" w:cs="Times New Roman"/>
          <w:b/>
          <w:sz w:val="28"/>
        </w:rPr>
      </w:pPr>
    </w:p>
    <w:p w:rsidR="00C46C41" w:rsidRDefault="00C46C41" w:rsidP="002E7CA7">
      <w:pPr>
        <w:jc w:val="both"/>
        <w:rPr>
          <w:rFonts w:ascii="Calibri" w:eastAsia="Calibri" w:hAnsi="Calibri" w:cs="Times New Roman"/>
          <w:b/>
          <w:sz w:val="28"/>
        </w:rPr>
      </w:pPr>
    </w:p>
    <w:p w:rsidR="000C4921" w:rsidRPr="002E7CA7" w:rsidRDefault="000C4921" w:rsidP="002E7CA7">
      <w:pPr>
        <w:jc w:val="both"/>
        <w:rPr>
          <w:rFonts w:ascii="Calibri" w:eastAsia="Calibri" w:hAnsi="Calibri" w:cs="Times New Roman"/>
          <w:b/>
          <w:sz w:val="28"/>
        </w:rPr>
      </w:pPr>
    </w:p>
    <w:p w:rsidR="002E7CA7" w:rsidRPr="002E7CA7" w:rsidRDefault="002E7CA7" w:rsidP="002E7CA7">
      <w:pPr>
        <w:spacing w:line="240" w:lineRule="auto"/>
        <w:jc w:val="center"/>
        <w:rPr>
          <w:rFonts w:ascii="Times New Roman" w:eastAsia="Calibri" w:hAnsi="Times New Roman" w:cs="Times New Roman"/>
          <w:sz w:val="20"/>
          <w:szCs w:val="20"/>
        </w:rPr>
      </w:pPr>
      <w:r w:rsidRPr="002E7CA7">
        <w:rPr>
          <w:rFonts w:ascii="Times New Roman" w:eastAsia="Calibri" w:hAnsi="Times New Roman" w:cs="Times New Roman"/>
          <w:sz w:val="20"/>
          <w:szCs w:val="20"/>
        </w:rPr>
        <w:t>SZCZEGÓŁOWE SPECYFIKACJE TECHNICZNY</w:t>
      </w:r>
    </w:p>
    <w:p w:rsidR="002E7CA7" w:rsidRPr="002E7CA7" w:rsidRDefault="002E7CA7" w:rsidP="002E7CA7">
      <w:pPr>
        <w:spacing w:line="240" w:lineRule="auto"/>
        <w:jc w:val="center"/>
        <w:rPr>
          <w:rFonts w:ascii="Times New Roman" w:eastAsia="Calibri" w:hAnsi="Times New Roman" w:cs="Times New Roman"/>
          <w:b/>
          <w:sz w:val="20"/>
          <w:szCs w:val="20"/>
        </w:rPr>
      </w:pPr>
      <w:r w:rsidRPr="002E7CA7">
        <w:rPr>
          <w:rFonts w:ascii="Times New Roman" w:eastAsia="Calibri" w:hAnsi="Times New Roman" w:cs="Times New Roman"/>
          <w:b/>
          <w:sz w:val="20"/>
          <w:szCs w:val="20"/>
        </w:rPr>
        <w:t>D – 05.03.05b</w:t>
      </w:r>
    </w:p>
    <w:p w:rsidR="002E7CA7" w:rsidRPr="002E7CA7" w:rsidRDefault="002E7CA7" w:rsidP="002E7CA7">
      <w:pPr>
        <w:spacing w:line="240" w:lineRule="auto"/>
        <w:jc w:val="center"/>
        <w:rPr>
          <w:rFonts w:ascii="Times New Roman" w:eastAsia="Calibri" w:hAnsi="Times New Roman" w:cs="Times New Roman"/>
          <w:sz w:val="20"/>
          <w:szCs w:val="20"/>
        </w:rPr>
      </w:pPr>
    </w:p>
    <w:p w:rsidR="002E7CA7" w:rsidRPr="002E7CA7" w:rsidRDefault="002E7CA7" w:rsidP="002E7CA7">
      <w:pPr>
        <w:spacing w:line="240" w:lineRule="auto"/>
        <w:jc w:val="center"/>
        <w:rPr>
          <w:rFonts w:ascii="Times New Roman" w:eastAsia="Calibri" w:hAnsi="Times New Roman" w:cs="Times New Roman"/>
          <w:sz w:val="20"/>
          <w:szCs w:val="20"/>
        </w:rPr>
      </w:pPr>
      <w:r w:rsidRPr="002E7CA7">
        <w:rPr>
          <w:rFonts w:ascii="Times New Roman" w:eastAsia="Calibri" w:hAnsi="Times New Roman" w:cs="Times New Roman"/>
          <w:sz w:val="20"/>
          <w:szCs w:val="20"/>
        </w:rPr>
        <w:t>NAWIERZCHNIA  Z  BETONU ASFALTOWEGO.</w:t>
      </w:r>
    </w:p>
    <w:p w:rsidR="002E7CA7" w:rsidRPr="002E7CA7" w:rsidRDefault="002E7CA7" w:rsidP="002E7CA7">
      <w:pPr>
        <w:spacing w:line="240" w:lineRule="auto"/>
        <w:jc w:val="center"/>
        <w:rPr>
          <w:rFonts w:ascii="Times New Roman" w:eastAsia="Calibri" w:hAnsi="Times New Roman" w:cs="Times New Roman"/>
          <w:sz w:val="20"/>
          <w:szCs w:val="20"/>
        </w:rPr>
      </w:pPr>
      <w:r w:rsidRPr="002E7CA7">
        <w:rPr>
          <w:rFonts w:ascii="Times New Roman" w:eastAsia="Calibri" w:hAnsi="Times New Roman" w:cs="Times New Roman"/>
          <w:sz w:val="20"/>
          <w:szCs w:val="20"/>
        </w:rPr>
        <w:t>WARSTWA WIĄŻĄCA i WYRÓWNAWCZA</w:t>
      </w:r>
    </w:p>
    <w:p w:rsidR="002E7CA7" w:rsidRPr="002E7CA7" w:rsidRDefault="002E7CA7" w:rsidP="002E7CA7">
      <w:pPr>
        <w:spacing w:line="240" w:lineRule="auto"/>
        <w:jc w:val="center"/>
        <w:rPr>
          <w:rFonts w:ascii="Times New Roman" w:eastAsia="Calibri" w:hAnsi="Times New Roman" w:cs="Times New Roman"/>
          <w:sz w:val="20"/>
          <w:szCs w:val="20"/>
        </w:rPr>
      </w:pPr>
      <w:r w:rsidRPr="002E7CA7">
        <w:rPr>
          <w:rFonts w:ascii="Times New Roman" w:eastAsia="Calibri" w:hAnsi="Times New Roman" w:cs="Times New Roman"/>
          <w:sz w:val="20"/>
          <w:szCs w:val="20"/>
        </w:rPr>
        <w:t>wg  WT-1  i  WT-2  z 2010 r.</w:t>
      </w:r>
    </w:p>
    <w:p w:rsidR="002E7CA7" w:rsidRPr="002E7CA7" w:rsidRDefault="002E7CA7" w:rsidP="002E7CA7">
      <w:pPr>
        <w:spacing w:line="240" w:lineRule="auto"/>
        <w:jc w:val="center"/>
        <w:rPr>
          <w:rFonts w:ascii="Times New Roman" w:eastAsia="Calibri" w:hAnsi="Times New Roman" w:cs="Times New Roman"/>
          <w:b/>
          <w:sz w:val="16"/>
          <w:szCs w:val="16"/>
        </w:rPr>
      </w:pPr>
    </w:p>
    <w:p w:rsidR="002E7CA7" w:rsidRPr="002E7CA7" w:rsidRDefault="002E7CA7" w:rsidP="002E7CA7">
      <w:pPr>
        <w:spacing w:line="240" w:lineRule="auto"/>
        <w:jc w:val="both"/>
        <w:rPr>
          <w:rFonts w:ascii="Times New Roman" w:eastAsia="Calibri" w:hAnsi="Times New Roman" w:cs="Times New Roman"/>
          <w:b/>
          <w:sz w:val="16"/>
          <w:szCs w:val="16"/>
        </w:rPr>
      </w:pPr>
    </w:p>
    <w:p w:rsidR="002E7CA7" w:rsidRPr="002E7CA7" w:rsidRDefault="002E7CA7" w:rsidP="002E7CA7">
      <w:pPr>
        <w:spacing w:line="240" w:lineRule="auto"/>
        <w:jc w:val="both"/>
        <w:rPr>
          <w:rFonts w:ascii="Times New Roman" w:eastAsia="Calibri" w:hAnsi="Times New Roman" w:cs="Times New Roman"/>
          <w:b/>
          <w:sz w:val="16"/>
          <w:szCs w:val="16"/>
        </w:rPr>
      </w:pPr>
    </w:p>
    <w:p w:rsidR="002E7CA7" w:rsidRPr="002E7CA7" w:rsidRDefault="002E7CA7" w:rsidP="002E7CA7">
      <w:pPr>
        <w:spacing w:line="240" w:lineRule="auto"/>
        <w:jc w:val="both"/>
        <w:rPr>
          <w:rFonts w:ascii="Times New Roman" w:eastAsia="Calibri" w:hAnsi="Times New Roman" w:cs="Times New Roman"/>
          <w:b/>
          <w:sz w:val="16"/>
          <w:szCs w:val="16"/>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b/>
          <w:caps/>
          <w:kern w:val="28"/>
          <w:sz w:val="16"/>
          <w:szCs w:val="16"/>
          <w:lang w:eastAsia="pl-PL"/>
        </w:rPr>
      </w:pPr>
      <w:bookmarkStart w:id="638" w:name="_Toc237920699"/>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b/>
          <w:caps/>
          <w:kern w:val="28"/>
          <w:sz w:val="16"/>
          <w:szCs w:val="16"/>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b/>
          <w:caps/>
          <w:kern w:val="28"/>
          <w:sz w:val="16"/>
          <w:szCs w:val="16"/>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b/>
          <w:caps/>
          <w:kern w:val="28"/>
          <w:sz w:val="16"/>
          <w:szCs w:val="16"/>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b/>
          <w:caps/>
          <w:kern w:val="28"/>
          <w:sz w:val="16"/>
          <w:szCs w:val="16"/>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b/>
          <w:caps/>
          <w:kern w:val="28"/>
          <w:sz w:val="16"/>
          <w:szCs w:val="16"/>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b/>
          <w:caps/>
          <w:kern w:val="28"/>
          <w:sz w:val="16"/>
          <w:szCs w:val="16"/>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b/>
          <w:caps/>
          <w:kern w:val="28"/>
          <w:sz w:val="16"/>
          <w:szCs w:val="16"/>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b/>
          <w:caps/>
          <w:kern w:val="28"/>
          <w:sz w:val="16"/>
          <w:szCs w:val="16"/>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1. WSTĘP</w:t>
      </w:r>
      <w:bookmarkEnd w:id="638"/>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bookmarkStart w:id="639" w:name="_Toc407161179"/>
      <w:bookmarkStart w:id="640" w:name="_Toc405615031"/>
      <w:r w:rsidRPr="002E7CA7">
        <w:rPr>
          <w:rFonts w:ascii="Times New Roman" w:eastAsia="Times New Roman" w:hAnsi="Times New Roman" w:cs="Times New Roman"/>
          <w:sz w:val="16"/>
          <w:szCs w:val="16"/>
          <w:lang w:eastAsia="pl-PL"/>
        </w:rPr>
        <w:t>1.1. Przedmiot SST</w:t>
      </w:r>
      <w:bookmarkEnd w:id="639"/>
      <w:bookmarkEnd w:id="640"/>
    </w:p>
    <w:p w:rsidR="002E7CA7" w:rsidRPr="002E7CA7" w:rsidRDefault="002E7CA7" w:rsidP="002E7CA7">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warstwy wiążącej i wyrównawczej z betonu asfaltowego.</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bookmarkStart w:id="641" w:name="_Toc407161180"/>
      <w:bookmarkStart w:id="642" w:name="_Toc405615032"/>
      <w:r w:rsidRPr="002E7CA7">
        <w:rPr>
          <w:rFonts w:ascii="Times New Roman" w:eastAsia="Times New Roman" w:hAnsi="Times New Roman" w:cs="Times New Roman"/>
          <w:sz w:val="16"/>
          <w:szCs w:val="16"/>
          <w:lang w:eastAsia="pl-PL"/>
        </w:rPr>
        <w:t>1.2. Zakres stosowania SST</w:t>
      </w:r>
      <w:bookmarkEnd w:id="641"/>
      <w:bookmarkEnd w:id="642"/>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szczegółowa specyfikacja techniczna (SST) jest materiałem podstawowym do wykonania i odbioru robót budowlanych  stosowanego  jako dokument przetargowy i kontraktowy przy zlecaniu i realizacji robót na </w:t>
      </w:r>
      <w:proofErr w:type="spellStart"/>
      <w:r w:rsidRPr="002E7CA7">
        <w:rPr>
          <w:rFonts w:ascii="Times New Roman" w:eastAsia="Times New Roman" w:hAnsi="Times New Roman" w:cs="Times New Roman"/>
          <w:sz w:val="16"/>
          <w:szCs w:val="16"/>
          <w:lang w:eastAsia="pl-PL"/>
        </w:rPr>
        <w:t>na</w:t>
      </w:r>
      <w:proofErr w:type="spellEnd"/>
      <w:r w:rsidRPr="002E7CA7">
        <w:rPr>
          <w:rFonts w:ascii="Times New Roman" w:eastAsia="Times New Roman" w:hAnsi="Times New Roman" w:cs="Times New Roman"/>
          <w:sz w:val="16"/>
          <w:szCs w:val="16"/>
          <w:lang w:eastAsia="pl-PL"/>
        </w:rPr>
        <w:t xml:space="preserve"> zadaniu</w:t>
      </w:r>
    </w:p>
    <w:p w:rsidR="00C46C41" w:rsidRDefault="00C46C41" w:rsidP="002E7CA7">
      <w:pPr>
        <w:spacing w:after="0" w:line="240" w:lineRule="auto"/>
        <w:jc w:val="both"/>
        <w:rPr>
          <w:rFonts w:ascii="Times New Roman" w:eastAsia="Times New Roman" w:hAnsi="Times New Roman" w:cs="Times New Roman"/>
          <w:sz w:val="20"/>
          <w:szCs w:val="20"/>
          <w:lang w:eastAsia="pl-PL"/>
        </w:rPr>
      </w:pPr>
    </w:p>
    <w:p w:rsidR="00C46C41" w:rsidRPr="00E5425F" w:rsidRDefault="00C46C41" w:rsidP="00C46C41">
      <w:pPr>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 xml:space="preserve">          </w:t>
      </w:r>
      <w:r w:rsidRPr="00E5425F">
        <w:rPr>
          <w:rFonts w:ascii="Times New Roman" w:hAnsi="Times New Roman" w:cs="Times New Roman"/>
          <w:sz w:val="18"/>
          <w:szCs w:val="18"/>
        </w:rPr>
        <w:t>PRZEBUDOWA DRÓG  W REJONIE KOMUNIKACYJNYM 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C46C41" w:rsidRPr="00207ED0" w:rsidRDefault="00C46C41" w:rsidP="00207ED0">
      <w:pPr>
        <w:rPr>
          <w:b/>
          <w:sz w:val="18"/>
          <w:szCs w:val="18"/>
        </w:rPr>
      </w:pPr>
      <w:r w:rsidRPr="00E5425F">
        <w:rPr>
          <w:b/>
          <w:sz w:val="18"/>
          <w:szCs w:val="18"/>
        </w:rPr>
        <w:t xml:space="preserve">            DROGA GMINNA NR EW. 190710C  ŚMIŁOWICE – PUSTKI ŚMIŁOWSKIE    OD KM 0+000 DO  1</w:t>
      </w:r>
      <w:r>
        <w:rPr>
          <w:b/>
          <w:sz w:val="18"/>
          <w:szCs w:val="18"/>
        </w:rPr>
        <w:t>+649</w:t>
      </w:r>
    </w:p>
    <w:p w:rsidR="002E7CA7" w:rsidRPr="002E7CA7" w:rsidRDefault="002E7CA7" w:rsidP="002E7CA7">
      <w:pPr>
        <w:spacing w:after="0" w:line="240" w:lineRule="auto"/>
        <w:jc w:val="both"/>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 xml:space="preserve">         </w:t>
      </w:r>
    </w:p>
    <w:p w:rsidR="002E7CA7" w:rsidRPr="002E7CA7" w:rsidRDefault="002E7CA7" w:rsidP="002E7CA7">
      <w:pPr>
        <w:jc w:val="both"/>
        <w:rPr>
          <w:rFonts w:ascii="Times New Roman" w:eastAsia="Calibri" w:hAnsi="Times New Roman" w:cs="Times New Roman"/>
          <w:b/>
          <w:sz w:val="16"/>
          <w:szCs w:val="16"/>
          <w:lang w:eastAsia="pl-PL"/>
        </w:rPr>
      </w:pPr>
      <w:r w:rsidRPr="002E7CA7">
        <w:rPr>
          <w:rFonts w:ascii="Times New Roman" w:eastAsia="Calibri" w:hAnsi="Times New Roman" w:cs="Times New Roman"/>
          <w:sz w:val="16"/>
          <w:szCs w:val="16"/>
        </w:rPr>
        <w:t>1.3. Zakres robót objętych SST</w:t>
      </w:r>
    </w:p>
    <w:p w:rsid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Ustalenia zawarte w niniejszej specyfikacji dotyczą zasad prowadzenia robót związanych z wykonaniem i odbiorem warstwy wiążącej i wyrównawczej z betonu asfaltowego wg PN-EN 13108-1 [47] i WT-2 Nawierzchnie asfaltowe 2010 [65] z mieszanki mineralno-asfaltowej dostarczonej od producenta. W przypadku produkcji mieszanki mineralno-asfaltowej przez Wykonawcę dla potrzeb budowy, Wykonawca zobowiązany jest prowadzić Zakładową kontrolę produkcji (ZKP) zgodnie z WT-2 [65] punkt 8.4.1.5.Zakres prac na zadaniu</w:t>
      </w:r>
    </w:p>
    <w:p w:rsidR="000C4921" w:rsidRPr="000C4921" w:rsidRDefault="000C4921" w:rsidP="000C4921">
      <w:pPr>
        <w:pStyle w:val="Nagwek3"/>
        <w:rPr>
          <w:rFonts w:asciiTheme="minorHAnsi" w:eastAsiaTheme="minorHAnsi" w:hAnsiTheme="minorHAnsi" w:cstheme="minorBidi"/>
          <w:sz w:val="16"/>
          <w:szCs w:val="16"/>
        </w:rPr>
      </w:pPr>
      <w:r w:rsidRPr="000C4921">
        <w:rPr>
          <w:sz w:val="16"/>
          <w:szCs w:val="16"/>
        </w:rPr>
        <w:t xml:space="preserve">DROGA GMINNA WEWNĘTRZNA ŚMIŁOWICE – rz. LUBIEŃKA OD KM 0+000 DO KM 0+300  </w:t>
      </w:r>
    </w:p>
    <w:p w:rsidR="002E7CA7" w:rsidRPr="000C4921" w:rsidRDefault="002E7CA7" w:rsidP="000C4921">
      <w:pPr>
        <w:pStyle w:val="Nagwek3"/>
        <w:rPr>
          <w:rFonts w:eastAsia="Calibri"/>
          <w:sz w:val="16"/>
          <w:szCs w:val="16"/>
        </w:rPr>
      </w:pPr>
      <w:r w:rsidRPr="000C4921">
        <w:rPr>
          <w:rFonts w:eastAsia="Calibri"/>
          <w:sz w:val="16"/>
          <w:szCs w:val="16"/>
        </w:rPr>
        <w:t>-  wykonanie warstwy wiążącej z BA AC11W50/70 z mieszanki min-asfaltowej grys-żwirowe</w:t>
      </w:r>
      <w:r w:rsidR="00B95FBE">
        <w:rPr>
          <w:rFonts w:eastAsia="Calibri"/>
          <w:sz w:val="16"/>
          <w:szCs w:val="16"/>
        </w:rPr>
        <w:t>j przy gr. warstwy 3cm – 1257,52</w:t>
      </w:r>
      <w:r w:rsidRPr="000C4921">
        <w:rPr>
          <w:rFonts w:eastAsia="Calibri"/>
          <w:sz w:val="16"/>
          <w:szCs w:val="16"/>
        </w:rPr>
        <w:t>m2</w:t>
      </w:r>
    </w:p>
    <w:p w:rsidR="000C4921" w:rsidRPr="000C4921" w:rsidRDefault="000C4921" w:rsidP="000C4921">
      <w:pPr>
        <w:pStyle w:val="Nagwek3"/>
        <w:rPr>
          <w:rFonts w:asciiTheme="minorHAnsi" w:eastAsiaTheme="minorHAnsi" w:hAnsiTheme="minorHAnsi" w:cstheme="minorBidi"/>
          <w:sz w:val="16"/>
          <w:szCs w:val="16"/>
        </w:rPr>
      </w:pPr>
      <w:r w:rsidRPr="000C4921">
        <w:rPr>
          <w:sz w:val="16"/>
          <w:szCs w:val="16"/>
        </w:rPr>
        <w:t>DROGA GMINNA NR EW. 190701C  NAKONOWO  STARE – ŚMIŁOWICE  OD KM 0+000 DO KM 0+466</w:t>
      </w:r>
    </w:p>
    <w:p w:rsidR="002E7CA7" w:rsidRPr="000C4921" w:rsidRDefault="002E7CA7" w:rsidP="000C4921">
      <w:pPr>
        <w:pStyle w:val="Nagwek3"/>
        <w:rPr>
          <w:rFonts w:eastAsia="Calibri"/>
          <w:sz w:val="16"/>
          <w:szCs w:val="16"/>
        </w:rPr>
      </w:pPr>
      <w:r w:rsidRPr="000C4921">
        <w:rPr>
          <w:rFonts w:eastAsia="Calibri"/>
          <w:sz w:val="16"/>
          <w:szCs w:val="16"/>
        </w:rPr>
        <w:t>-  wykonanie warstwy wiążącej z BA AC11W50/70 z mieszanki min-asfaltowej grys-żwirowe</w:t>
      </w:r>
      <w:r w:rsidR="00B95FBE">
        <w:rPr>
          <w:rFonts w:eastAsia="Calibri"/>
          <w:sz w:val="16"/>
          <w:szCs w:val="16"/>
        </w:rPr>
        <w:t>j przy gr. warstwy 3cm – 1938,12</w:t>
      </w:r>
      <w:r w:rsidRPr="000C4921">
        <w:rPr>
          <w:rFonts w:eastAsia="Calibri"/>
          <w:sz w:val="16"/>
          <w:szCs w:val="16"/>
        </w:rPr>
        <w:t>m2</w:t>
      </w:r>
    </w:p>
    <w:p w:rsidR="000C4921" w:rsidRPr="000C4921" w:rsidRDefault="000C4921" w:rsidP="000C4921">
      <w:pPr>
        <w:pStyle w:val="Nagwek3"/>
        <w:rPr>
          <w:rFonts w:asciiTheme="minorHAnsi" w:eastAsiaTheme="minorHAnsi" w:hAnsiTheme="minorHAnsi" w:cstheme="minorBidi"/>
          <w:sz w:val="16"/>
          <w:szCs w:val="16"/>
        </w:rPr>
      </w:pPr>
      <w:r w:rsidRPr="000C4921">
        <w:rPr>
          <w:sz w:val="16"/>
          <w:szCs w:val="16"/>
        </w:rPr>
        <w:t>DROGA GMINNA NR EW. 190710C  ŚMIŁOWICE – PUSTKI ŚMIŁOWSKIE    OD KM 0+000 DO  1+649</w:t>
      </w:r>
    </w:p>
    <w:p w:rsidR="002E7CA7" w:rsidRPr="000C4921" w:rsidRDefault="002E7CA7" w:rsidP="000C4921">
      <w:pPr>
        <w:pStyle w:val="Nagwek3"/>
        <w:rPr>
          <w:rFonts w:eastAsia="Calibri"/>
          <w:sz w:val="16"/>
          <w:szCs w:val="16"/>
        </w:rPr>
      </w:pPr>
      <w:r w:rsidRPr="000C4921">
        <w:rPr>
          <w:rFonts w:eastAsia="Calibri"/>
          <w:sz w:val="16"/>
          <w:szCs w:val="16"/>
        </w:rPr>
        <w:t>-  wykonanie warstwy wiążącej z BA AC11W50/70 z mieszanki min-asfaltowej grys-żwirow</w:t>
      </w:r>
      <w:r w:rsidR="00B95FBE">
        <w:rPr>
          <w:rFonts w:eastAsia="Calibri"/>
          <w:sz w:val="16"/>
          <w:szCs w:val="16"/>
        </w:rPr>
        <w:t>ej przy gr. warstwy 3cm – 5947,58</w:t>
      </w:r>
      <w:r w:rsidRPr="000C4921">
        <w:rPr>
          <w:rFonts w:eastAsia="Calibri"/>
          <w:sz w:val="16"/>
          <w:szCs w:val="16"/>
        </w:rPr>
        <w:t>m2</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Warstwę wiążącą i wyrównawczą z betonu asfaltowego można wykonywać dla dróg kategorii ruchu od KR3  (określenie kategorii ruchu podano w punkcie 1.4.8). Stosowane mieszanki  betonu asfaltowego o wymiarze D podano w tablicy 1.</w:t>
      </w:r>
    </w:p>
    <w:p w:rsidR="002E7CA7" w:rsidRPr="002E7CA7" w:rsidRDefault="002E7CA7" w:rsidP="002E7CA7">
      <w:pPr>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6132"/>
      </w:tblGrid>
      <w:tr w:rsidR="002E7CA7" w:rsidRPr="002E7CA7" w:rsidTr="002E7CA7">
        <w:trPr>
          <w:trHeight w:val="710"/>
        </w:trPr>
        <w:tc>
          <w:tcPr>
            <w:tcW w:w="1276"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before="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Kategoria</w:t>
            </w:r>
          </w:p>
          <w:p w:rsidR="002E7CA7" w:rsidRPr="002E7CA7" w:rsidRDefault="002E7CA7" w:rsidP="002E7CA7">
            <w:pPr>
              <w:overflowPunct w:val="0"/>
              <w:autoSpaceDE w:val="0"/>
              <w:autoSpaceDN w:val="0"/>
              <w:adjustRightInd w:val="0"/>
              <w:spacing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ruchu</w:t>
            </w:r>
          </w:p>
        </w:tc>
        <w:tc>
          <w:tcPr>
            <w:tcW w:w="6132"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o wymiarze D</w:t>
            </w:r>
            <w:r w:rsidRPr="002E7CA7">
              <w:rPr>
                <w:rFonts w:ascii="Times New Roman" w:eastAsia="Calibri" w:hAnsi="Times New Roman" w:cs="Times New Roman"/>
                <w:sz w:val="16"/>
                <w:szCs w:val="16"/>
                <w:vertAlign w:val="superscript"/>
              </w:rPr>
              <w:t>1)</w:t>
            </w:r>
            <w:r w:rsidRPr="002E7CA7">
              <w:rPr>
                <w:rFonts w:ascii="Times New Roman" w:eastAsia="Calibri" w:hAnsi="Times New Roman" w:cs="Times New Roman"/>
                <w:sz w:val="16"/>
                <w:szCs w:val="16"/>
              </w:rPr>
              <w:t>,  mm</w:t>
            </w:r>
          </w:p>
        </w:tc>
      </w:tr>
      <w:tr w:rsidR="002E7CA7" w:rsidRPr="002E7CA7" w:rsidTr="002E7CA7">
        <w:tc>
          <w:tcPr>
            <w:tcW w:w="1276"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KR 1</w:t>
            </w:r>
          </w:p>
        </w:tc>
        <w:tc>
          <w:tcPr>
            <w:tcW w:w="613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AC11W </w:t>
            </w:r>
            <w:r w:rsidRPr="002E7CA7">
              <w:rPr>
                <w:rFonts w:ascii="Times New Roman" w:eastAsia="Calibri" w:hAnsi="Times New Roman" w:cs="Times New Roman"/>
                <w:sz w:val="16"/>
                <w:szCs w:val="16"/>
                <w:vertAlign w:val="superscript"/>
              </w:rPr>
              <w:t>2)</w:t>
            </w:r>
            <w:r w:rsidRPr="002E7CA7">
              <w:rPr>
                <w:rFonts w:ascii="Times New Roman" w:eastAsia="Calibri" w:hAnsi="Times New Roman" w:cs="Times New Roman"/>
                <w:sz w:val="16"/>
                <w:szCs w:val="16"/>
              </w:rPr>
              <w:t>,</w:t>
            </w:r>
          </w:p>
        </w:tc>
      </w:tr>
    </w:tbl>
    <w:p w:rsidR="002E7CA7" w:rsidRPr="002E7CA7" w:rsidRDefault="002E7CA7" w:rsidP="002E7CA7">
      <w:pPr>
        <w:tabs>
          <w:tab w:val="left" w:pos="142"/>
        </w:tabs>
        <w:spacing w:line="240" w:lineRule="auto"/>
        <w:ind w:left="142" w:hanging="142"/>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t>1)</w:t>
      </w:r>
      <w:r w:rsidRPr="002E7CA7">
        <w:rPr>
          <w:rFonts w:ascii="Times New Roman" w:eastAsia="Calibri" w:hAnsi="Times New Roman" w:cs="Times New Roman"/>
          <w:sz w:val="16"/>
          <w:szCs w:val="16"/>
          <w:vertAlign w:val="superscript"/>
        </w:rPr>
        <w:tab/>
      </w:r>
      <w:r w:rsidRPr="002E7CA7">
        <w:rPr>
          <w:rFonts w:ascii="Times New Roman" w:eastAsia="Calibri" w:hAnsi="Times New Roman" w:cs="Times New Roman"/>
          <w:sz w:val="16"/>
          <w:szCs w:val="16"/>
        </w:rPr>
        <w:t>Podział ze względu na wymiar największego kruszywa w mieszance.</w:t>
      </w:r>
    </w:p>
    <w:p w:rsidR="002E7CA7" w:rsidRPr="002E7CA7" w:rsidRDefault="002E7CA7" w:rsidP="002E7CA7">
      <w:pPr>
        <w:tabs>
          <w:tab w:val="left" w:pos="142"/>
        </w:tabs>
        <w:spacing w:line="240" w:lineRule="auto"/>
        <w:ind w:left="142" w:hanging="142"/>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t>2)</w:t>
      </w:r>
      <w:r w:rsidRPr="002E7CA7">
        <w:rPr>
          <w:rFonts w:ascii="Times New Roman" w:eastAsia="Calibri" w:hAnsi="Times New Roman" w:cs="Times New Roman"/>
          <w:sz w:val="16"/>
          <w:szCs w:val="16"/>
          <w:vertAlign w:val="superscript"/>
        </w:rPr>
        <w:tab/>
      </w:r>
      <w:r w:rsidRPr="002E7CA7">
        <w:rPr>
          <w:rFonts w:ascii="Times New Roman" w:eastAsia="Calibri" w:hAnsi="Times New Roman" w:cs="Times New Roman"/>
          <w:sz w:val="16"/>
          <w:szCs w:val="16"/>
        </w:rPr>
        <w:t>Dopuszcza się AC11 do warstwy wyrównawczej do kategorii ruchu KR1÷KR6 przy spełnieniu wymagań jak w tablicach 16,17, 18, 19, 20 WT-2 2010 [65] w zależności od KR.</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b/>
          <w:sz w:val="16"/>
          <w:szCs w:val="16"/>
          <w:lang w:eastAsia="pl-PL"/>
        </w:rPr>
        <w:t>1.4. Określenia podstawowe</w:t>
      </w:r>
    </w:p>
    <w:p w:rsidR="002E7CA7" w:rsidRPr="002E7CA7" w:rsidRDefault="002E7CA7" w:rsidP="002E7CA7">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1.4.1. </w:t>
      </w:r>
      <w:r w:rsidRPr="002E7CA7">
        <w:rPr>
          <w:rFonts w:ascii="Times New Roman" w:eastAsia="Times New Roman" w:hAnsi="Times New Roman" w:cs="Times New Roman"/>
          <w:sz w:val="16"/>
          <w:szCs w:val="16"/>
          <w:lang w:eastAsia="pl-PL"/>
        </w:rPr>
        <w:t>Nawierzchnia – konstrukcja składająca się z jednej lub kilku warstw służących do przejmowania i rozkładania obciążeń od ruchu pojazdów na podłoże.</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1.4.2. </w:t>
      </w:r>
      <w:r w:rsidRPr="002E7CA7">
        <w:rPr>
          <w:rFonts w:ascii="Times New Roman" w:eastAsia="Times New Roman" w:hAnsi="Times New Roman" w:cs="Times New Roman"/>
          <w:sz w:val="16"/>
          <w:szCs w:val="16"/>
          <w:lang w:eastAsia="pl-PL"/>
        </w:rPr>
        <w:t>Warstwa wiążąca – warstwa nawierzchni między warstwą ścieralną a podbudową.</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1.4.3. </w:t>
      </w:r>
      <w:r w:rsidRPr="002E7CA7">
        <w:rPr>
          <w:rFonts w:ascii="Times New Roman" w:eastAsia="Times New Roman" w:hAnsi="Times New Roman" w:cs="Times New Roman"/>
          <w:sz w:val="16"/>
          <w:szCs w:val="16"/>
          <w:lang w:eastAsia="pl-PL"/>
        </w:rPr>
        <w:t>Warstwa wyrównawcza – warstwa o zmiennej grubości, ułożona na istniejącej warstwie w celu uzyskania odpowiedniego profilu potrzebnego do ułożenia kolejnej warstwy.</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1.4.4. </w:t>
      </w:r>
      <w:r w:rsidRPr="002E7CA7">
        <w:rPr>
          <w:rFonts w:ascii="Times New Roman" w:eastAsia="Times New Roman" w:hAnsi="Times New Roman" w:cs="Times New Roman"/>
          <w:sz w:val="16"/>
          <w:szCs w:val="16"/>
          <w:lang w:eastAsia="pl-PL"/>
        </w:rPr>
        <w:t>Mieszanka mineralno-asfaltowa – mieszanka kruszyw i lepiszcza asfaltowego.</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1.4.5. </w:t>
      </w:r>
      <w:r w:rsidRPr="002E7CA7">
        <w:rPr>
          <w:rFonts w:ascii="Times New Roman" w:eastAsia="Times New Roman" w:hAnsi="Times New Roman" w:cs="Times New Roman"/>
          <w:sz w:val="16"/>
          <w:szCs w:val="16"/>
          <w:lang w:eastAsia="pl-PL"/>
        </w:rPr>
        <w:t>Wymiar mieszanki mineralno-asfaltowej – określenie mieszanki mineralno-asfaltowej, ze względu na największy wymiar kruszywa D, np. wymiar 11, 16, 22.</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1.4.6. </w:t>
      </w:r>
      <w:r w:rsidRPr="002E7CA7">
        <w:rPr>
          <w:rFonts w:ascii="Times New Roman" w:eastAsia="Times New Roman" w:hAnsi="Times New Roman" w:cs="Times New Roman"/>
          <w:sz w:val="16"/>
          <w:szCs w:val="16"/>
          <w:lang w:eastAsia="pl-PL"/>
        </w:rPr>
        <w:t>Beton asfaltowy – mieszanka mineralno-asfaltowa, w której kruszywo o uziarnieniu ciągłym lub nieciągłym tworzy strukturę wzajemnie klinującą się.</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1.4.7. </w:t>
      </w:r>
      <w:r w:rsidRPr="002E7CA7">
        <w:rPr>
          <w:rFonts w:ascii="Times New Roman" w:eastAsia="Times New Roman" w:hAnsi="Times New Roman" w:cs="Times New Roman"/>
          <w:sz w:val="16"/>
          <w:szCs w:val="16"/>
          <w:lang w:eastAsia="pl-PL"/>
        </w:rPr>
        <w:t>Uziarnienie – skład ziarnowy kruszywa, wyrażony w procentach masy ziaren przechodzących przez określony zestaw sit.</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1.4.8. </w:t>
      </w:r>
      <w:r w:rsidRPr="002E7CA7">
        <w:rPr>
          <w:rFonts w:ascii="Times New Roman" w:eastAsia="Times New Roman" w:hAnsi="Times New Roman" w:cs="Times New Roman"/>
          <w:sz w:val="16"/>
          <w:szCs w:val="16"/>
          <w:lang w:eastAsia="pl-PL"/>
        </w:rPr>
        <w:t xml:space="preserve">Kategoria ruchu – obciążenie drogi ruchem samochodowym, wyrażone w osiach obliczeniowych (100 </w:t>
      </w:r>
      <w:proofErr w:type="spellStart"/>
      <w:r w:rsidRPr="002E7CA7">
        <w:rPr>
          <w:rFonts w:ascii="Times New Roman" w:eastAsia="Times New Roman" w:hAnsi="Times New Roman" w:cs="Times New Roman"/>
          <w:sz w:val="16"/>
          <w:szCs w:val="16"/>
          <w:lang w:eastAsia="pl-PL"/>
        </w:rPr>
        <w:t>kN</w:t>
      </w:r>
      <w:proofErr w:type="spellEnd"/>
      <w:r w:rsidRPr="002E7CA7">
        <w:rPr>
          <w:rFonts w:ascii="Times New Roman" w:eastAsia="Times New Roman" w:hAnsi="Times New Roman" w:cs="Times New Roman"/>
          <w:sz w:val="16"/>
          <w:szCs w:val="16"/>
          <w:lang w:eastAsia="pl-PL"/>
        </w:rPr>
        <w:t>) wg „Katalogu typowych konstrukcji nawierzchni podatnych i półsztywnych” GDDP-</w:t>
      </w:r>
      <w:proofErr w:type="spellStart"/>
      <w:r w:rsidRPr="002E7CA7">
        <w:rPr>
          <w:rFonts w:ascii="Times New Roman" w:eastAsia="Times New Roman" w:hAnsi="Times New Roman" w:cs="Times New Roman"/>
          <w:sz w:val="16"/>
          <w:szCs w:val="16"/>
          <w:lang w:eastAsia="pl-PL"/>
        </w:rPr>
        <w:t>IBDiM</w:t>
      </w:r>
      <w:proofErr w:type="spellEnd"/>
      <w:r w:rsidRPr="002E7CA7">
        <w:rPr>
          <w:rFonts w:ascii="Times New Roman" w:eastAsia="Times New Roman" w:hAnsi="Times New Roman" w:cs="Times New Roman"/>
          <w:sz w:val="16"/>
          <w:szCs w:val="16"/>
          <w:lang w:eastAsia="pl-PL"/>
        </w:rPr>
        <w:t xml:space="preserve"> [68].</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1.4.9. </w:t>
      </w:r>
      <w:r w:rsidRPr="002E7CA7">
        <w:rPr>
          <w:rFonts w:ascii="Times New Roman" w:eastAsia="Times New Roman" w:hAnsi="Times New Roman" w:cs="Times New Roman"/>
          <w:sz w:val="16"/>
          <w:szCs w:val="16"/>
          <w:lang w:eastAsia="pl-PL"/>
        </w:rPr>
        <w:t>Wymiar kruszywa – wielkość ziaren kruszywa, określona przez dolny (d) i górny (D) wymiar sita.</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1.4.10. </w:t>
      </w:r>
      <w:r w:rsidRPr="002E7CA7">
        <w:rPr>
          <w:rFonts w:ascii="Times New Roman" w:eastAsia="Times New Roman" w:hAnsi="Times New Roman" w:cs="Times New Roman"/>
          <w:sz w:val="16"/>
          <w:szCs w:val="16"/>
          <w:lang w:eastAsia="pl-PL"/>
        </w:rPr>
        <w:t>Kruszywo grube – kruszywo z ziaren o wymiarze: D ≤ 45 mm oraz d &gt; 2 mm.</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lastRenderedPageBreak/>
        <w:t xml:space="preserve">1.4.11. </w:t>
      </w:r>
      <w:r w:rsidRPr="002E7CA7">
        <w:rPr>
          <w:rFonts w:ascii="Times New Roman" w:eastAsia="Times New Roman" w:hAnsi="Times New Roman" w:cs="Times New Roman"/>
          <w:sz w:val="16"/>
          <w:szCs w:val="16"/>
          <w:lang w:eastAsia="pl-PL"/>
        </w:rPr>
        <w:t>Kruszywo drobne – kruszywo z ziaren o wymiarze: D ≤ 2 mm, którego większa część pozostaje na sicie 0,063 mm.</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1.4.12. Pył – kruszywo z ziaren przechodzących przez sito 0,063 mm.</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1.4.13. Wypełniacz – kruszywo, którego większa część przechodzi przez sito 0,063 mm. (Wypełniacz mieszany – kruszywo, które składa się z wypełniacza pochodzenia mineralnego i wodorotlenku wapnia. Wypełniacz dodany – wypełniacz pochodzenia mineralnego, wyprodukowany oddzielnie).</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1.4.14. Kationowa emulsja asfaltowa – emulsja, w której emulgator nadaje dodatnie ładunki cząstkom zdyspergowanego asfaltu.</w:t>
      </w:r>
    </w:p>
    <w:p w:rsidR="002E7CA7" w:rsidRPr="002E7CA7" w:rsidRDefault="002E7CA7" w:rsidP="002E7CA7">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1.4.15. Pozostałe określenia podstawowe są zgodne z obowiązującymi, odpowiednimi polskimi normami i z definicjami podanymi w OST D-M-00.00.00 „Wymagania ogólne” pkt 1.4.</w:t>
      </w:r>
    </w:p>
    <w:p w:rsidR="002E7CA7" w:rsidRPr="002E7CA7" w:rsidRDefault="002E7CA7" w:rsidP="002E7CA7">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1.4.16. Symbole i skróty dodatkowe</w:t>
      </w:r>
    </w:p>
    <w:tbl>
      <w:tblPr>
        <w:tblW w:w="0" w:type="auto"/>
        <w:tblLook w:val="04A0" w:firstRow="1" w:lastRow="0" w:firstColumn="1" w:lastColumn="0" w:noHBand="0" w:noVBand="1"/>
      </w:tblPr>
      <w:tblGrid>
        <w:gridCol w:w="817"/>
        <w:gridCol w:w="6694"/>
      </w:tblGrid>
      <w:tr w:rsidR="002E7CA7" w:rsidRPr="002E7CA7" w:rsidTr="002E7CA7">
        <w:tc>
          <w:tcPr>
            <w:tcW w:w="817" w:type="dxa"/>
            <w:hideMark/>
          </w:tcPr>
          <w:p w:rsidR="002E7CA7" w:rsidRPr="002E7CA7" w:rsidRDefault="002E7CA7" w:rsidP="002E7CA7">
            <w:pPr>
              <w:overflowPunct w:val="0"/>
              <w:autoSpaceDE w:val="0"/>
              <w:autoSpaceDN w:val="0"/>
              <w:adjustRightInd w:val="0"/>
              <w:spacing w:after="0"/>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ACW</w:t>
            </w:r>
          </w:p>
        </w:tc>
        <w:tc>
          <w:tcPr>
            <w:tcW w:w="6694" w:type="dxa"/>
            <w:hideMark/>
          </w:tcPr>
          <w:p w:rsidR="002E7CA7" w:rsidRPr="002E7CA7" w:rsidRDefault="002E7CA7" w:rsidP="002E7CA7">
            <w:pPr>
              <w:overflowPunct w:val="0"/>
              <w:autoSpaceDE w:val="0"/>
              <w:autoSpaceDN w:val="0"/>
              <w:adjustRightInd w:val="0"/>
              <w:spacing w:after="0"/>
              <w:ind w:left="176" w:hanging="142"/>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 beton asfaltowy do warstwy wiążącej i wyrównawczej</w:t>
            </w:r>
          </w:p>
        </w:tc>
      </w:tr>
      <w:tr w:rsidR="002E7CA7" w:rsidRPr="002E7CA7" w:rsidTr="002E7CA7">
        <w:tc>
          <w:tcPr>
            <w:tcW w:w="817" w:type="dxa"/>
            <w:hideMark/>
          </w:tcPr>
          <w:p w:rsidR="002E7CA7" w:rsidRPr="002E7CA7" w:rsidRDefault="002E7CA7" w:rsidP="002E7CA7">
            <w:pPr>
              <w:overflowPunct w:val="0"/>
              <w:autoSpaceDE w:val="0"/>
              <w:autoSpaceDN w:val="0"/>
              <w:adjustRightInd w:val="0"/>
              <w:spacing w:after="0"/>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PMB</w:t>
            </w:r>
          </w:p>
        </w:tc>
        <w:tc>
          <w:tcPr>
            <w:tcW w:w="6694" w:type="dxa"/>
            <w:hideMark/>
          </w:tcPr>
          <w:p w:rsidR="002E7CA7" w:rsidRPr="002E7CA7" w:rsidRDefault="002E7CA7" w:rsidP="002E7CA7">
            <w:pPr>
              <w:overflowPunct w:val="0"/>
              <w:autoSpaceDE w:val="0"/>
              <w:autoSpaceDN w:val="0"/>
              <w:adjustRightInd w:val="0"/>
              <w:spacing w:after="0"/>
              <w:ind w:left="176" w:hanging="142"/>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 xml:space="preserve">- </w:t>
            </w:r>
            <w:proofErr w:type="spellStart"/>
            <w:r w:rsidRPr="002E7CA7">
              <w:rPr>
                <w:rFonts w:ascii="Times New Roman" w:eastAsia="Times New Roman" w:hAnsi="Times New Roman" w:cs="Times New Roman"/>
                <w:sz w:val="16"/>
                <w:szCs w:val="16"/>
              </w:rPr>
              <w:t>polimeroasfalt</w:t>
            </w:r>
            <w:proofErr w:type="spellEnd"/>
            <w:r w:rsidRPr="002E7CA7">
              <w:rPr>
                <w:rFonts w:ascii="Times New Roman" w:eastAsia="Times New Roman" w:hAnsi="Times New Roman" w:cs="Times New Roman"/>
                <w:sz w:val="16"/>
                <w:szCs w:val="16"/>
              </w:rPr>
              <w:t>,</w:t>
            </w:r>
          </w:p>
        </w:tc>
      </w:tr>
      <w:tr w:rsidR="002E7CA7" w:rsidRPr="002E7CA7" w:rsidTr="002E7CA7">
        <w:tc>
          <w:tcPr>
            <w:tcW w:w="817" w:type="dxa"/>
            <w:hideMark/>
          </w:tcPr>
          <w:p w:rsidR="002E7CA7" w:rsidRPr="002E7CA7" w:rsidRDefault="002E7CA7" w:rsidP="002E7CA7">
            <w:pPr>
              <w:overflowPunct w:val="0"/>
              <w:autoSpaceDE w:val="0"/>
              <w:autoSpaceDN w:val="0"/>
              <w:adjustRightInd w:val="0"/>
              <w:spacing w:after="0"/>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D</w:t>
            </w:r>
          </w:p>
        </w:tc>
        <w:tc>
          <w:tcPr>
            <w:tcW w:w="6694" w:type="dxa"/>
            <w:hideMark/>
          </w:tcPr>
          <w:p w:rsidR="002E7CA7" w:rsidRPr="002E7CA7" w:rsidRDefault="002E7CA7" w:rsidP="002E7CA7">
            <w:pPr>
              <w:tabs>
                <w:tab w:val="left" w:pos="176"/>
              </w:tabs>
              <w:overflowPunct w:val="0"/>
              <w:autoSpaceDE w:val="0"/>
              <w:autoSpaceDN w:val="0"/>
              <w:adjustRightInd w:val="0"/>
              <w:spacing w:after="0"/>
              <w:ind w:left="176" w:hanging="142"/>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 górny wymiar sita (przy określaniu wielkości ziaren kruszywa),</w:t>
            </w:r>
          </w:p>
        </w:tc>
      </w:tr>
      <w:tr w:rsidR="002E7CA7" w:rsidRPr="002E7CA7" w:rsidTr="002E7CA7">
        <w:tc>
          <w:tcPr>
            <w:tcW w:w="817" w:type="dxa"/>
            <w:hideMark/>
          </w:tcPr>
          <w:p w:rsidR="002E7CA7" w:rsidRPr="002E7CA7" w:rsidRDefault="002E7CA7" w:rsidP="002E7CA7">
            <w:pPr>
              <w:overflowPunct w:val="0"/>
              <w:autoSpaceDE w:val="0"/>
              <w:autoSpaceDN w:val="0"/>
              <w:adjustRightInd w:val="0"/>
              <w:spacing w:after="0"/>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d</w:t>
            </w:r>
          </w:p>
        </w:tc>
        <w:tc>
          <w:tcPr>
            <w:tcW w:w="6694" w:type="dxa"/>
            <w:hideMark/>
          </w:tcPr>
          <w:p w:rsidR="002E7CA7" w:rsidRPr="002E7CA7" w:rsidRDefault="002E7CA7" w:rsidP="002E7CA7">
            <w:pPr>
              <w:overflowPunct w:val="0"/>
              <w:autoSpaceDE w:val="0"/>
              <w:autoSpaceDN w:val="0"/>
              <w:adjustRightInd w:val="0"/>
              <w:spacing w:after="0"/>
              <w:ind w:left="176" w:hanging="142"/>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 dolny wymiar sita (przy określaniu wielkości ziaren kruszywa),</w:t>
            </w:r>
          </w:p>
        </w:tc>
      </w:tr>
      <w:tr w:rsidR="002E7CA7" w:rsidRPr="002E7CA7" w:rsidTr="002E7CA7">
        <w:tc>
          <w:tcPr>
            <w:tcW w:w="817" w:type="dxa"/>
            <w:hideMark/>
          </w:tcPr>
          <w:p w:rsidR="002E7CA7" w:rsidRPr="002E7CA7" w:rsidRDefault="002E7CA7" w:rsidP="002E7CA7">
            <w:pPr>
              <w:overflowPunct w:val="0"/>
              <w:autoSpaceDE w:val="0"/>
              <w:autoSpaceDN w:val="0"/>
              <w:adjustRightInd w:val="0"/>
              <w:spacing w:after="0"/>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C</w:t>
            </w:r>
          </w:p>
        </w:tc>
        <w:tc>
          <w:tcPr>
            <w:tcW w:w="6694" w:type="dxa"/>
            <w:hideMark/>
          </w:tcPr>
          <w:p w:rsidR="002E7CA7" w:rsidRPr="002E7CA7" w:rsidRDefault="002E7CA7" w:rsidP="002E7CA7">
            <w:pPr>
              <w:overflowPunct w:val="0"/>
              <w:autoSpaceDE w:val="0"/>
              <w:autoSpaceDN w:val="0"/>
              <w:adjustRightInd w:val="0"/>
              <w:spacing w:after="0"/>
              <w:ind w:left="176" w:hanging="142"/>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 kationowa emulsja asfaltowa,</w:t>
            </w:r>
          </w:p>
        </w:tc>
      </w:tr>
      <w:tr w:rsidR="002E7CA7" w:rsidRPr="002E7CA7" w:rsidTr="002E7CA7">
        <w:tc>
          <w:tcPr>
            <w:tcW w:w="817" w:type="dxa"/>
            <w:hideMark/>
          </w:tcPr>
          <w:p w:rsidR="002E7CA7" w:rsidRPr="002E7CA7" w:rsidRDefault="002E7CA7" w:rsidP="002E7CA7">
            <w:pPr>
              <w:overflowPunct w:val="0"/>
              <w:autoSpaceDE w:val="0"/>
              <w:autoSpaceDN w:val="0"/>
              <w:adjustRightInd w:val="0"/>
              <w:spacing w:after="0"/>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NPD</w:t>
            </w:r>
          </w:p>
        </w:tc>
        <w:tc>
          <w:tcPr>
            <w:tcW w:w="6694" w:type="dxa"/>
            <w:hideMark/>
          </w:tcPr>
          <w:p w:rsidR="002E7CA7" w:rsidRPr="002E7CA7" w:rsidRDefault="002E7CA7" w:rsidP="002E7CA7">
            <w:pPr>
              <w:overflowPunct w:val="0"/>
              <w:autoSpaceDE w:val="0"/>
              <w:autoSpaceDN w:val="0"/>
              <w:adjustRightInd w:val="0"/>
              <w:spacing w:after="0"/>
              <w:ind w:left="176" w:hanging="142"/>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 xml:space="preserve">- właściwość użytkowa nie określana (ang. No Performance </w:t>
            </w:r>
            <w:proofErr w:type="spellStart"/>
            <w:r w:rsidRPr="002E7CA7">
              <w:rPr>
                <w:rFonts w:ascii="Times New Roman" w:eastAsia="Times New Roman" w:hAnsi="Times New Roman" w:cs="Times New Roman"/>
                <w:sz w:val="16"/>
                <w:szCs w:val="16"/>
              </w:rPr>
              <w:t>Determined</w:t>
            </w:r>
            <w:proofErr w:type="spellEnd"/>
            <w:r w:rsidRPr="002E7CA7">
              <w:rPr>
                <w:rFonts w:ascii="Times New Roman" w:eastAsia="Times New Roman" w:hAnsi="Times New Roman" w:cs="Times New Roman"/>
                <w:sz w:val="16"/>
                <w:szCs w:val="16"/>
              </w:rPr>
              <w:t>; producent może jej nie określać),</w:t>
            </w:r>
          </w:p>
        </w:tc>
      </w:tr>
      <w:tr w:rsidR="002E7CA7" w:rsidRPr="002E7CA7" w:rsidTr="002E7CA7">
        <w:tc>
          <w:tcPr>
            <w:tcW w:w="817" w:type="dxa"/>
            <w:hideMark/>
          </w:tcPr>
          <w:p w:rsidR="002E7CA7" w:rsidRPr="002E7CA7" w:rsidRDefault="002E7CA7" w:rsidP="002E7CA7">
            <w:pPr>
              <w:overflowPunct w:val="0"/>
              <w:autoSpaceDE w:val="0"/>
              <w:autoSpaceDN w:val="0"/>
              <w:adjustRightInd w:val="0"/>
              <w:spacing w:after="0"/>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TBR</w:t>
            </w:r>
          </w:p>
        </w:tc>
        <w:tc>
          <w:tcPr>
            <w:tcW w:w="6694" w:type="dxa"/>
            <w:hideMark/>
          </w:tcPr>
          <w:p w:rsidR="002E7CA7" w:rsidRPr="002E7CA7" w:rsidRDefault="002E7CA7" w:rsidP="002E7CA7">
            <w:pPr>
              <w:overflowPunct w:val="0"/>
              <w:autoSpaceDE w:val="0"/>
              <w:autoSpaceDN w:val="0"/>
              <w:adjustRightInd w:val="0"/>
              <w:spacing w:after="0"/>
              <w:ind w:left="176" w:hanging="142"/>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 xml:space="preserve">- do zadeklarowania (ang. To Be </w:t>
            </w:r>
            <w:proofErr w:type="spellStart"/>
            <w:r w:rsidRPr="002E7CA7">
              <w:rPr>
                <w:rFonts w:ascii="Times New Roman" w:eastAsia="Times New Roman" w:hAnsi="Times New Roman" w:cs="Times New Roman"/>
                <w:sz w:val="16"/>
                <w:szCs w:val="16"/>
              </w:rPr>
              <w:t>Reported</w:t>
            </w:r>
            <w:proofErr w:type="spellEnd"/>
            <w:r w:rsidRPr="002E7CA7">
              <w:rPr>
                <w:rFonts w:ascii="Times New Roman" w:eastAsia="Times New Roman" w:hAnsi="Times New Roman" w:cs="Times New Roman"/>
                <w:sz w:val="16"/>
                <w:szCs w:val="16"/>
              </w:rPr>
              <w:t>; producent może dostarczyć odpowiednie informacje, jednak nie jest do tego zobowiązany),</w:t>
            </w:r>
          </w:p>
        </w:tc>
      </w:tr>
      <w:tr w:rsidR="002E7CA7" w:rsidRPr="002E7CA7" w:rsidTr="002E7CA7">
        <w:tc>
          <w:tcPr>
            <w:tcW w:w="817" w:type="dxa"/>
            <w:hideMark/>
          </w:tcPr>
          <w:p w:rsidR="002E7CA7" w:rsidRPr="002E7CA7" w:rsidRDefault="002E7CA7" w:rsidP="002E7CA7">
            <w:pPr>
              <w:overflowPunct w:val="0"/>
              <w:autoSpaceDE w:val="0"/>
              <w:autoSpaceDN w:val="0"/>
              <w:adjustRightInd w:val="0"/>
              <w:spacing w:after="0"/>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MOP</w:t>
            </w:r>
          </w:p>
        </w:tc>
        <w:tc>
          <w:tcPr>
            <w:tcW w:w="6694" w:type="dxa"/>
            <w:hideMark/>
          </w:tcPr>
          <w:p w:rsidR="002E7CA7" w:rsidRPr="002E7CA7" w:rsidRDefault="002E7CA7" w:rsidP="002E7CA7">
            <w:pPr>
              <w:overflowPunct w:val="0"/>
              <w:autoSpaceDE w:val="0"/>
              <w:autoSpaceDN w:val="0"/>
              <w:adjustRightInd w:val="0"/>
              <w:spacing w:after="0"/>
              <w:ind w:left="176" w:hanging="142"/>
              <w:jc w:val="both"/>
              <w:rPr>
                <w:rFonts w:ascii="Times New Roman" w:eastAsia="Times New Roman" w:hAnsi="Times New Roman" w:cs="Times New Roman"/>
                <w:sz w:val="16"/>
                <w:szCs w:val="16"/>
              </w:rPr>
            </w:pPr>
            <w:r w:rsidRPr="002E7CA7">
              <w:rPr>
                <w:rFonts w:ascii="Times New Roman" w:eastAsia="Times New Roman" w:hAnsi="Times New Roman" w:cs="Times New Roman"/>
                <w:sz w:val="16"/>
                <w:szCs w:val="16"/>
              </w:rPr>
              <w:t xml:space="preserve">- miejsce obsługi podróżnych. </w:t>
            </w:r>
          </w:p>
        </w:tc>
      </w:tr>
    </w:tbl>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 Ogólne wymagania dotyczące robót</w:t>
      </w:r>
    </w:p>
    <w:p w:rsidR="002E7CA7" w:rsidRPr="002E7CA7" w:rsidRDefault="002E7CA7" w:rsidP="002E7CA7">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robót podano w SST D-M-00.00.00 „Wymagania ogólne” [1] pkt 1.5.</w:t>
      </w: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643" w:name="_Toc237920700"/>
      <w:bookmarkStart w:id="644" w:name="_Toc210107778"/>
      <w:bookmarkStart w:id="645" w:name="_Toc208892382"/>
      <w:bookmarkStart w:id="646" w:name="_Toc431184075"/>
      <w:r w:rsidRPr="002E7CA7">
        <w:rPr>
          <w:rFonts w:ascii="Times New Roman" w:eastAsia="Times New Roman" w:hAnsi="Times New Roman" w:cs="Times New Roman"/>
          <w:caps/>
          <w:kern w:val="28"/>
          <w:sz w:val="16"/>
          <w:szCs w:val="16"/>
          <w:lang w:eastAsia="pl-PL"/>
        </w:rPr>
        <w:t>2. MATERIAŁY</w:t>
      </w:r>
      <w:bookmarkEnd w:id="643"/>
      <w:bookmarkEnd w:id="644"/>
      <w:bookmarkEnd w:id="645"/>
      <w:bookmarkEnd w:id="646"/>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Ogólne wymagania dotyczące materiałów</w:t>
      </w:r>
    </w:p>
    <w:p w:rsidR="002E7CA7" w:rsidRPr="002E7CA7" w:rsidRDefault="002E7CA7" w:rsidP="002E7CA7">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Ogólne wymagania dotyczące materiałów, ich pozyskiwania i składowania, podano w OST D-M-00.00.00 „Wymagania ogólne” [1] pkt 2.</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 Lepiszcza asfaltowe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Należy stosować asfalty drogowe wg PN-EN 12591 [27] lub </w:t>
      </w:r>
      <w:proofErr w:type="spellStart"/>
      <w:r w:rsidRPr="002E7CA7">
        <w:rPr>
          <w:rFonts w:ascii="Times New Roman" w:eastAsia="Calibri" w:hAnsi="Times New Roman" w:cs="Times New Roman"/>
          <w:sz w:val="16"/>
          <w:szCs w:val="16"/>
        </w:rPr>
        <w:t>polimeroasfalty</w:t>
      </w:r>
      <w:proofErr w:type="spellEnd"/>
      <w:r w:rsidRPr="002E7CA7">
        <w:rPr>
          <w:rFonts w:ascii="Times New Roman" w:eastAsia="Calibri" w:hAnsi="Times New Roman" w:cs="Times New Roman"/>
          <w:sz w:val="16"/>
          <w:szCs w:val="16"/>
        </w:rPr>
        <w:t xml:space="preserve"> wg PN-EN 14023 [59]. </w:t>
      </w:r>
    </w:p>
    <w:p w:rsidR="002E7CA7" w:rsidRPr="002E7CA7" w:rsidRDefault="002E7CA7" w:rsidP="002E7CA7">
      <w:pPr>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2E7CA7" w:rsidRPr="002E7CA7" w:rsidTr="002E7CA7">
        <w:tc>
          <w:tcPr>
            <w:tcW w:w="534"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Lp.</w:t>
            </w:r>
          </w:p>
        </w:tc>
        <w:tc>
          <w:tcPr>
            <w:tcW w:w="326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Właściwości</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Metoda</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w:t>
            </w:r>
          </w:p>
        </w:tc>
        <w:tc>
          <w:tcPr>
            <w:tcW w:w="1733" w:type="dxa"/>
            <w:gridSpan w:val="2"/>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Rodzaj asfaltu</w:t>
            </w:r>
          </w:p>
        </w:tc>
      </w:tr>
      <w:tr w:rsidR="002E7CA7" w:rsidRPr="002E7CA7" w:rsidTr="002E7CA7">
        <w:tc>
          <w:tcPr>
            <w:tcW w:w="0" w:type="auto"/>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35/50</w:t>
            </w:r>
          </w:p>
        </w:tc>
        <w:tc>
          <w:tcPr>
            <w:tcW w:w="88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50/70</w:t>
            </w:r>
          </w:p>
        </w:tc>
      </w:tr>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w:t>
            </w:r>
          </w:p>
        </w:tc>
        <w:tc>
          <w:tcPr>
            <w:tcW w:w="3260" w:type="dxa"/>
            <w:gridSpan w:val="2"/>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w:t>
            </w:r>
          </w:p>
        </w:tc>
        <w:tc>
          <w:tcPr>
            <w:tcW w:w="19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w:t>
            </w:r>
          </w:p>
        </w:tc>
        <w:tc>
          <w:tcPr>
            <w:tcW w:w="88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w:t>
            </w:r>
          </w:p>
        </w:tc>
      </w:tr>
      <w:tr w:rsidR="002E7CA7" w:rsidRPr="002E7CA7" w:rsidTr="002E7CA7">
        <w:tc>
          <w:tcPr>
            <w:tcW w:w="7511" w:type="dxa"/>
            <w:gridSpan w:val="6"/>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WŁAŚCIWOŚCI   OBLIGATORYJNE</w:t>
            </w:r>
          </w:p>
        </w:tc>
      </w:tr>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w:t>
            </w:r>
          </w:p>
        </w:tc>
        <w:tc>
          <w:tcPr>
            <w:tcW w:w="2409"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Penetracja w 25°C</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0,1 mm</w:t>
            </w:r>
          </w:p>
        </w:tc>
        <w:tc>
          <w:tcPr>
            <w:tcW w:w="19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1426 [21]</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35÷50</w:t>
            </w:r>
          </w:p>
        </w:tc>
        <w:tc>
          <w:tcPr>
            <w:tcW w:w="88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50÷70</w:t>
            </w:r>
          </w:p>
        </w:tc>
      </w:tr>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w:t>
            </w:r>
          </w:p>
        </w:tc>
        <w:tc>
          <w:tcPr>
            <w:tcW w:w="2409"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Temperatura mięknienia</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9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1427 [22]</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50÷58</w:t>
            </w:r>
          </w:p>
        </w:tc>
        <w:tc>
          <w:tcPr>
            <w:tcW w:w="88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46÷54</w:t>
            </w:r>
          </w:p>
        </w:tc>
      </w:tr>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c>
          <w:tcPr>
            <w:tcW w:w="2409"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Temperatura zapłonu,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nie mniej niż</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9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22592 [62]</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240</w:t>
            </w:r>
          </w:p>
        </w:tc>
        <w:tc>
          <w:tcPr>
            <w:tcW w:w="88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230</w:t>
            </w:r>
          </w:p>
        </w:tc>
      </w:tr>
    </w:tbl>
    <w:p w:rsidR="002E7CA7" w:rsidRPr="002E7CA7" w:rsidRDefault="002E7CA7" w:rsidP="002E7CA7">
      <w:pPr>
        <w:spacing w:line="240" w:lineRule="auto"/>
        <w:jc w:val="both"/>
        <w:rPr>
          <w:rFonts w:ascii="Times New Roman" w:eastAsia="Calibri" w:hAnsi="Times New Roman" w:cs="Times New Roman"/>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w:t>
            </w:r>
          </w:p>
        </w:tc>
        <w:tc>
          <w:tcPr>
            <w:tcW w:w="3260" w:type="dxa"/>
            <w:gridSpan w:val="2"/>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w:t>
            </w:r>
          </w:p>
        </w:tc>
        <w:tc>
          <w:tcPr>
            <w:tcW w:w="19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w:t>
            </w:r>
          </w:p>
        </w:tc>
        <w:tc>
          <w:tcPr>
            <w:tcW w:w="88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w:t>
            </w:r>
          </w:p>
        </w:tc>
      </w:tr>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w:t>
            </w:r>
          </w:p>
        </w:tc>
        <w:tc>
          <w:tcPr>
            <w:tcW w:w="2409"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Zawartość składników rozpuszczalnych,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nie mniej niż</w:t>
            </w:r>
          </w:p>
        </w:tc>
        <w:tc>
          <w:tcPr>
            <w:tcW w:w="851"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m/m</w:t>
            </w:r>
          </w:p>
        </w:tc>
        <w:tc>
          <w:tcPr>
            <w:tcW w:w="1984"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12592 [28]</w:t>
            </w:r>
          </w:p>
        </w:tc>
        <w:tc>
          <w:tcPr>
            <w:tcW w:w="851"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99</w:t>
            </w:r>
          </w:p>
        </w:tc>
        <w:tc>
          <w:tcPr>
            <w:tcW w:w="882"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99</w:t>
            </w:r>
          </w:p>
        </w:tc>
      </w:tr>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w:t>
            </w:r>
          </w:p>
        </w:tc>
        <w:tc>
          <w:tcPr>
            <w:tcW w:w="2409"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Zmiana masy po starzeniu (ubytek lub przyrost),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nie więcej niż</w:t>
            </w:r>
          </w:p>
        </w:tc>
        <w:tc>
          <w:tcPr>
            <w:tcW w:w="851"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m/m</w:t>
            </w:r>
          </w:p>
        </w:tc>
        <w:tc>
          <w:tcPr>
            <w:tcW w:w="1984"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12607-1 [31]</w:t>
            </w:r>
          </w:p>
        </w:tc>
        <w:tc>
          <w:tcPr>
            <w:tcW w:w="851"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0,5</w:t>
            </w:r>
          </w:p>
        </w:tc>
        <w:tc>
          <w:tcPr>
            <w:tcW w:w="882"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0,5</w:t>
            </w:r>
          </w:p>
        </w:tc>
      </w:tr>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w:t>
            </w:r>
          </w:p>
        </w:tc>
        <w:tc>
          <w:tcPr>
            <w:tcW w:w="2409"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19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1426 [21]</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53</w:t>
            </w:r>
          </w:p>
        </w:tc>
        <w:tc>
          <w:tcPr>
            <w:tcW w:w="88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50</w:t>
            </w:r>
          </w:p>
        </w:tc>
      </w:tr>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7</w:t>
            </w:r>
          </w:p>
        </w:tc>
        <w:tc>
          <w:tcPr>
            <w:tcW w:w="2409"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9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1427 [22]</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52</w:t>
            </w:r>
          </w:p>
        </w:tc>
        <w:tc>
          <w:tcPr>
            <w:tcW w:w="88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48</w:t>
            </w:r>
          </w:p>
        </w:tc>
      </w:tr>
      <w:tr w:rsidR="002E7CA7" w:rsidRPr="002E7CA7" w:rsidTr="002E7CA7">
        <w:tc>
          <w:tcPr>
            <w:tcW w:w="7511" w:type="dxa"/>
            <w:gridSpan w:val="6"/>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WŁAŚCIWOŚCI   SPECJALNE   KRAJOWE</w:t>
            </w:r>
          </w:p>
        </w:tc>
      </w:tr>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8</w:t>
            </w:r>
          </w:p>
        </w:tc>
        <w:tc>
          <w:tcPr>
            <w:tcW w:w="2409"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Zawartość parafiny,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nie więcej niż</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19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12606-1 [30]</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2,2</w:t>
            </w:r>
          </w:p>
        </w:tc>
        <w:tc>
          <w:tcPr>
            <w:tcW w:w="88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2,2</w:t>
            </w:r>
          </w:p>
        </w:tc>
      </w:tr>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9</w:t>
            </w:r>
          </w:p>
        </w:tc>
        <w:tc>
          <w:tcPr>
            <w:tcW w:w="2409"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9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1427 [22]</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8</w:t>
            </w:r>
          </w:p>
        </w:tc>
        <w:tc>
          <w:tcPr>
            <w:tcW w:w="88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9</w:t>
            </w:r>
          </w:p>
        </w:tc>
      </w:tr>
      <w:tr w:rsidR="002E7CA7" w:rsidRPr="002E7CA7" w:rsidTr="002E7CA7">
        <w:tc>
          <w:tcPr>
            <w:tcW w:w="5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10</w:t>
            </w:r>
          </w:p>
        </w:tc>
        <w:tc>
          <w:tcPr>
            <w:tcW w:w="2409"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Temperatura łamliwości </w:t>
            </w:r>
            <w:proofErr w:type="spellStart"/>
            <w:r w:rsidRPr="002E7CA7">
              <w:rPr>
                <w:rFonts w:ascii="Times New Roman" w:eastAsia="Calibri" w:hAnsi="Times New Roman" w:cs="Times New Roman"/>
                <w:sz w:val="16"/>
                <w:szCs w:val="16"/>
              </w:rPr>
              <w:t>Fraassa</w:t>
            </w:r>
            <w:proofErr w:type="spellEnd"/>
            <w:r w:rsidRPr="002E7CA7">
              <w:rPr>
                <w:rFonts w:ascii="Times New Roman" w:eastAsia="Calibri" w:hAnsi="Times New Roman" w:cs="Times New Roman"/>
                <w:sz w:val="16"/>
                <w:szCs w:val="16"/>
              </w:rPr>
              <w:t>, nie więcej niż</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9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12593 [29]</w:t>
            </w:r>
          </w:p>
        </w:tc>
        <w:tc>
          <w:tcPr>
            <w:tcW w:w="85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w:t>
            </w:r>
          </w:p>
        </w:tc>
        <w:tc>
          <w:tcPr>
            <w:tcW w:w="88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-8</w:t>
            </w:r>
          </w:p>
        </w:tc>
      </w:tr>
    </w:tbl>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tabs>
          <w:tab w:val="left" w:pos="851"/>
        </w:tabs>
        <w:spacing w:after="120" w:line="240" w:lineRule="auto"/>
        <w:ind w:left="851" w:hanging="851"/>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Tablica 4.</w:t>
      </w:r>
      <w:r w:rsidRPr="002E7CA7">
        <w:rPr>
          <w:rFonts w:ascii="Times New Roman" w:eastAsia="Calibri" w:hAnsi="Times New Roman" w:cs="Times New Roman"/>
          <w:sz w:val="16"/>
          <w:szCs w:val="16"/>
        </w:rPr>
        <w:tab/>
        <w:t>Wymagania wobec asfaltów modyfikowanych polimerami (</w:t>
      </w:r>
      <w:proofErr w:type="spellStart"/>
      <w:r w:rsidRPr="002E7CA7">
        <w:rPr>
          <w:rFonts w:ascii="Times New Roman" w:eastAsia="Calibri" w:hAnsi="Times New Roman" w:cs="Times New Roman"/>
          <w:sz w:val="16"/>
          <w:szCs w:val="16"/>
        </w:rPr>
        <w:t>polimeroasfaltów</w:t>
      </w:r>
      <w:proofErr w:type="spellEnd"/>
      <w:r w:rsidRPr="002E7CA7">
        <w:rPr>
          <w:rFonts w:ascii="Times New Roman" w:eastAsia="Calibri" w:hAnsi="Times New Roman" w:cs="Times New Roman"/>
          <w:sz w:val="16"/>
          <w:szCs w:val="16"/>
        </w:rPr>
        <w:t>) wg PN-EN 14023 [59]</w:t>
      </w:r>
    </w:p>
    <w:tbl>
      <w:tblPr>
        <w:tblW w:w="7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
        <w:gridCol w:w="1356"/>
        <w:gridCol w:w="1439"/>
        <w:gridCol w:w="1079"/>
        <w:gridCol w:w="1259"/>
        <w:gridCol w:w="1383"/>
      </w:tblGrid>
      <w:tr w:rsidR="002E7CA7" w:rsidRPr="002E7CA7" w:rsidTr="002E7CA7">
        <w:tc>
          <w:tcPr>
            <w:tcW w:w="1091"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Wymaganie</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podstawowe</w:t>
            </w:r>
          </w:p>
        </w:tc>
        <w:tc>
          <w:tcPr>
            <w:tcW w:w="1357"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Właściwość</w:t>
            </w:r>
          </w:p>
        </w:tc>
        <w:tc>
          <w:tcPr>
            <w:tcW w:w="1440"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Metoda</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Jednostka</w:t>
            </w:r>
          </w:p>
        </w:tc>
        <w:tc>
          <w:tcPr>
            <w:tcW w:w="2644" w:type="dxa"/>
            <w:gridSpan w:val="2"/>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Gatunki asfaltów modyfikowanych</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polimerami (PMB)</w:t>
            </w:r>
          </w:p>
        </w:tc>
      </w:tr>
      <w:tr w:rsidR="002E7CA7" w:rsidRPr="002E7CA7" w:rsidTr="002E7CA7">
        <w:tc>
          <w:tcPr>
            <w:tcW w:w="1091"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2644" w:type="dxa"/>
            <w:gridSpan w:val="2"/>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25/55 – 60</w:t>
            </w:r>
          </w:p>
        </w:tc>
      </w:tr>
      <w:tr w:rsidR="002E7CA7" w:rsidRPr="002E7CA7" w:rsidTr="002E7CA7">
        <w:tc>
          <w:tcPr>
            <w:tcW w:w="1091"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wymaganie</w:t>
            </w:r>
          </w:p>
        </w:tc>
        <w:tc>
          <w:tcPr>
            <w:tcW w:w="13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klasa</w:t>
            </w:r>
          </w:p>
        </w:tc>
      </w:tr>
      <w:tr w:rsidR="002E7CA7" w:rsidRPr="002E7CA7" w:rsidTr="002E7CA7">
        <w:tc>
          <w:tcPr>
            <w:tcW w:w="1091" w:type="dxa"/>
            <w:tcBorders>
              <w:top w:val="nil"/>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w:t>
            </w:r>
          </w:p>
        </w:tc>
        <w:tc>
          <w:tcPr>
            <w:tcW w:w="1357" w:type="dxa"/>
            <w:tcBorders>
              <w:top w:val="nil"/>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w:t>
            </w:r>
          </w:p>
        </w:tc>
        <w:tc>
          <w:tcPr>
            <w:tcW w:w="1440" w:type="dxa"/>
            <w:tcBorders>
              <w:top w:val="nil"/>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c>
          <w:tcPr>
            <w:tcW w:w="1080" w:type="dxa"/>
            <w:tcBorders>
              <w:top w:val="nil"/>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w:t>
            </w:r>
          </w:p>
        </w:tc>
        <w:tc>
          <w:tcPr>
            <w:tcW w:w="126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w:t>
            </w:r>
          </w:p>
        </w:tc>
        <w:tc>
          <w:tcPr>
            <w:tcW w:w="138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w:t>
            </w:r>
          </w:p>
        </w:tc>
      </w:tr>
      <w:tr w:rsidR="002E7CA7" w:rsidRPr="002E7CA7" w:rsidTr="002E7CA7">
        <w:tc>
          <w:tcPr>
            <w:tcW w:w="109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Konsystencja w pośrednich </w:t>
            </w:r>
            <w:proofErr w:type="spellStart"/>
            <w:r w:rsidRPr="002E7CA7">
              <w:rPr>
                <w:rFonts w:ascii="Times New Roman" w:eastAsia="Calibri" w:hAnsi="Times New Roman" w:cs="Times New Roman"/>
                <w:sz w:val="16"/>
                <w:szCs w:val="16"/>
              </w:rPr>
              <w:t>temperatu-rach</w:t>
            </w:r>
            <w:proofErr w:type="spellEnd"/>
            <w:r w:rsidRPr="002E7CA7">
              <w:rPr>
                <w:rFonts w:ascii="Times New Roman" w:eastAsia="Calibri" w:hAnsi="Times New Roman" w:cs="Times New Roman"/>
                <w:sz w:val="16"/>
                <w:szCs w:val="16"/>
              </w:rPr>
              <w:t xml:space="preserve"> </w:t>
            </w:r>
            <w:proofErr w:type="spellStart"/>
            <w:r w:rsidRPr="002E7CA7">
              <w:rPr>
                <w:rFonts w:ascii="Times New Roman" w:eastAsia="Calibri" w:hAnsi="Times New Roman" w:cs="Times New Roman"/>
                <w:sz w:val="16"/>
                <w:szCs w:val="16"/>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Penetracja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 25°C</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tabs>
                <w:tab w:val="left" w:pos="285"/>
              </w:tabs>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1426 [21]</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0,1 mm</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25-55</w:t>
            </w:r>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r>
      <w:tr w:rsidR="002E7CA7" w:rsidRPr="002E7CA7" w:rsidTr="002E7CA7">
        <w:tc>
          <w:tcPr>
            <w:tcW w:w="109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Konsystencja  w wysokich  </w:t>
            </w:r>
            <w:proofErr w:type="spellStart"/>
            <w:r w:rsidRPr="002E7CA7">
              <w:rPr>
                <w:rFonts w:ascii="Times New Roman" w:eastAsia="Calibri" w:hAnsi="Times New Roman" w:cs="Times New Roman"/>
                <w:sz w:val="16"/>
                <w:szCs w:val="16"/>
              </w:rPr>
              <w:t>temperatu</w:t>
            </w:r>
            <w:proofErr w:type="spellEnd"/>
            <w:r w:rsidRPr="002E7CA7">
              <w:rPr>
                <w:rFonts w:ascii="Times New Roman" w:eastAsia="Calibri" w:hAnsi="Times New Roman" w:cs="Times New Roman"/>
                <w:sz w:val="16"/>
                <w:szCs w:val="16"/>
              </w:rPr>
              <w:t xml:space="preserve">-  </w:t>
            </w:r>
            <w:proofErr w:type="spellStart"/>
            <w:r w:rsidRPr="002E7CA7">
              <w:rPr>
                <w:rFonts w:ascii="Times New Roman" w:eastAsia="Calibri" w:hAnsi="Times New Roman" w:cs="Times New Roman"/>
                <w:sz w:val="16"/>
                <w:szCs w:val="16"/>
              </w:rPr>
              <w:t>rach</w:t>
            </w:r>
            <w:proofErr w:type="spellEnd"/>
            <w:r w:rsidRPr="002E7CA7">
              <w:rPr>
                <w:rFonts w:ascii="Times New Roman" w:eastAsia="Calibri" w:hAnsi="Times New Roman" w:cs="Times New Roman"/>
                <w:sz w:val="16"/>
                <w:szCs w:val="16"/>
              </w:rPr>
              <w:t xml:space="preserve"> </w:t>
            </w:r>
            <w:proofErr w:type="spellStart"/>
            <w:r w:rsidRPr="002E7CA7">
              <w:rPr>
                <w:rFonts w:ascii="Times New Roman" w:eastAsia="Calibri" w:hAnsi="Times New Roman" w:cs="Times New Roman"/>
                <w:sz w:val="16"/>
                <w:szCs w:val="16"/>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Temperatura mięknienia</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1427 [22]</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60</w:t>
            </w:r>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w:t>
            </w:r>
          </w:p>
        </w:tc>
      </w:tr>
      <w:tr w:rsidR="002E7CA7" w:rsidRPr="002E7CA7" w:rsidTr="002E7CA7">
        <w:tc>
          <w:tcPr>
            <w:tcW w:w="1091"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Kohezja</w:t>
            </w: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Siła rozciągania (mała prędkość rozciągania)</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13589 [55]      PN-EN 13703 [57]</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J/cm</w:t>
            </w:r>
            <w:r w:rsidRPr="002E7CA7">
              <w:rPr>
                <w:rFonts w:ascii="Times New Roman" w:eastAsia="Calibri" w:hAnsi="Times New Roman" w:cs="Times New Roman"/>
                <w:sz w:val="16"/>
                <w:szCs w:val="16"/>
                <w:vertAlign w:val="superscript"/>
              </w:rPr>
              <w:t>2</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2 w 5°C</w:t>
            </w:r>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r>
      <w:tr w:rsidR="002E7CA7" w:rsidRPr="002E7CA7" w:rsidTr="002E7CA7">
        <w:tc>
          <w:tcPr>
            <w:tcW w:w="1091"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Siła rozciągania w 5°C (duża prędkość </w:t>
            </w:r>
            <w:proofErr w:type="spellStart"/>
            <w:r w:rsidRPr="002E7CA7">
              <w:rPr>
                <w:rFonts w:ascii="Times New Roman" w:eastAsia="Calibri" w:hAnsi="Times New Roman" w:cs="Times New Roman"/>
                <w:sz w:val="16"/>
                <w:szCs w:val="16"/>
              </w:rPr>
              <w:t>rozcią</w:t>
            </w:r>
            <w:proofErr w:type="spellEnd"/>
            <w:r w:rsidRPr="002E7CA7">
              <w:rPr>
                <w:rFonts w:ascii="Times New Roman" w:eastAsia="Calibri" w:hAnsi="Times New Roman" w:cs="Times New Roman"/>
                <w:sz w:val="16"/>
                <w:szCs w:val="16"/>
              </w:rPr>
              <w:t>-gania)</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13587 [53]      PN-EN 13703 [57]</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J/cm</w:t>
            </w:r>
            <w:r w:rsidRPr="002E7CA7">
              <w:rPr>
                <w:rFonts w:ascii="Times New Roman" w:eastAsia="Calibri" w:hAnsi="Times New Roman" w:cs="Times New Roman"/>
                <w:sz w:val="16"/>
                <w:szCs w:val="16"/>
                <w:vertAlign w:val="superscript"/>
              </w:rPr>
              <w:t>2</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perscript"/>
              </w:rPr>
            </w:pPr>
            <w:proofErr w:type="spellStart"/>
            <w:r w:rsidRPr="002E7CA7">
              <w:rPr>
                <w:rFonts w:ascii="Times New Roman" w:eastAsia="Calibri" w:hAnsi="Times New Roman" w:cs="Times New Roman"/>
                <w:sz w:val="16"/>
                <w:szCs w:val="16"/>
              </w:rPr>
              <w:t>NPD</w:t>
            </w:r>
            <w:r w:rsidRPr="002E7CA7">
              <w:rPr>
                <w:rFonts w:ascii="Times New Roman" w:eastAsia="Calibri" w:hAnsi="Times New Roman" w:cs="Times New Roman"/>
                <w:sz w:val="16"/>
                <w:szCs w:val="16"/>
                <w:vertAlign w:val="superscript"/>
              </w:rPr>
              <w:t>a</w:t>
            </w:r>
            <w:proofErr w:type="spellEnd"/>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w:t>
            </w:r>
          </w:p>
        </w:tc>
      </w:tr>
      <w:tr w:rsidR="002E7CA7" w:rsidRPr="002E7CA7" w:rsidTr="002E7CA7">
        <w:tc>
          <w:tcPr>
            <w:tcW w:w="1091"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Wahadło </w:t>
            </w:r>
            <w:proofErr w:type="spellStart"/>
            <w:r w:rsidRPr="002E7CA7">
              <w:rPr>
                <w:rFonts w:ascii="Times New Roman" w:eastAsia="Calibri" w:hAnsi="Times New Roman" w:cs="Times New Roman"/>
                <w:sz w:val="16"/>
                <w:szCs w:val="16"/>
              </w:rPr>
              <w:t>Vialit</w:t>
            </w:r>
            <w:proofErr w:type="spellEnd"/>
            <w:r w:rsidRPr="002E7CA7">
              <w:rPr>
                <w:rFonts w:ascii="Times New Roman" w:eastAsia="Calibri" w:hAnsi="Times New Roman" w:cs="Times New Roman"/>
                <w:sz w:val="16"/>
                <w:szCs w:val="16"/>
              </w:rPr>
              <w:t xml:space="preserve"> (metoda uderzenia)</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13588 [54]</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J/cm</w:t>
            </w:r>
            <w:r w:rsidRPr="002E7CA7">
              <w:rPr>
                <w:rFonts w:ascii="Times New Roman" w:eastAsia="Calibri" w:hAnsi="Times New Roman" w:cs="Times New Roman"/>
                <w:sz w:val="16"/>
                <w:szCs w:val="16"/>
                <w:vertAlign w:val="superscript"/>
              </w:rPr>
              <w:t>2</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perscript"/>
              </w:rPr>
            </w:pPr>
            <w:proofErr w:type="spellStart"/>
            <w:r w:rsidRPr="002E7CA7">
              <w:rPr>
                <w:rFonts w:ascii="Times New Roman" w:eastAsia="Calibri" w:hAnsi="Times New Roman" w:cs="Times New Roman"/>
                <w:sz w:val="16"/>
                <w:szCs w:val="16"/>
              </w:rPr>
              <w:t>NPD</w:t>
            </w:r>
            <w:r w:rsidRPr="002E7CA7">
              <w:rPr>
                <w:rFonts w:ascii="Times New Roman" w:eastAsia="Calibri" w:hAnsi="Times New Roman" w:cs="Times New Roman"/>
                <w:sz w:val="16"/>
                <w:szCs w:val="16"/>
                <w:vertAlign w:val="superscript"/>
              </w:rPr>
              <w:t>a</w:t>
            </w:r>
            <w:proofErr w:type="spellEnd"/>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w:t>
            </w:r>
          </w:p>
        </w:tc>
      </w:tr>
    </w:tbl>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spacing w:line="240" w:lineRule="auto"/>
        <w:jc w:val="both"/>
        <w:rPr>
          <w:rFonts w:ascii="Times New Roman" w:eastAsia="Calibri" w:hAnsi="Times New Roman" w:cs="Times New Roman"/>
          <w:sz w:val="16"/>
          <w:szCs w:val="16"/>
        </w:rPr>
      </w:pPr>
    </w:p>
    <w:tbl>
      <w:tblPr>
        <w:tblW w:w="7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
        <w:gridCol w:w="1356"/>
        <w:gridCol w:w="1439"/>
        <w:gridCol w:w="1079"/>
        <w:gridCol w:w="1259"/>
        <w:gridCol w:w="1383"/>
      </w:tblGrid>
      <w:tr w:rsidR="002E7CA7" w:rsidRPr="002E7CA7" w:rsidTr="002E7CA7">
        <w:tc>
          <w:tcPr>
            <w:tcW w:w="1091" w:type="dxa"/>
            <w:tcBorders>
              <w:top w:val="single" w:sz="4" w:space="0" w:color="auto"/>
              <w:left w:val="single" w:sz="4" w:space="0" w:color="auto"/>
              <w:bottom w:val="nil"/>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w:t>
            </w: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w:t>
            </w:r>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w:t>
            </w:r>
          </w:p>
        </w:tc>
      </w:tr>
      <w:tr w:rsidR="002E7CA7" w:rsidRPr="002E7CA7" w:rsidTr="002E7CA7">
        <w:tc>
          <w:tcPr>
            <w:tcW w:w="1091" w:type="dxa"/>
            <w:vMerge w:val="restart"/>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Stałość konsystencji (Odporność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na starzenie wg PN-EN 12607-1 lub  -3 [31]</w:t>
            </w: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Zmiana masy</w:t>
            </w:r>
          </w:p>
        </w:tc>
        <w:tc>
          <w:tcPr>
            <w:tcW w:w="1440" w:type="dxa"/>
            <w:tcBorders>
              <w:top w:val="single" w:sz="4" w:space="0" w:color="auto"/>
              <w:left w:val="single" w:sz="4" w:space="0" w:color="auto"/>
              <w:bottom w:val="single" w:sz="4" w:space="0" w:color="auto"/>
              <w:right w:val="single" w:sz="4" w:space="0" w:color="auto"/>
            </w:tcBorders>
            <w:vAlign w:val="center"/>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0,5</w:t>
            </w:r>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r>
      <w:tr w:rsidR="002E7CA7" w:rsidRPr="002E7CA7" w:rsidTr="002E7CA7">
        <w:tc>
          <w:tcPr>
            <w:tcW w:w="7612"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Pozostała penetracja</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1426 [21]</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40</w:t>
            </w:r>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r>
      <w:tr w:rsidR="002E7CA7" w:rsidRPr="002E7CA7" w:rsidTr="002E7CA7">
        <w:tc>
          <w:tcPr>
            <w:tcW w:w="7612"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nil"/>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Wzrost temperatury mięknienia</w:t>
            </w:r>
          </w:p>
        </w:tc>
        <w:tc>
          <w:tcPr>
            <w:tcW w:w="1440" w:type="dxa"/>
            <w:tcBorders>
              <w:top w:val="nil"/>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1427 [22]</w:t>
            </w:r>
          </w:p>
        </w:tc>
        <w:tc>
          <w:tcPr>
            <w:tcW w:w="1080" w:type="dxa"/>
            <w:tcBorders>
              <w:top w:val="nil"/>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260" w:type="dxa"/>
            <w:tcBorders>
              <w:top w:val="nil"/>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8</w:t>
            </w:r>
          </w:p>
        </w:tc>
        <w:tc>
          <w:tcPr>
            <w:tcW w:w="1384" w:type="dxa"/>
            <w:tcBorders>
              <w:top w:val="nil"/>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r>
      <w:tr w:rsidR="002E7CA7" w:rsidRPr="002E7CA7" w:rsidTr="002E7CA7">
        <w:trPr>
          <w:trHeight w:val="510"/>
        </w:trPr>
        <w:tc>
          <w:tcPr>
            <w:tcW w:w="1091"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Inne właściwości</w:t>
            </w: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Temperatura zapłonu</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ISO 2592 [63]</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235</w:t>
            </w:r>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r>
      <w:tr w:rsidR="002E7CA7" w:rsidRPr="002E7CA7" w:rsidTr="002E7CA7">
        <w:trPr>
          <w:trHeight w:val="590"/>
        </w:trPr>
        <w:tc>
          <w:tcPr>
            <w:tcW w:w="1091"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Wymagania</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dodatkowe</w:t>
            </w: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Temperatura łamliwości</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12593 [29]</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-12</w:t>
            </w:r>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w:t>
            </w:r>
          </w:p>
        </w:tc>
      </w:tr>
      <w:tr w:rsidR="002E7CA7" w:rsidRPr="002E7CA7" w:rsidTr="002E7CA7">
        <w:tc>
          <w:tcPr>
            <w:tcW w:w="7612"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Nawrót sprężysty w 25°C</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13398 [51]</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50</w:t>
            </w:r>
          </w:p>
        </w:tc>
        <w:tc>
          <w:tcPr>
            <w:tcW w:w="1384" w:type="dxa"/>
            <w:tcBorders>
              <w:top w:val="nil"/>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w:t>
            </w:r>
          </w:p>
        </w:tc>
      </w:tr>
      <w:tr w:rsidR="002E7CA7" w:rsidRPr="002E7CA7" w:rsidTr="002E7CA7">
        <w:tc>
          <w:tcPr>
            <w:tcW w:w="7612"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Nawrót sprężysty w 10°C</w:t>
            </w:r>
          </w:p>
        </w:tc>
        <w:tc>
          <w:tcPr>
            <w:tcW w:w="1440" w:type="dxa"/>
            <w:tcBorders>
              <w:top w:val="single" w:sz="4" w:space="0" w:color="auto"/>
              <w:left w:val="single" w:sz="4" w:space="0" w:color="auto"/>
              <w:bottom w:val="single" w:sz="4" w:space="0" w:color="auto"/>
              <w:right w:val="single" w:sz="4" w:space="0" w:color="auto"/>
            </w:tcBorders>
            <w:vAlign w:val="center"/>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1080" w:type="dxa"/>
            <w:tcBorders>
              <w:top w:val="single" w:sz="4" w:space="0" w:color="auto"/>
              <w:left w:val="single" w:sz="4" w:space="0" w:color="auto"/>
              <w:bottom w:val="single" w:sz="4" w:space="0" w:color="auto"/>
              <w:right w:val="single" w:sz="4" w:space="0" w:color="auto"/>
            </w:tcBorders>
            <w:vAlign w:val="center"/>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sz w:val="16"/>
                <w:szCs w:val="16"/>
              </w:rPr>
              <w:t>NPD</w:t>
            </w:r>
            <w:r w:rsidRPr="002E7CA7">
              <w:rPr>
                <w:rFonts w:ascii="Times New Roman" w:eastAsia="Calibri" w:hAnsi="Times New Roman" w:cs="Times New Roman"/>
                <w:sz w:val="16"/>
                <w:szCs w:val="16"/>
                <w:vertAlign w:val="superscript"/>
              </w:rPr>
              <w:t>a</w:t>
            </w:r>
            <w:proofErr w:type="spellEnd"/>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w:t>
            </w:r>
          </w:p>
        </w:tc>
      </w:tr>
      <w:tr w:rsidR="002E7CA7" w:rsidRPr="002E7CA7" w:rsidTr="002E7CA7">
        <w:tc>
          <w:tcPr>
            <w:tcW w:w="7612"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Zakres plastyczności</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14023 [59] Punkt 5.1.9</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perscript"/>
              </w:rPr>
            </w:pPr>
            <w:proofErr w:type="spellStart"/>
            <w:r w:rsidRPr="002E7CA7">
              <w:rPr>
                <w:rFonts w:ascii="Times New Roman" w:eastAsia="Calibri" w:hAnsi="Times New Roman" w:cs="Times New Roman"/>
                <w:sz w:val="16"/>
                <w:szCs w:val="16"/>
              </w:rPr>
              <w:t>TBR</w:t>
            </w:r>
            <w:r w:rsidRPr="002E7CA7">
              <w:rPr>
                <w:rFonts w:ascii="Times New Roman" w:eastAsia="Calibri" w:hAnsi="Times New Roman" w:cs="Times New Roman"/>
                <w:sz w:val="16"/>
                <w:szCs w:val="16"/>
                <w:vertAlign w:val="superscript"/>
              </w:rPr>
              <w:t>b</w:t>
            </w:r>
            <w:proofErr w:type="spellEnd"/>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w:t>
            </w:r>
          </w:p>
        </w:tc>
      </w:tr>
      <w:tr w:rsidR="002E7CA7" w:rsidRPr="002E7CA7" w:rsidTr="002E7CA7">
        <w:tc>
          <w:tcPr>
            <w:tcW w:w="7612"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Stabilność magazynowania. Różnica </w:t>
            </w:r>
            <w:proofErr w:type="spellStart"/>
            <w:r w:rsidRPr="002E7CA7">
              <w:rPr>
                <w:rFonts w:ascii="Times New Roman" w:eastAsia="Calibri" w:hAnsi="Times New Roman" w:cs="Times New Roman"/>
                <w:sz w:val="16"/>
                <w:szCs w:val="16"/>
              </w:rPr>
              <w:t>tempe-ratur</w:t>
            </w:r>
            <w:proofErr w:type="spellEnd"/>
            <w:r w:rsidRPr="002E7CA7">
              <w:rPr>
                <w:rFonts w:ascii="Times New Roman" w:eastAsia="Calibri" w:hAnsi="Times New Roman" w:cs="Times New Roman"/>
                <w:sz w:val="16"/>
                <w:szCs w:val="16"/>
              </w:rPr>
              <w:t xml:space="preserve"> mięknienia</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13399 [52]</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1427 [22]</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5</w:t>
            </w:r>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w:t>
            </w:r>
          </w:p>
        </w:tc>
      </w:tr>
      <w:tr w:rsidR="002E7CA7" w:rsidRPr="002E7CA7" w:rsidTr="002E7CA7">
        <w:tc>
          <w:tcPr>
            <w:tcW w:w="7612"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Stabilność magazynowania. Różnica penetracji</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13399 [52]</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1426 [21]</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0,1 mm</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sz w:val="16"/>
                <w:szCs w:val="16"/>
              </w:rPr>
              <w:t>NPD</w:t>
            </w:r>
            <w:r w:rsidRPr="002E7CA7">
              <w:rPr>
                <w:rFonts w:ascii="Times New Roman" w:eastAsia="Calibri" w:hAnsi="Times New Roman" w:cs="Times New Roman"/>
                <w:sz w:val="16"/>
                <w:szCs w:val="16"/>
                <w:vertAlign w:val="superscript"/>
              </w:rPr>
              <w:t>a</w:t>
            </w:r>
            <w:proofErr w:type="spellEnd"/>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w:t>
            </w:r>
          </w:p>
        </w:tc>
      </w:tr>
      <w:tr w:rsidR="002E7CA7" w:rsidRPr="002E7CA7" w:rsidTr="002E7CA7">
        <w:tc>
          <w:tcPr>
            <w:tcW w:w="7612"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Spadek </w:t>
            </w:r>
            <w:proofErr w:type="spellStart"/>
            <w:r w:rsidRPr="002E7CA7">
              <w:rPr>
                <w:rFonts w:ascii="Times New Roman" w:eastAsia="Calibri" w:hAnsi="Times New Roman" w:cs="Times New Roman"/>
                <w:sz w:val="16"/>
                <w:szCs w:val="16"/>
              </w:rPr>
              <w:t>tempe-ratury</w:t>
            </w:r>
            <w:proofErr w:type="spellEnd"/>
            <w:r w:rsidRPr="002E7CA7">
              <w:rPr>
                <w:rFonts w:ascii="Times New Roman" w:eastAsia="Calibri" w:hAnsi="Times New Roman" w:cs="Times New Roman"/>
                <w:sz w:val="16"/>
                <w:szCs w:val="16"/>
              </w:rPr>
              <w:t xml:space="preserve"> mięknienia po starzeniu wg PN-EN 12607</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 lub -3 [31]</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12607-1 [31]</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1427 [22]</w:t>
            </w:r>
          </w:p>
        </w:tc>
        <w:tc>
          <w:tcPr>
            <w:tcW w:w="10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sz w:val="16"/>
                <w:szCs w:val="16"/>
              </w:rPr>
              <w:t>TBR</w:t>
            </w:r>
            <w:r w:rsidRPr="002E7CA7">
              <w:rPr>
                <w:rFonts w:ascii="Times New Roman" w:eastAsia="Calibri" w:hAnsi="Times New Roman" w:cs="Times New Roman"/>
                <w:sz w:val="16"/>
                <w:szCs w:val="16"/>
                <w:vertAlign w:val="superscript"/>
              </w:rPr>
              <w:t>b</w:t>
            </w:r>
            <w:proofErr w:type="spellEnd"/>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w:t>
            </w:r>
          </w:p>
        </w:tc>
      </w:tr>
      <w:tr w:rsidR="002E7CA7" w:rsidRPr="002E7CA7" w:rsidTr="002E7CA7">
        <w:tc>
          <w:tcPr>
            <w:tcW w:w="7612"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Nawrót </w:t>
            </w:r>
            <w:proofErr w:type="spellStart"/>
            <w:r w:rsidRPr="002E7CA7">
              <w:rPr>
                <w:rFonts w:ascii="Times New Roman" w:eastAsia="Calibri" w:hAnsi="Times New Roman" w:cs="Times New Roman"/>
                <w:sz w:val="16"/>
                <w:szCs w:val="16"/>
              </w:rPr>
              <w:t>sprę-żysty</w:t>
            </w:r>
            <w:proofErr w:type="spellEnd"/>
            <w:r w:rsidRPr="002E7CA7">
              <w:rPr>
                <w:rFonts w:ascii="Times New Roman" w:eastAsia="Calibri" w:hAnsi="Times New Roman" w:cs="Times New Roman"/>
                <w:sz w:val="16"/>
                <w:szCs w:val="16"/>
              </w:rPr>
              <w:t xml:space="preserve"> w 25°C po starzeniu wg PN-EN 12607-1 lub   -3 [31]</w:t>
            </w:r>
          </w:p>
        </w:tc>
        <w:tc>
          <w:tcPr>
            <w:tcW w:w="1440"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12607-1 [31]</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13398 [51]</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50</w:t>
            </w:r>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w:t>
            </w:r>
          </w:p>
        </w:tc>
      </w:tr>
      <w:tr w:rsidR="002E7CA7" w:rsidRPr="002E7CA7" w:rsidTr="002E7CA7">
        <w:tc>
          <w:tcPr>
            <w:tcW w:w="7612"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357"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Nawrót </w:t>
            </w:r>
            <w:proofErr w:type="spellStart"/>
            <w:r w:rsidRPr="002E7CA7">
              <w:rPr>
                <w:rFonts w:ascii="Times New Roman" w:eastAsia="Calibri" w:hAnsi="Times New Roman" w:cs="Times New Roman"/>
                <w:sz w:val="16"/>
                <w:szCs w:val="16"/>
              </w:rPr>
              <w:t>sprę-żysty</w:t>
            </w:r>
            <w:proofErr w:type="spellEnd"/>
            <w:r w:rsidRPr="002E7CA7">
              <w:rPr>
                <w:rFonts w:ascii="Times New Roman" w:eastAsia="Calibri" w:hAnsi="Times New Roman" w:cs="Times New Roman"/>
                <w:sz w:val="16"/>
                <w:szCs w:val="16"/>
              </w:rPr>
              <w:t xml:space="preserve"> w 10°C po starzeniu wg PN-EN 12607-1 lub   -3 [31]</w:t>
            </w:r>
          </w:p>
        </w:tc>
        <w:tc>
          <w:tcPr>
            <w:tcW w:w="1440"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sz w:val="16"/>
                <w:szCs w:val="16"/>
              </w:rPr>
              <w:t>NPD</w:t>
            </w:r>
            <w:r w:rsidRPr="002E7CA7">
              <w:rPr>
                <w:rFonts w:ascii="Times New Roman" w:eastAsia="Calibri" w:hAnsi="Times New Roman" w:cs="Times New Roman"/>
                <w:sz w:val="16"/>
                <w:szCs w:val="16"/>
                <w:vertAlign w:val="superscript"/>
              </w:rPr>
              <w:t>a</w:t>
            </w:r>
            <w:proofErr w:type="spellEnd"/>
          </w:p>
        </w:tc>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w:t>
            </w:r>
          </w:p>
        </w:tc>
      </w:tr>
      <w:tr w:rsidR="002E7CA7" w:rsidRPr="002E7CA7" w:rsidTr="002E7CA7">
        <w:tc>
          <w:tcPr>
            <w:tcW w:w="7612" w:type="dxa"/>
            <w:gridSpan w:val="6"/>
            <w:tcBorders>
              <w:top w:val="nil"/>
              <w:left w:val="single" w:sz="4" w:space="0" w:color="auto"/>
              <w:bottom w:val="single" w:sz="4" w:space="0" w:color="auto"/>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t>a</w:t>
            </w:r>
            <w:r w:rsidRPr="002E7CA7">
              <w:rPr>
                <w:rFonts w:ascii="Times New Roman" w:eastAsia="Calibri" w:hAnsi="Times New Roman" w:cs="Times New Roman"/>
                <w:sz w:val="16"/>
                <w:szCs w:val="16"/>
              </w:rPr>
              <w:t xml:space="preserve"> NPD – No Performance </w:t>
            </w:r>
            <w:proofErr w:type="spellStart"/>
            <w:r w:rsidRPr="002E7CA7">
              <w:rPr>
                <w:rFonts w:ascii="Times New Roman" w:eastAsia="Calibri" w:hAnsi="Times New Roman" w:cs="Times New Roman"/>
                <w:sz w:val="16"/>
                <w:szCs w:val="16"/>
              </w:rPr>
              <w:t>Determined</w:t>
            </w:r>
            <w:proofErr w:type="spellEnd"/>
            <w:r w:rsidRPr="002E7CA7">
              <w:rPr>
                <w:rFonts w:ascii="Times New Roman" w:eastAsia="Calibri" w:hAnsi="Times New Roman" w:cs="Times New Roman"/>
                <w:sz w:val="16"/>
                <w:szCs w:val="16"/>
              </w:rPr>
              <w:t xml:space="preserve"> (właściwość użytkowa nie określana)</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t>b</w:t>
            </w:r>
            <w:r w:rsidRPr="002E7CA7">
              <w:rPr>
                <w:rFonts w:ascii="Times New Roman" w:eastAsia="Calibri" w:hAnsi="Times New Roman" w:cs="Times New Roman"/>
                <w:sz w:val="16"/>
                <w:szCs w:val="16"/>
              </w:rPr>
              <w:t xml:space="preserve"> TBR – To Be </w:t>
            </w:r>
            <w:proofErr w:type="spellStart"/>
            <w:r w:rsidRPr="002E7CA7">
              <w:rPr>
                <w:rFonts w:ascii="Times New Roman" w:eastAsia="Calibri" w:hAnsi="Times New Roman" w:cs="Times New Roman"/>
                <w:sz w:val="16"/>
                <w:szCs w:val="16"/>
              </w:rPr>
              <w:t>Reported</w:t>
            </w:r>
            <w:proofErr w:type="spellEnd"/>
            <w:r w:rsidRPr="002E7CA7">
              <w:rPr>
                <w:rFonts w:ascii="Times New Roman" w:eastAsia="Calibri" w:hAnsi="Times New Roman" w:cs="Times New Roman"/>
                <w:sz w:val="16"/>
                <w:szCs w:val="16"/>
              </w:rPr>
              <w:t xml:space="preserve"> (do zadeklarowania)</w:t>
            </w:r>
          </w:p>
        </w:tc>
      </w:tr>
    </w:tbl>
    <w:p w:rsidR="002E7CA7" w:rsidRPr="002E7CA7" w:rsidRDefault="002E7CA7" w:rsidP="002E7CA7">
      <w:pPr>
        <w:spacing w:line="240" w:lineRule="auto"/>
        <w:ind w:left="993" w:hanging="993"/>
        <w:jc w:val="both"/>
        <w:rPr>
          <w:rFonts w:ascii="Times New Roman" w:eastAsia="Calibri" w:hAnsi="Times New Roman" w:cs="Times New Roman"/>
          <w:sz w:val="16"/>
          <w:szCs w:val="16"/>
        </w:rPr>
      </w:pP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2E7CA7" w:rsidRPr="002E7CA7" w:rsidRDefault="002E7CA7" w:rsidP="002E7CA7">
      <w:pPr>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sz w:val="16"/>
          <w:szCs w:val="16"/>
        </w:rPr>
        <w:t>Polimeroasfalt</w:t>
      </w:r>
      <w:proofErr w:type="spellEnd"/>
      <w:r w:rsidRPr="002E7CA7">
        <w:rPr>
          <w:rFonts w:ascii="Times New Roman" w:eastAsia="Calibri" w:hAnsi="Times New Roman" w:cs="Times New Roman"/>
          <w:sz w:val="16"/>
          <w:szCs w:val="16"/>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sidRPr="002E7CA7">
        <w:rPr>
          <w:rFonts w:ascii="Times New Roman" w:eastAsia="Calibri" w:hAnsi="Times New Roman" w:cs="Times New Roman"/>
          <w:sz w:val="16"/>
          <w:szCs w:val="16"/>
        </w:rPr>
        <w:t>polimeroasfaltu</w:t>
      </w:r>
      <w:proofErr w:type="spellEnd"/>
      <w:r w:rsidRPr="002E7CA7">
        <w:rPr>
          <w:rFonts w:ascii="Times New Roman" w:eastAsia="Calibri" w:hAnsi="Times New Roman" w:cs="Times New Roman"/>
          <w:sz w:val="16"/>
          <w:szCs w:val="16"/>
        </w:rPr>
        <w:t xml:space="preserve"> po dostarczeniu. Należy unikać wielokrotnego rozgrzewania i chłodzenia </w:t>
      </w:r>
      <w:proofErr w:type="spellStart"/>
      <w:r w:rsidRPr="002E7CA7">
        <w:rPr>
          <w:rFonts w:ascii="Times New Roman" w:eastAsia="Calibri" w:hAnsi="Times New Roman" w:cs="Times New Roman"/>
          <w:sz w:val="16"/>
          <w:szCs w:val="16"/>
        </w:rPr>
        <w:t>polimeroasfaltu</w:t>
      </w:r>
      <w:proofErr w:type="spellEnd"/>
      <w:r w:rsidRPr="002E7CA7">
        <w:rPr>
          <w:rFonts w:ascii="Times New Roman" w:eastAsia="Calibri" w:hAnsi="Times New Roman" w:cs="Times New Roman"/>
          <w:sz w:val="16"/>
          <w:szCs w:val="16"/>
        </w:rPr>
        <w:t xml:space="preserve"> w okresie jego stosowania oraz unikać niekontrolowanego mieszania </w:t>
      </w:r>
      <w:proofErr w:type="spellStart"/>
      <w:r w:rsidRPr="002E7CA7">
        <w:rPr>
          <w:rFonts w:ascii="Times New Roman" w:eastAsia="Calibri" w:hAnsi="Times New Roman" w:cs="Times New Roman"/>
          <w:sz w:val="16"/>
          <w:szCs w:val="16"/>
        </w:rPr>
        <w:t>polimeroasfaltów</w:t>
      </w:r>
      <w:proofErr w:type="spellEnd"/>
      <w:r w:rsidRPr="002E7CA7">
        <w:rPr>
          <w:rFonts w:ascii="Times New Roman" w:eastAsia="Calibri" w:hAnsi="Times New Roman" w:cs="Times New Roman"/>
          <w:sz w:val="16"/>
          <w:szCs w:val="16"/>
        </w:rPr>
        <w:t xml:space="preserve"> różnego rodzaju i klasy oraz z asfaltem zwykłym.</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2.3. Kruszywo </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 warstwy wiążącej i wyrównawczej z betonu asfaltowego należy stosować kruszywo według PN-EN 13043 [44] i WT-1 Kruszywa 2010 [64], obejmujące kruszywo grube , kruszywo drobne  i wypełniacz. Kruszywa powinny spełniać wymagania podane w WT-1 Kruszywa 2010 – tablica 8, 9, 10, 11.</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2.4. Środek adhezyjny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Składowanie środka adhezyjnego jest dozwolone tylko w oryginalnych opakowaniach producenta.</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2.5. Materiały do uszczelnienia połączeń i krawędzi</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2E7CA7" w:rsidRPr="002E7CA7" w:rsidRDefault="002E7CA7" w:rsidP="002E7CA7">
      <w:pPr>
        <w:numPr>
          <w:ilvl w:val="0"/>
          <w:numId w:val="14"/>
        </w:numPr>
        <w:tabs>
          <w:tab w:val="num" w:pos="284"/>
        </w:tabs>
        <w:overflowPunct w:val="0"/>
        <w:autoSpaceDE w:val="0"/>
        <w:autoSpaceDN w:val="0"/>
        <w:adjustRightInd w:val="0"/>
        <w:spacing w:after="0" w:line="240" w:lineRule="auto"/>
        <w:ind w:left="284" w:hanging="284"/>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materiały termoplastyczne, jak taśmy asfaltowe, pasty itp. według norm lub aprobat technicznych,</w:t>
      </w:r>
    </w:p>
    <w:p w:rsidR="002E7CA7" w:rsidRPr="002E7CA7" w:rsidRDefault="002E7CA7" w:rsidP="002E7CA7">
      <w:pPr>
        <w:numPr>
          <w:ilvl w:val="0"/>
          <w:numId w:val="14"/>
        </w:numPr>
        <w:tabs>
          <w:tab w:val="num" w:pos="284"/>
        </w:tabs>
        <w:overflowPunct w:val="0"/>
        <w:autoSpaceDE w:val="0"/>
        <w:autoSpaceDN w:val="0"/>
        <w:adjustRightInd w:val="0"/>
        <w:spacing w:after="0" w:line="240" w:lineRule="auto"/>
        <w:ind w:left="284" w:hanging="284"/>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emulsję asfaltową według PN-EN 13808 [58] lub inne lepiszcza według norm lub aprobat technicznych  </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Grubość materiału termoplastycznego do spoiny powinna wynosić:</w:t>
      </w:r>
    </w:p>
    <w:p w:rsidR="002E7CA7" w:rsidRPr="002E7CA7" w:rsidRDefault="002E7CA7" w:rsidP="002E7CA7">
      <w:pPr>
        <w:numPr>
          <w:ilvl w:val="1"/>
          <w:numId w:val="14"/>
        </w:numPr>
        <w:tabs>
          <w:tab w:val="num" w:pos="284"/>
        </w:tabs>
        <w:overflowPunct w:val="0"/>
        <w:autoSpaceDE w:val="0"/>
        <w:autoSpaceDN w:val="0"/>
        <w:adjustRightInd w:val="0"/>
        <w:spacing w:after="0" w:line="240" w:lineRule="auto"/>
        <w:ind w:left="284" w:hanging="284"/>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nie mniej niż 10 mm przy grubości warstwy technologicznej do 2,5 cm,</w:t>
      </w:r>
    </w:p>
    <w:p w:rsidR="002E7CA7" w:rsidRPr="002E7CA7" w:rsidRDefault="002E7CA7" w:rsidP="002E7CA7">
      <w:pPr>
        <w:numPr>
          <w:ilvl w:val="1"/>
          <w:numId w:val="14"/>
        </w:numPr>
        <w:tabs>
          <w:tab w:val="num" w:pos="284"/>
        </w:tabs>
        <w:overflowPunct w:val="0"/>
        <w:autoSpaceDE w:val="0"/>
        <w:autoSpaceDN w:val="0"/>
        <w:adjustRightInd w:val="0"/>
        <w:spacing w:after="0" w:line="240" w:lineRule="auto"/>
        <w:ind w:left="284" w:hanging="284"/>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nie mniej niż 15 mm przy grubości warstwy technologicznej większej niż 2,5 cm.</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Składowanie materiałów termoplastycznych jest dozwolone tylko w oryginalnych opakowaniach producenta, w warunkach określonych w aprobacie technicznej.</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 uszczelnienia krawędzi należy stosować asfalt drogowy wg PN-EN 12591 [27], asfalt modyfikowany polimerami wg PN-EN 14023 [59] „metodą na gorąco”. Dopuszcza się inne rodzaje lepiszcza wg norm lub aprobat technicznych.</w:t>
      </w:r>
    </w:p>
    <w:p w:rsidR="002E7CA7" w:rsidRPr="002E7CA7" w:rsidRDefault="002E7CA7" w:rsidP="002E7CA7">
      <w:pPr>
        <w:keepNext/>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2.6. Materiały do złączenia warstw konstrukcji</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Emulsję asfaltową można składować w opakowaniach transportowych lub w stacjonarnych zbiornikach pionowych z nalewaniem od dna. Nie należy nalewać emulsji do opakowań i zbiorników zanieczyszczonych materiałami mineralnymi. </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647" w:name="_Toc237920701"/>
      <w:r w:rsidRPr="002E7CA7">
        <w:rPr>
          <w:rFonts w:ascii="Times New Roman" w:eastAsia="Times New Roman" w:hAnsi="Times New Roman" w:cs="Times New Roman"/>
          <w:caps/>
          <w:kern w:val="28"/>
          <w:sz w:val="16"/>
          <w:szCs w:val="16"/>
          <w:lang w:eastAsia="pl-PL"/>
        </w:rPr>
        <w:t xml:space="preserve">3. </w:t>
      </w:r>
      <w:bookmarkEnd w:id="647"/>
      <w:r w:rsidRPr="002E7CA7">
        <w:rPr>
          <w:rFonts w:ascii="Times New Roman" w:eastAsia="Times New Roman" w:hAnsi="Times New Roman" w:cs="Times New Roman"/>
          <w:caps/>
          <w:kern w:val="28"/>
          <w:sz w:val="16"/>
          <w:szCs w:val="16"/>
          <w:lang w:eastAsia="pl-PL"/>
        </w:rPr>
        <w:t>SPRZĘT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3.1. Ogólne wymagania dotyczące sprzętu</w:t>
      </w:r>
    </w:p>
    <w:p w:rsidR="002E7CA7" w:rsidRPr="002E7CA7" w:rsidRDefault="002E7CA7" w:rsidP="002E7CA7">
      <w:pPr>
        <w:numPr>
          <w:ilvl w:val="12"/>
          <w:numId w:val="0"/>
        </w:num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Ogólne wymagania dotyczące sprzętu podano w SST  D-M-00.00.00 „Wymagania ogólne” [1] pkt 3.</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3.2. Sprzęt stosowany do wykonania robót</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Przy wykonywaniu robót Wykonawca w zależności od potrzeb, powinien wykazać się możliwością korzystania ze sprzętu dostosowanego do przyjętej metody robót, jak:</w:t>
      </w:r>
    </w:p>
    <w:p w:rsidR="002E7CA7" w:rsidRPr="002E7CA7" w:rsidRDefault="002E7CA7" w:rsidP="002E7CA7">
      <w:pPr>
        <w:numPr>
          <w:ilvl w:val="0"/>
          <w:numId w:val="15"/>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wytwórnia (otaczarka) o mieszaniu cyklicznym lub ciągłym, z automatycznym komputerowym sterowaniem produkcji, do wytwarzania mieszanek mineralno-asfaltowych, </w:t>
      </w:r>
    </w:p>
    <w:p w:rsidR="002E7CA7" w:rsidRPr="002E7CA7" w:rsidRDefault="002E7CA7" w:rsidP="002E7CA7">
      <w:pPr>
        <w:numPr>
          <w:ilvl w:val="0"/>
          <w:numId w:val="15"/>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układarka gąsienicowa, z elektronicznym sterowaniem równości układanej warstwy,</w:t>
      </w:r>
    </w:p>
    <w:p w:rsidR="002E7CA7" w:rsidRPr="002E7CA7" w:rsidRDefault="002E7CA7" w:rsidP="002E7CA7">
      <w:pPr>
        <w:numPr>
          <w:ilvl w:val="0"/>
          <w:numId w:val="15"/>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skrapiarka,</w:t>
      </w:r>
    </w:p>
    <w:p w:rsidR="002E7CA7" w:rsidRPr="002E7CA7" w:rsidRDefault="002E7CA7" w:rsidP="002E7CA7">
      <w:pPr>
        <w:numPr>
          <w:ilvl w:val="0"/>
          <w:numId w:val="15"/>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walce stalowe gładkie, </w:t>
      </w:r>
    </w:p>
    <w:p w:rsidR="002E7CA7" w:rsidRPr="002E7CA7" w:rsidRDefault="002E7CA7" w:rsidP="002E7CA7">
      <w:pPr>
        <w:numPr>
          <w:ilvl w:val="0"/>
          <w:numId w:val="15"/>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walce ogumione</w:t>
      </w:r>
    </w:p>
    <w:p w:rsidR="002E7CA7" w:rsidRPr="002E7CA7" w:rsidRDefault="002E7CA7" w:rsidP="002E7CA7">
      <w:pPr>
        <w:numPr>
          <w:ilvl w:val="0"/>
          <w:numId w:val="15"/>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szczotki mechaniczne i/lub inne urządzenia czyszczące,</w:t>
      </w:r>
    </w:p>
    <w:p w:rsidR="002E7CA7" w:rsidRPr="002E7CA7" w:rsidRDefault="002E7CA7" w:rsidP="002E7CA7">
      <w:pPr>
        <w:numPr>
          <w:ilvl w:val="0"/>
          <w:numId w:val="15"/>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samochody samowyładowcze z przykryciem brezentowym lub termosami,</w:t>
      </w:r>
    </w:p>
    <w:p w:rsidR="002E7CA7" w:rsidRPr="002E7CA7" w:rsidRDefault="002E7CA7" w:rsidP="002E7CA7">
      <w:pPr>
        <w:numPr>
          <w:ilvl w:val="0"/>
          <w:numId w:val="15"/>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sprzęt drobny.</w:t>
      </w: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648" w:name="_Toc237920702"/>
      <w:r w:rsidRPr="002E7CA7">
        <w:rPr>
          <w:rFonts w:ascii="Times New Roman" w:eastAsia="Times New Roman" w:hAnsi="Times New Roman" w:cs="Times New Roman"/>
          <w:caps/>
          <w:kern w:val="28"/>
          <w:sz w:val="16"/>
          <w:szCs w:val="16"/>
          <w:lang w:eastAsia="pl-PL"/>
        </w:rPr>
        <w:t>4. TRANSPORT</w:t>
      </w:r>
      <w:bookmarkEnd w:id="648"/>
    </w:p>
    <w:p w:rsidR="002E7CA7" w:rsidRPr="002E7CA7" w:rsidRDefault="002E7CA7" w:rsidP="002E7CA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4.1. Ogólne wymagania dotyczące transportu</w:t>
      </w:r>
    </w:p>
    <w:p w:rsidR="002E7CA7" w:rsidRPr="002E7CA7" w:rsidRDefault="002E7CA7" w:rsidP="002E7CA7">
      <w:pPr>
        <w:numPr>
          <w:ilvl w:val="12"/>
          <w:numId w:val="0"/>
        </w:num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Ogólne wymagania dotyczące transportu podano w SST D-M-00.00.00 „Wymagania ogólne” [1] pkt 4.</w:t>
      </w:r>
      <w:r w:rsidRPr="002E7CA7">
        <w:rPr>
          <w:rFonts w:ascii="Times New Roman" w:eastAsia="Calibri" w:hAnsi="Times New Roman" w:cs="Times New Roman"/>
          <w:sz w:val="16"/>
          <w:szCs w:val="16"/>
        </w:rPr>
        <w:tab/>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4.2. Transport materiałów </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Asfalt i </w:t>
      </w:r>
      <w:proofErr w:type="spellStart"/>
      <w:r w:rsidRPr="002E7CA7">
        <w:rPr>
          <w:rFonts w:ascii="Times New Roman" w:eastAsia="Calibri" w:hAnsi="Times New Roman" w:cs="Times New Roman"/>
          <w:sz w:val="16"/>
          <w:szCs w:val="16"/>
        </w:rPr>
        <w:t>polimeroasfalt</w:t>
      </w:r>
      <w:proofErr w:type="spellEnd"/>
      <w:r w:rsidRPr="002E7CA7">
        <w:rPr>
          <w:rFonts w:ascii="Times New Roman" w:eastAsia="Calibri" w:hAnsi="Times New Roman" w:cs="Times New Roman"/>
          <w:sz w:val="16"/>
          <w:szCs w:val="16"/>
        </w:rPr>
        <w:t xml:space="preserve"> należy przewozić w cysternach kolejowych lub samochodach izolowanych i zaopatrzonych w urządzenia umożliwiające pośrednie ogrzewanie oraz w zawory spustowe.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Kruszywa można przewozić dowolnymi środkami transportu, w warunkach zabezpieczających je przed zanieczyszczeniem, zmieszaniem z innymi materiałami i nadmiernym zawilgoceniem.</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2E7CA7">
        <w:rPr>
          <w:rFonts w:ascii="Times New Roman" w:eastAsia="Calibri" w:hAnsi="Times New Roman" w:cs="Times New Roman"/>
          <w:sz w:val="16"/>
          <w:szCs w:val="16"/>
        </w:rPr>
        <w:t>pH</w:t>
      </w:r>
      <w:proofErr w:type="spellEnd"/>
      <w:r w:rsidRPr="002E7CA7">
        <w:rPr>
          <w:rFonts w:ascii="Times New Roman" w:eastAsia="Calibri" w:hAnsi="Times New Roman" w:cs="Times New Roman"/>
          <w:sz w:val="16"/>
          <w:szCs w:val="16"/>
        </w:rPr>
        <w:t xml:space="preserve"> ≤ 4).</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649" w:name="_Toc237920703"/>
      <w:r w:rsidRPr="002E7CA7">
        <w:rPr>
          <w:rFonts w:ascii="Times New Roman" w:eastAsia="Times New Roman" w:hAnsi="Times New Roman" w:cs="Times New Roman"/>
          <w:caps/>
          <w:kern w:val="28"/>
          <w:sz w:val="16"/>
          <w:szCs w:val="16"/>
          <w:lang w:eastAsia="pl-PL"/>
        </w:rPr>
        <w:t xml:space="preserve">5. </w:t>
      </w:r>
      <w:bookmarkEnd w:id="649"/>
      <w:r w:rsidRPr="002E7CA7">
        <w:rPr>
          <w:rFonts w:ascii="Times New Roman" w:eastAsia="Times New Roman" w:hAnsi="Times New Roman" w:cs="Times New Roman"/>
          <w:caps/>
          <w:kern w:val="28"/>
          <w:sz w:val="16"/>
          <w:szCs w:val="16"/>
          <w:lang w:eastAsia="pl-PL"/>
        </w:rPr>
        <w:t>WYKONANIE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5.1. Ogólne zasady wykonania robót</w:t>
      </w:r>
    </w:p>
    <w:p w:rsidR="002E7CA7" w:rsidRPr="002E7CA7" w:rsidRDefault="002E7CA7" w:rsidP="002E7CA7">
      <w:pPr>
        <w:numPr>
          <w:ilvl w:val="12"/>
          <w:numId w:val="0"/>
        </w:num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Ogólne zasady wykonania robót podano w SST D-M-00.00.00 „Wymagania ogólne” [1] pkt 5.</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b/>
          <w:sz w:val="16"/>
          <w:szCs w:val="16"/>
          <w:lang w:eastAsia="pl-PL"/>
        </w:rPr>
        <w:t>5.2. Projektowanie mieszanki mineralno-asfaltowej</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Przed przystąpieniem do robót Wykonawca dostarczy Inżynierowi do akceptacji projekt składu mieszanki mineralno-asfaltowej (AC11W, AC16W).</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Uziarnienie mieszanki mineralnej oraz minimalna zawartość lepiszcza podane są w tablicach 5. </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Jeżeli stosowana jest mieszanka kruszywa drobnego niełamanego i łamanego, to należy przyjąć proporcję kruszywa łamanego do niełamanego co najmniej 50/50.</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Wymagane właściwości mieszanki mineralno-asfaltowej podane są w tablicach</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6, 7, 8.</w:t>
      </w:r>
    </w:p>
    <w:p w:rsidR="002E7CA7" w:rsidRPr="002E7CA7" w:rsidRDefault="002E7CA7" w:rsidP="002E7CA7">
      <w:pPr>
        <w:tabs>
          <w:tab w:val="left" w:pos="993"/>
        </w:tabs>
        <w:spacing w:before="120" w:after="120" w:line="240" w:lineRule="auto"/>
        <w:ind w:left="993" w:hanging="993"/>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Tablica 5.</w:t>
      </w:r>
      <w:r w:rsidRPr="002E7CA7">
        <w:rPr>
          <w:rFonts w:ascii="Times New Roman" w:eastAsia="Calibri" w:hAnsi="Times New Roman" w:cs="Times New Roman"/>
          <w:sz w:val="16"/>
          <w:szCs w:val="16"/>
        </w:rPr>
        <w:tab/>
        <w:t>Uziarnienie mieszanki mineralnej oraz zawartość lepiszcza do betonu asfaltowego do warstwy wiążącej i wyrównawczej, dla ruchu KR1÷KR6  [65]</w:t>
      </w:r>
    </w:p>
    <w:tbl>
      <w:tblPr>
        <w:tblW w:w="7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6"/>
        <w:gridCol w:w="539"/>
        <w:gridCol w:w="720"/>
        <w:gridCol w:w="720"/>
        <w:gridCol w:w="720"/>
        <w:gridCol w:w="720"/>
        <w:gridCol w:w="720"/>
        <w:gridCol w:w="720"/>
        <w:gridCol w:w="720"/>
      </w:tblGrid>
      <w:tr w:rsidR="002E7CA7" w:rsidRPr="002E7CA7" w:rsidTr="002E7CA7">
        <w:tc>
          <w:tcPr>
            <w:tcW w:w="1908"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Właściwość</w:t>
            </w:r>
          </w:p>
        </w:tc>
        <w:tc>
          <w:tcPr>
            <w:tcW w:w="5580" w:type="dxa"/>
            <w:gridSpan w:val="8"/>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Przesiew,   [% (m/m)]</w:t>
            </w:r>
          </w:p>
        </w:tc>
      </w:tr>
      <w:tr w:rsidR="002E7CA7" w:rsidRPr="002E7CA7" w:rsidTr="002E7CA7">
        <w:tc>
          <w:tcPr>
            <w:tcW w:w="7488" w:type="dxa"/>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1260" w:type="dxa"/>
            <w:gridSpan w:val="2"/>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AC11W</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KR1-KR2</w:t>
            </w:r>
          </w:p>
        </w:tc>
        <w:tc>
          <w:tcPr>
            <w:tcW w:w="1440" w:type="dxa"/>
            <w:gridSpan w:val="2"/>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AC16W</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KR1-KR2</w:t>
            </w:r>
          </w:p>
        </w:tc>
        <w:tc>
          <w:tcPr>
            <w:tcW w:w="1440" w:type="dxa"/>
            <w:gridSpan w:val="2"/>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AC16W</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KR3-KR6</w:t>
            </w:r>
          </w:p>
        </w:tc>
        <w:tc>
          <w:tcPr>
            <w:tcW w:w="1440" w:type="dxa"/>
            <w:gridSpan w:val="2"/>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0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Wymiar sita #, [mm]</w:t>
            </w:r>
          </w:p>
        </w:tc>
        <w:tc>
          <w:tcPr>
            <w:tcW w:w="54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od</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od</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ind w:left="70"/>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od</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w:t>
            </w: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0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31,5</w:t>
            </w:r>
          </w:p>
        </w:tc>
        <w:tc>
          <w:tcPr>
            <w:tcW w:w="54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0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22,4</w:t>
            </w:r>
          </w:p>
        </w:tc>
        <w:tc>
          <w:tcPr>
            <w:tcW w:w="54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100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100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0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16</w:t>
            </w:r>
          </w:p>
        </w:tc>
        <w:tc>
          <w:tcPr>
            <w:tcW w:w="54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100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90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100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90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100</w:t>
            </w: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0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11,2</w:t>
            </w:r>
          </w:p>
        </w:tc>
        <w:tc>
          <w:tcPr>
            <w:tcW w:w="54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90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100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65</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80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70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90</w:t>
            </w: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0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8</w:t>
            </w:r>
          </w:p>
        </w:tc>
        <w:tc>
          <w:tcPr>
            <w:tcW w:w="54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85</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55</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85</w:t>
            </w: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0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w:t>
            </w:r>
          </w:p>
        </w:tc>
        <w:tc>
          <w:tcPr>
            <w:tcW w:w="54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55</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25</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55</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25</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50</w:t>
            </w: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0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0,125</w:t>
            </w:r>
          </w:p>
        </w:tc>
        <w:tc>
          <w:tcPr>
            <w:tcW w:w="54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24</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15</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12</w:t>
            </w: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0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0,063</w:t>
            </w:r>
          </w:p>
        </w:tc>
        <w:tc>
          <w:tcPr>
            <w:tcW w:w="54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8,0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8,0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4,0</w:t>
            </w:r>
          </w:p>
        </w:tc>
        <w:tc>
          <w:tcPr>
            <w:tcW w:w="72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10,0</w:t>
            </w: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c>
          <w:tcPr>
            <w:tcW w:w="720"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0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perscript"/>
              </w:rPr>
            </w:pPr>
            <w:r w:rsidRPr="002E7CA7">
              <w:rPr>
                <w:rFonts w:ascii="Times New Roman" w:eastAsia="Calibri" w:hAnsi="Times New Roman" w:cs="Times New Roman"/>
                <w:sz w:val="16"/>
                <w:szCs w:val="16"/>
              </w:rPr>
              <w:t>Zawartość lepiszcza, minimum</w:t>
            </w:r>
            <w:r w:rsidRPr="002E7CA7">
              <w:rPr>
                <w:rFonts w:ascii="Times New Roman" w:eastAsia="Calibri" w:hAnsi="Times New Roman" w:cs="Times New Roman"/>
                <w:sz w:val="16"/>
                <w:szCs w:val="16"/>
                <w:vertAlign w:val="superscript"/>
              </w:rPr>
              <w:t>*)</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w:t>
            </w:r>
            <w:r w:rsidRPr="002E7CA7">
              <w:rPr>
                <w:rFonts w:ascii="Times New Roman" w:eastAsia="Calibri" w:hAnsi="Times New Roman" w:cs="Times New Roman"/>
                <w:sz w:val="16"/>
                <w:szCs w:val="16"/>
                <w:vertAlign w:val="subscript"/>
              </w:rPr>
              <w:t>min4,6</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w:t>
            </w:r>
            <w:r w:rsidRPr="002E7CA7">
              <w:rPr>
                <w:rFonts w:ascii="Times New Roman" w:eastAsia="Calibri" w:hAnsi="Times New Roman" w:cs="Times New Roman"/>
                <w:sz w:val="16"/>
                <w:szCs w:val="16"/>
                <w:vertAlign w:val="subscript"/>
              </w:rPr>
              <w:t>min4,4</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w:t>
            </w:r>
            <w:r w:rsidRPr="002E7CA7">
              <w:rPr>
                <w:rFonts w:ascii="Times New Roman" w:eastAsia="Calibri" w:hAnsi="Times New Roman" w:cs="Times New Roman"/>
                <w:sz w:val="16"/>
                <w:szCs w:val="16"/>
                <w:vertAlign w:val="subscript"/>
              </w:rPr>
              <w:t>min4,4</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rPr>
                <w:rFonts w:ascii="Calibri" w:eastAsia="Calibri" w:hAnsi="Calibri" w:cs="Times New Roman"/>
              </w:rPr>
            </w:pPr>
          </w:p>
        </w:tc>
      </w:tr>
      <w:tr w:rsidR="002E7CA7" w:rsidRPr="002E7CA7" w:rsidTr="002E7CA7">
        <w:tc>
          <w:tcPr>
            <w:tcW w:w="7488" w:type="dxa"/>
            <w:gridSpan w:val="9"/>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t>*)</w:t>
            </w:r>
            <w:r w:rsidRPr="002E7CA7">
              <w:rPr>
                <w:rFonts w:ascii="Times New Roman" w:eastAsia="Calibri" w:hAnsi="Times New Roman" w:cs="Times New Roman"/>
                <w:sz w:val="16"/>
                <w:szCs w:val="16"/>
              </w:rPr>
              <w:t xml:space="preserve"> Minimalna zawartość lepiszcza jest określona przy założonej gęstości mieszanki mineralnej 2,650 Mg/m</w:t>
            </w:r>
            <w:r w:rsidRPr="002E7CA7">
              <w:rPr>
                <w:rFonts w:ascii="Times New Roman" w:eastAsia="Calibri" w:hAnsi="Times New Roman" w:cs="Times New Roman"/>
                <w:sz w:val="16"/>
                <w:szCs w:val="16"/>
                <w:vertAlign w:val="superscript"/>
              </w:rPr>
              <w:t>3</w:t>
            </w:r>
            <w:r w:rsidRPr="002E7CA7">
              <w:rPr>
                <w:rFonts w:ascii="Times New Roman" w:eastAsia="Calibri" w:hAnsi="Times New Roman" w:cs="Times New Roman"/>
                <w:sz w:val="16"/>
                <w:szCs w:val="16"/>
              </w:rPr>
              <w:t>. Jeżeli stosowana mieszanka mineralna ma inną gęstość (</w:t>
            </w:r>
            <w:proofErr w:type="spellStart"/>
            <w:r w:rsidRPr="002E7CA7">
              <w:rPr>
                <w:rFonts w:ascii="Times New Roman" w:eastAsia="Calibri" w:hAnsi="Times New Roman" w:cs="Times New Roman"/>
                <w:i/>
                <w:sz w:val="16"/>
                <w:szCs w:val="16"/>
              </w:rPr>
              <w:t>ρ</w:t>
            </w:r>
            <w:r w:rsidRPr="002E7CA7">
              <w:rPr>
                <w:rFonts w:ascii="Times New Roman" w:eastAsia="Calibri" w:hAnsi="Times New Roman" w:cs="Times New Roman"/>
                <w:sz w:val="16"/>
                <w:szCs w:val="16"/>
                <w:vertAlign w:val="subscript"/>
              </w:rPr>
              <w:t>d</w:t>
            </w:r>
            <w:proofErr w:type="spellEnd"/>
            <w:r w:rsidRPr="002E7CA7">
              <w:rPr>
                <w:rFonts w:ascii="Times New Roman" w:eastAsia="Calibri" w:hAnsi="Times New Roman" w:cs="Times New Roman"/>
                <w:sz w:val="16"/>
                <w:szCs w:val="16"/>
              </w:rPr>
              <w:t xml:space="preserve">), to do wyznaczenia minimalnej zawartości lepiszcza podaną wartość należy pomnożyć przez współczynnik </w:t>
            </w:r>
            <w:r w:rsidRPr="002E7CA7">
              <w:rPr>
                <w:rFonts w:ascii="Times New Roman" w:eastAsia="Times New Roman" w:hAnsi="Times New Roman" w:cs="Times New Roman"/>
                <w:position w:val="-6"/>
                <w:sz w:val="16"/>
                <w:szCs w:val="16"/>
              </w:rPr>
              <w:object w:dxaOrig="240" w:dyaOrig="225">
                <v:shape id="_x0000_i1026" type="#_x0000_t75" style="width:11.7pt;height:10.9pt" o:ole="">
                  <v:imagedata r:id="rId9" o:title=""/>
                </v:shape>
                <o:OLEObject Type="Embed" ProgID="Equation.3" ShapeID="_x0000_i1026" DrawAspect="Content" ObjectID="_1519463640" r:id="rId10"/>
              </w:object>
            </w:r>
            <w:r w:rsidRPr="002E7CA7">
              <w:rPr>
                <w:rFonts w:ascii="Times New Roman" w:eastAsia="Calibri" w:hAnsi="Times New Roman" w:cs="Times New Roman"/>
                <w:sz w:val="16"/>
                <w:szCs w:val="16"/>
              </w:rPr>
              <w:t xml:space="preserve"> według równania: </w:t>
            </w:r>
            <w:r w:rsidRPr="002E7CA7">
              <w:rPr>
                <w:rFonts w:ascii="Times New Roman" w:eastAsia="Times New Roman" w:hAnsi="Times New Roman" w:cs="Times New Roman"/>
                <w:position w:val="-30"/>
                <w:sz w:val="16"/>
                <w:szCs w:val="16"/>
              </w:rPr>
              <w:object w:dxaOrig="885" w:dyaOrig="675">
                <v:shape id="_x0000_i1027" type="#_x0000_t75" style="width:44.35pt;height:33.5pt" o:ole="">
                  <v:imagedata r:id="rId11" o:title=""/>
                </v:shape>
                <o:OLEObject Type="Embed" ProgID="Equation.3" ShapeID="_x0000_i1027" DrawAspect="Content" ObjectID="_1519463641" r:id="rId12"/>
              </w:object>
            </w:r>
          </w:p>
        </w:tc>
      </w:tr>
    </w:tbl>
    <w:p w:rsidR="002E7CA7" w:rsidRPr="002E7CA7" w:rsidRDefault="002E7CA7" w:rsidP="002E7CA7">
      <w:pPr>
        <w:spacing w:before="120" w:after="120" w:line="240" w:lineRule="auto"/>
        <w:ind w:left="992" w:hanging="992"/>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Tablica 6. Wymagane właściwości mieszanki mineralno-asfaltowej do warstwy wiążącej i wyrównawczej, dla ruchu KR1 ÷ KR2  [65]</w:t>
      </w:r>
    </w:p>
    <w:tbl>
      <w:tblPr>
        <w:tblW w:w="7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1276"/>
        <w:gridCol w:w="2127"/>
        <w:gridCol w:w="1259"/>
        <w:gridCol w:w="1259"/>
      </w:tblGrid>
      <w:tr w:rsidR="002E7CA7" w:rsidRPr="002E7CA7" w:rsidTr="002E7CA7">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Właściwość</w:t>
            </w:r>
          </w:p>
        </w:tc>
        <w:tc>
          <w:tcPr>
            <w:tcW w:w="1276"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Warunki zagęszczania wg PN-EN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13108-20 [48]</w:t>
            </w:r>
          </w:p>
        </w:tc>
        <w:tc>
          <w:tcPr>
            <w:tcW w:w="2128"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Metoda i warunki badania</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AC11W</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AC16W</w:t>
            </w:r>
          </w:p>
        </w:tc>
      </w:tr>
      <w:tr w:rsidR="002E7CA7" w:rsidRPr="002E7CA7" w:rsidTr="002E7CA7">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Zawartość wolnych przestrzeni</w:t>
            </w:r>
          </w:p>
        </w:tc>
        <w:tc>
          <w:tcPr>
            <w:tcW w:w="1276"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C.1.2,ubijanie, 2×50 uderzeń</w:t>
            </w:r>
          </w:p>
        </w:tc>
        <w:tc>
          <w:tcPr>
            <w:tcW w:w="2128"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PN-EN 12697-8 [33],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 4</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i/>
                <w:sz w:val="16"/>
                <w:szCs w:val="16"/>
              </w:rPr>
              <w:t>V</w:t>
            </w:r>
            <w:r w:rsidRPr="002E7CA7">
              <w:rPr>
                <w:rFonts w:ascii="Times New Roman" w:eastAsia="Calibri" w:hAnsi="Times New Roman" w:cs="Times New Roman"/>
                <w:sz w:val="16"/>
                <w:szCs w:val="16"/>
                <w:vertAlign w:val="subscript"/>
              </w:rPr>
              <w:t>min</w:t>
            </w:r>
            <w:proofErr w:type="spellEnd"/>
            <w:r w:rsidRPr="002E7CA7">
              <w:rPr>
                <w:rFonts w:ascii="Times New Roman" w:eastAsia="Calibri" w:hAnsi="Times New Roman" w:cs="Times New Roman"/>
                <w:sz w:val="16"/>
                <w:szCs w:val="16"/>
                <w:vertAlign w:val="subscript"/>
              </w:rPr>
              <w:t xml:space="preserve"> 3,0</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i/>
                <w:sz w:val="16"/>
                <w:szCs w:val="16"/>
              </w:rPr>
              <w:t>V</w:t>
            </w:r>
            <w:r w:rsidRPr="002E7CA7">
              <w:rPr>
                <w:rFonts w:ascii="Times New Roman" w:eastAsia="Calibri" w:hAnsi="Times New Roman" w:cs="Times New Roman"/>
                <w:sz w:val="16"/>
                <w:szCs w:val="16"/>
                <w:vertAlign w:val="subscript"/>
              </w:rPr>
              <w:t>max</w:t>
            </w:r>
            <w:proofErr w:type="spellEnd"/>
            <w:r w:rsidRPr="002E7CA7">
              <w:rPr>
                <w:rFonts w:ascii="Times New Roman" w:eastAsia="Calibri" w:hAnsi="Times New Roman" w:cs="Times New Roman"/>
                <w:sz w:val="16"/>
                <w:szCs w:val="16"/>
                <w:vertAlign w:val="subscript"/>
              </w:rPr>
              <w:t xml:space="preserve"> 6,0</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i/>
                <w:sz w:val="16"/>
                <w:szCs w:val="16"/>
              </w:rPr>
              <w:t>V</w:t>
            </w:r>
            <w:r w:rsidRPr="002E7CA7">
              <w:rPr>
                <w:rFonts w:ascii="Times New Roman" w:eastAsia="Calibri" w:hAnsi="Times New Roman" w:cs="Times New Roman"/>
                <w:sz w:val="16"/>
                <w:szCs w:val="16"/>
                <w:vertAlign w:val="subscript"/>
              </w:rPr>
              <w:t>min</w:t>
            </w:r>
            <w:proofErr w:type="spellEnd"/>
            <w:r w:rsidRPr="002E7CA7">
              <w:rPr>
                <w:rFonts w:ascii="Times New Roman" w:eastAsia="Calibri" w:hAnsi="Times New Roman" w:cs="Times New Roman"/>
                <w:sz w:val="16"/>
                <w:szCs w:val="16"/>
                <w:vertAlign w:val="subscript"/>
              </w:rPr>
              <w:t xml:space="preserve"> 3,0</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i/>
                <w:sz w:val="16"/>
                <w:szCs w:val="16"/>
              </w:rPr>
              <w:t>V</w:t>
            </w:r>
            <w:r w:rsidRPr="002E7CA7">
              <w:rPr>
                <w:rFonts w:ascii="Times New Roman" w:eastAsia="Calibri" w:hAnsi="Times New Roman" w:cs="Times New Roman"/>
                <w:sz w:val="16"/>
                <w:szCs w:val="16"/>
                <w:vertAlign w:val="subscript"/>
              </w:rPr>
              <w:t>max</w:t>
            </w:r>
            <w:proofErr w:type="spellEnd"/>
            <w:r w:rsidRPr="002E7CA7">
              <w:rPr>
                <w:rFonts w:ascii="Times New Roman" w:eastAsia="Calibri" w:hAnsi="Times New Roman" w:cs="Times New Roman"/>
                <w:sz w:val="16"/>
                <w:szCs w:val="16"/>
                <w:vertAlign w:val="subscript"/>
              </w:rPr>
              <w:t xml:space="preserve"> 6,0</w:t>
            </w:r>
          </w:p>
        </w:tc>
      </w:tr>
      <w:tr w:rsidR="002E7CA7" w:rsidRPr="002E7CA7" w:rsidTr="002E7CA7">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C.1.2,ubijanie, 2×50 uderzeń</w:t>
            </w:r>
          </w:p>
        </w:tc>
        <w:tc>
          <w:tcPr>
            <w:tcW w:w="2128"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PN-EN 12697-8 [33],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 5</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i/>
                <w:sz w:val="16"/>
                <w:szCs w:val="16"/>
                <w:vertAlign w:val="subscript"/>
              </w:rPr>
            </w:pPr>
            <w:proofErr w:type="spellStart"/>
            <w:r w:rsidRPr="002E7CA7">
              <w:rPr>
                <w:rFonts w:ascii="Times New Roman" w:eastAsia="Calibri" w:hAnsi="Times New Roman" w:cs="Times New Roman"/>
                <w:i/>
                <w:sz w:val="16"/>
                <w:szCs w:val="16"/>
              </w:rPr>
              <w:t>VFB</w:t>
            </w:r>
            <w:r w:rsidRPr="002E7CA7">
              <w:rPr>
                <w:rFonts w:ascii="Times New Roman" w:eastAsia="Calibri" w:hAnsi="Times New Roman" w:cs="Times New Roman"/>
                <w:i/>
                <w:sz w:val="16"/>
                <w:szCs w:val="16"/>
                <w:vertAlign w:val="subscript"/>
              </w:rPr>
              <w:t>min</w:t>
            </w:r>
            <w:proofErr w:type="spellEnd"/>
            <w:r w:rsidRPr="002E7CA7">
              <w:rPr>
                <w:rFonts w:ascii="Times New Roman" w:eastAsia="Calibri" w:hAnsi="Times New Roman" w:cs="Times New Roman"/>
                <w:i/>
                <w:sz w:val="16"/>
                <w:szCs w:val="16"/>
                <w:vertAlign w:val="subscript"/>
              </w:rPr>
              <w:t xml:space="preserve"> 65</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i/>
                <w:sz w:val="16"/>
                <w:szCs w:val="16"/>
                <w:vertAlign w:val="subscript"/>
              </w:rPr>
            </w:pPr>
            <w:proofErr w:type="spellStart"/>
            <w:r w:rsidRPr="002E7CA7">
              <w:rPr>
                <w:rFonts w:ascii="Times New Roman" w:eastAsia="Calibri" w:hAnsi="Times New Roman" w:cs="Times New Roman"/>
                <w:i/>
                <w:sz w:val="16"/>
                <w:szCs w:val="16"/>
              </w:rPr>
              <w:t>VFB</w:t>
            </w:r>
            <w:r w:rsidRPr="002E7CA7">
              <w:rPr>
                <w:rFonts w:ascii="Times New Roman" w:eastAsia="Calibri" w:hAnsi="Times New Roman" w:cs="Times New Roman"/>
                <w:i/>
                <w:sz w:val="16"/>
                <w:szCs w:val="16"/>
                <w:vertAlign w:val="subscript"/>
              </w:rPr>
              <w:t>min</w:t>
            </w:r>
            <w:proofErr w:type="spellEnd"/>
            <w:r w:rsidRPr="002E7CA7">
              <w:rPr>
                <w:rFonts w:ascii="Times New Roman" w:eastAsia="Calibri" w:hAnsi="Times New Roman" w:cs="Times New Roman"/>
                <w:i/>
                <w:sz w:val="16"/>
                <w:szCs w:val="16"/>
                <w:vertAlign w:val="subscript"/>
              </w:rPr>
              <w:t xml:space="preserve"> 80</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i/>
                <w:sz w:val="16"/>
                <w:szCs w:val="16"/>
                <w:vertAlign w:val="subscript"/>
              </w:rPr>
            </w:pPr>
            <w:proofErr w:type="spellStart"/>
            <w:r w:rsidRPr="002E7CA7">
              <w:rPr>
                <w:rFonts w:ascii="Times New Roman" w:eastAsia="Calibri" w:hAnsi="Times New Roman" w:cs="Times New Roman"/>
                <w:i/>
                <w:sz w:val="16"/>
                <w:szCs w:val="16"/>
              </w:rPr>
              <w:t>VFB</w:t>
            </w:r>
            <w:r w:rsidRPr="002E7CA7">
              <w:rPr>
                <w:rFonts w:ascii="Times New Roman" w:eastAsia="Calibri" w:hAnsi="Times New Roman" w:cs="Times New Roman"/>
                <w:i/>
                <w:sz w:val="16"/>
                <w:szCs w:val="16"/>
                <w:vertAlign w:val="subscript"/>
              </w:rPr>
              <w:t>min</w:t>
            </w:r>
            <w:proofErr w:type="spellEnd"/>
            <w:r w:rsidRPr="002E7CA7">
              <w:rPr>
                <w:rFonts w:ascii="Times New Roman" w:eastAsia="Calibri" w:hAnsi="Times New Roman" w:cs="Times New Roman"/>
                <w:i/>
                <w:sz w:val="16"/>
                <w:szCs w:val="16"/>
                <w:vertAlign w:val="subscript"/>
              </w:rPr>
              <w:t xml:space="preserve"> 60</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i/>
                <w:sz w:val="16"/>
                <w:szCs w:val="16"/>
              </w:rPr>
              <w:t>VFB</w:t>
            </w:r>
            <w:r w:rsidRPr="002E7CA7">
              <w:rPr>
                <w:rFonts w:ascii="Times New Roman" w:eastAsia="Calibri" w:hAnsi="Times New Roman" w:cs="Times New Roman"/>
                <w:i/>
                <w:sz w:val="16"/>
                <w:szCs w:val="16"/>
                <w:vertAlign w:val="subscript"/>
              </w:rPr>
              <w:t>min</w:t>
            </w:r>
            <w:proofErr w:type="spellEnd"/>
            <w:r w:rsidRPr="002E7CA7">
              <w:rPr>
                <w:rFonts w:ascii="Times New Roman" w:eastAsia="Calibri" w:hAnsi="Times New Roman" w:cs="Times New Roman"/>
                <w:i/>
                <w:sz w:val="16"/>
                <w:szCs w:val="16"/>
                <w:vertAlign w:val="subscript"/>
              </w:rPr>
              <w:t xml:space="preserve"> 80</w:t>
            </w:r>
          </w:p>
        </w:tc>
      </w:tr>
      <w:tr w:rsidR="002E7CA7" w:rsidRPr="002E7CA7" w:rsidTr="002E7CA7">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C.1.2,ubijanie, 2×50 uderzeń</w:t>
            </w:r>
          </w:p>
        </w:tc>
        <w:tc>
          <w:tcPr>
            <w:tcW w:w="2128"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PN-EN 12697-8 [33],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 5</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i/>
                <w:sz w:val="16"/>
                <w:szCs w:val="16"/>
                <w:vertAlign w:val="subscript"/>
              </w:rPr>
            </w:pPr>
            <w:proofErr w:type="spellStart"/>
            <w:r w:rsidRPr="002E7CA7">
              <w:rPr>
                <w:rFonts w:ascii="Times New Roman" w:eastAsia="Calibri" w:hAnsi="Times New Roman" w:cs="Times New Roman"/>
                <w:i/>
                <w:sz w:val="16"/>
                <w:szCs w:val="16"/>
              </w:rPr>
              <w:t>VMA</w:t>
            </w:r>
            <w:r w:rsidRPr="002E7CA7">
              <w:rPr>
                <w:rFonts w:ascii="Times New Roman" w:eastAsia="Calibri" w:hAnsi="Times New Roman" w:cs="Times New Roman"/>
                <w:i/>
                <w:sz w:val="16"/>
                <w:szCs w:val="16"/>
                <w:vertAlign w:val="subscript"/>
              </w:rPr>
              <w:t>min</w:t>
            </w:r>
            <w:proofErr w:type="spellEnd"/>
            <w:r w:rsidRPr="002E7CA7">
              <w:rPr>
                <w:rFonts w:ascii="Times New Roman" w:eastAsia="Calibri" w:hAnsi="Times New Roman" w:cs="Times New Roman"/>
                <w:i/>
                <w:sz w:val="16"/>
                <w:szCs w:val="16"/>
                <w:vertAlign w:val="subscript"/>
              </w:rPr>
              <w:t xml:space="preserve"> 14</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i/>
                <w:sz w:val="16"/>
                <w:szCs w:val="16"/>
              </w:rPr>
            </w:pPr>
            <w:proofErr w:type="spellStart"/>
            <w:r w:rsidRPr="002E7CA7">
              <w:rPr>
                <w:rFonts w:ascii="Times New Roman" w:eastAsia="Calibri" w:hAnsi="Times New Roman" w:cs="Times New Roman"/>
                <w:i/>
                <w:sz w:val="16"/>
                <w:szCs w:val="16"/>
              </w:rPr>
              <w:t>VMA</w:t>
            </w:r>
            <w:r w:rsidRPr="002E7CA7">
              <w:rPr>
                <w:rFonts w:ascii="Times New Roman" w:eastAsia="Calibri" w:hAnsi="Times New Roman" w:cs="Times New Roman"/>
                <w:i/>
                <w:sz w:val="16"/>
                <w:szCs w:val="16"/>
                <w:vertAlign w:val="subscript"/>
              </w:rPr>
              <w:t>min</w:t>
            </w:r>
            <w:proofErr w:type="spellEnd"/>
            <w:r w:rsidRPr="002E7CA7">
              <w:rPr>
                <w:rFonts w:ascii="Times New Roman" w:eastAsia="Calibri" w:hAnsi="Times New Roman" w:cs="Times New Roman"/>
                <w:i/>
                <w:sz w:val="16"/>
                <w:szCs w:val="16"/>
                <w:vertAlign w:val="subscript"/>
              </w:rPr>
              <w:t xml:space="preserve"> 14</w:t>
            </w:r>
          </w:p>
        </w:tc>
      </w:tr>
      <w:tr w:rsidR="002E7CA7" w:rsidRPr="002E7CA7" w:rsidTr="002E7CA7">
        <w:tc>
          <w:tcPr>
            <w:tcW w:w="1384"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Odporność na działanie wody</w:t>
            </w:r>
          </w:p>
        </w:tc>
        <w:tc>
          <w:tcPr>
            <w:tcW w:w="1276"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C.1.1,ubijanie, 2×35 uderzeń</w:t>
            </w:r>
          </w:p>
        </w:tc>
        <w:tc>
          <w:tcPr>
            <w:tcW w:w="2128"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PN-EN 12697-12 [35], przechowywanie w 40°C z jednym cyklem zamrażania, </w:t>
            </w:r>
            <w:r w:rsidRPr="002E7CA7">
              <w:rPr>
                <w:rFonts w:ascii="Times New Roman" w:eastAsia="Calibri" w:hAnsi="Times New Roman" w:cs="Times New Roman"/>
                <w:sz w:val="16"/>
                <w:szCs w:val="16"/>
                <w:vertAlign w:val="superscript"/>
              </w:rPr>
              <w:t>a)</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badanie w 25°C</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vertAlign w:val="subscript"/>
              </w:rPr>
            </w:pPr>
            <w:r w:rsidRPr="002E7CA7">
              <w:rPr>
                <w:rFonts w:ascii="Times New Roman" w:eastAsia="Calibri" w:hAnsi="Times New Roman" w:cs="Times New Roman"/>
                <w:i/>
                <w:sz w:val="16"/>
                <w:szCs w:val="16"/>
              </w:rPr>
              <w:t>ITSR</w:t>
            </w:r>
            <w:r w:rsidRPr="002E7CA7">
              <w:rPr>
                <w:rFonts w:ascii="Times New Roman" w:eastAsia="Calibri" w:hAnsi="Times New Roman" w:cs="Times New Roman"/>
                <w:i/>
                <w:sz w:val="16"/>
                <w:szCs w:val="16"/>
                <w:vertAlign w:val="subscript"/>
              </w:rPr>
              <w:t>80</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i/>
                <w:sz w:val="16"/>
                <w:szCs w:val="16"/>
              </w:rPr>
              <w:t>ITSR</w:t>
            </w:r>
            <w:r w:rsidRPr="002E7CA7">
              <w:rPr>
                <w:rFonts w:ascii="Times New Roman" w:eastAsia="Calibri" w:hAnsi="Times New Roman" w:cs="Times New Roman"/>
                <w:sz w:val="16"/>
                <w:szCs w:val="16"/>
                <w:vertAlign w:val="subscript"/>
              </w:rPr>
              <w:t>80</w:t>
            </w:r>
          </w:p>
        </w:tc>
      </w:tr>
    </w:tbl>
    <w:p w:rsidR="002E7CA7" w:rsidRPr="002E7CA7" w:rsidRDefault="002E7CA7" w:rsidP="002E7CA7">
      <w:pPr>
        <w:tabs>
          <w:tab w:val="left" w:pos="851"/>
        </w:tabs>
        <w:spacing w:line="240" w:lineRule="auto"/>
        <w:ind w:left="851" w:hanging="1015"/>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 Ujednoliconą procedurę badania odporności na działanie wody podano w WT-2 2010 [65] w załączniku 1.</w:t>
      </w:r>
    </w:p>
    <w:p w:rsidR="002E7CA7" w:rsidRPr="002E7CA7" w:rsidRDefault="002E7CA7" w:rsidP="002E7CA7">
      <w:pPr>
        <w:tabs>
          <w:tab w:val="left" w:pos="851"/>
        </w:tabs>
        <w:spacing w:before="120" w:after="120" w:line="240" w:lineRule="auto"/>
        <w:ind w:left="851" w:hanging="851"/>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Tablica 7.</w:t>
      </w:r>
      <w:r w:rsidRPr="002E7CA7">
        <w:rPr>
          <w:rFonts w:ascii="Times New Roman" w:eastAsia="Calibri" w:hAnsi="Times New Roman" w:cs="Times New Roman"/>
          <w:sz w:val="16"/>
          <w:szCs w:val="16"/>
        </w:rPr>
        <w:tab/>
        <w:t>Wymagane właściwości mieszanki mineralno-asfaltowej do warstwy wiążącej i wyrównawczej, dla ruchu KR3 ÷ KR4  [65]</w:t>
      </w:r>
    </w:p>
    <w:tbl>
      <w:tblPr>
        <w:tblW w:w="8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1440"/>
        <w:gridCol w:w="2520"/>
        <w:gridCol w:w="1260"/>
        <w:gridCol w:w="1080"/>
      </w:tblGrid>
      <w:tr w:rsidR="002E7CA7" w:rsidRPr="002E7CA7" w:rsidTr="002E7CA7">
        <w:tc>
          <w:tcPr>
            <w:tcW w:w="19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Właściwość</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Warunki zagęszczania wg PN-EN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13108-20  [48]</w:t>
            </w:r>
          </w:p>
        </w:tc>
        <w:tc>
          <w:tcPr>
            <w:tcW w:w="252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Metoda i warunki badania</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AC16W</w:t>
            </w:r>
          </w:p>
        </w:tc>
        <w:tc>
          <w:tcPr>
            <w:tcW w:w="1080" w:type="dxa"/>
            <w:tcBorders>
              <w:top w:val="single" w:sz="4" w:space="0" w:color="auto"/>
              <w:left w:val="single" w:sz="4" w:space="0" w:color="auto"/>
              <w:bottom w:val="single" w:sz="4" w:space="0" w:color="auto"/>
              <w:right w:val="single" w:sz="4" w:space="0" w:color="auto"/>
            </w:tcBorders>
            <w:vAlign w:val="center"/>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Zawartość wolnych przestrzeni</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C.1.3,ubijanie, 2×75 uderzeń</w:t>
            </w:r>
          </w:p>
        </w:tc>
        <w:tc>
          <w:tcPr>
            <w:tcW w:w="252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12697-8 [33], p. 4</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i/>
                <w:sz w:val="16"/>
                <w:szCs w:val="16"/>
              </w:rPr>
              <w:t>V</w:t>
            </w:r>
            <w:r w:rsidRPr="002E7CA7">
              <w:rPr>
                <w:rFonts w:ascii="Times New Roman" w:eastAsia="Calibri" w:hAnsi="Times New Roman" w:cs="Times New Roman"/>
                <w:sz w:val="16"/>
                <w:szCs w:val="16"/>
                <w:vertAlign w:val="subscript"/>
              </w:rPr>
              <w:t>min</w:t>
            </w:r>
            <w:proofErr w:type="spellEnd"/>
            <w:r w:rsidRPr="002E7CA7">
              <w:rPr>
                <w:rFonts w:ascii="Times New Roman" w:eastAsia="Calibri" w:hAnsi="Times New Roman" w:cs="Times New Roman"/>
                <w:sz w:val="16"/>
                <w:szCs w:val="16"/>
                <w:vertAlign w:val="subscript"/>
              </w:rPr>
              <w:t xml:space="preserve"> 4,0</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i/>
                <w:sz w:val="16"/>
                <w:szCs w:val="16"/>
              </w:rPr>
              <w:t>V</w:t>
            </w:r>
            <w:r w:rsidRPr="002E7CA7">
              <w:rPr>
                <w:rFonts w:ascii="Times New Roman" w:eastAsia="Calibri" w:hAnsi="Times New Roman" w:cs="Times New Roman"/>
                <w:sz w:val="16"/>
                <w:szCs w:val="16"/>
                <w:vertAlign w:val="subscript"/>
              </w:rPr>
              <w:t>max</w:t>
            </w:r>
            <w:proofErr w:type="spellEnd"/>
            <w:r w:rsidRPr="002E7CA7">
              <w:rPr>
                <w:rFonts w:ascii="Times New Roman" w:eastAsia="Calibri" w:hAnsi="Times New Roman" w:cs="Times New Roman"/>
                <w:sz w:val="16"/>
                <w:szCs w:val="16"/>
                <w:vertAlign w:val="subscript"/>
              </w:rPr>
              <w:t xml:space="preserve"> 7,0</w:t>
            </w:r>
          </w:p>
        </w:tc>
        <w:tc>
          <w:tcPr>
            <w:tcW w:w="1080" w:type="dxa"/>
            <w:tcBorders>
              <w:top w:val="single" w:sz="4" w:space="0" w:color="auto"/>
              <w:left w:val="single" w:sz="4" w:space="0" w:color="auto"/>
              <w:bottom w:val="single" w:sz="4" w:space="0" w:color="auto"/>
              <w:right w:val="single" w:sz="4" w:space="0" w:color="auto"/>
            </w:tcBorders>
            <w:vAlign w:val="center"/>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perscript"/>
              </w:rPr>
            </w:pPr>
            <w:r w:rsidRPr="002E7CA7">
              <w:rPr>
                <w:rFonts w:ascii="Times New Roman" w:eastAsia="Calibri" w:hAnsi="Times New Roman" w:cs="Times New Roman"/>
                <w:sz w:val="16"/>
                <w:szCs w:val="16"/>
              </w:rPr>
              <w:t xml:space="preserve">Odporność na deformacje trwałe </w:t>
            </w:r>
            <w:r w:rsidRPr="002E7CA7">
              <w:rPr>
                <w:rFonts w:ascii="Times New Roman" w:eastAsia="Calibri" w:hAnsi="Times New Roman" w:cs="Times New Roman"/>
                <w:sz w:val="16"/>
                <w:szCs w:val="16"/>
                <w:vertAlign w:val="superscript"/>
              </w:rPr>
              <w:t>a)</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C.1.20, wałowanie,</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w:t>
            </w:r>
            <w:r w:rsidRPr="002E7CA7">
              <w:rPr>
                <w:rFonts w:ascii="Times New Roman" w:eastAsia="Calibri" w:hAnsi="Times New Roman" w:cs="Times New Roman"/>
                <w:sz w:val="16"/>
                <w:szCs w:val="16"/>
                <w:vertAlign w:val="subscript"/>
              </w:rPr>
              <w:t>98</w:t>
            </w:r>
            <w:r w:rsidRPr="002E7CA7">
              <w:rPr>
                <w:rFonts w:ascii="Times New Roman" w:eastAsia="Calibri" w:hAnsi="Times New Roman" w:cs="Times New Roman"/>
                <w:sz w:val="16"/>
                <w:szCs w:val="16"/>
              </w:rPr>
              <w:t>-P</w:t>
            </w:r>
            <w:r w:rsidRPr="002E7CA7">
              <w:rPr>
                <w:rFonts w:ascii="Times New Roman" w:eastAsia="Calibri" w:hAnsi="Times New Roman" w:cs="Times New Roman"/>
                <w:sz w:val="16"/>
                <w:szCs w:val="16"/>
                <w:vertAlign w:val="subscript"/>
              </w:rPr>
              <w:t>100</w:t>
            </w:r>
          </w:p>
        </w:tc>
        <w:tc>
          <w:tcPr>
            <w:tcW w:w="252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12697-22, metoda B       w powietrzu, PN-EN 13108-20, D.1.6,60°C, 10 000 cykli [38]</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vertAlign w:val="subscript"/>
              </w:rPr>
            </w:pPr>
            <w:r w:rsidRPr="002E7CA7">
              <w:rPr>
                <w:rFonts w:ascii="Times New Roman" w:eastAsia="Calibri" w:hAnsi="Times New Roman" w:cs="Times New Roman"/>
                <w:i/>
                <w:sz w:val="16"/>
                <w:szCs w:val="16"/>
              </w:rPr>
              <w:t>WTS</w:t>
            </w:r>
            <w:r w:rsidRPr="002E7CA7">
              <w:rPr>
                <w:rFonts w:ascii="Times New Roman" w:eastAsia="Calibri" w:hAnsi="Times New Roman" w:cs="Times New Roman"/>
                <w:sz w:val="16"/>
                <w:szCs w:val="16"/>
                <w:vertAlign w:val="subscript"/>
              </w:rPr>
              <w:t>AIR 0,3</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bscript"/>
              </w:rPr>
            </w:pPr>
            <w:r w:rsidRPr="002E7CA7">
              <w:rPr>
                <w:rFonts w:ascii="Times New Roman" w:eastAsia="Calibri" w:hAnsi="Times New Roman" w:cs="Times New Roman"/>
                <w:i/>
                <w:sz w:val="16"/>
                <w:szCs w:val="16"/>
              </w:rPr>
              <w:t>PRD</w:t>
            </w:r>
            <w:r w:rsidRPr="002E7CA7">
              <w:rPr>
                <w:rFonts w:ascii="Times New Roman" w:eastAsia="Calibri" w:hAnsi="Times New Roman" w:cs="Times New Roman"/>
                <w:sz w:val="16"/>
                <w:szCs w:val="16"/>
                <w:vertAlign w:val="subscript"/>
              </w:rPr>
              <w:t xml:space="preserve">AIR </w:t>
            </w:r>
            <w:proofErr w:type="spellStart"/>
            <w:r w:rsidRPr="002E7CA7">
              <w:rPr>
                <w:rFonts w:ascii="Times New Roman" w:eastAsia="Calibri" w:hAnsi="Times New Roman" w:cs="Times New Roman"/>
                <w:sz w:val="16"/>
                <w:szCs w:val="16"/>
                <w:vertAlign w:val="subscript"/>
              </w:rPr>
              <w:t>dekl</w:t>
            </w:r>
            <w:proofErr w:type="spellEnd"/>
          </w:p>
        </w:tc>
        <w:tc>
          <w:tcPr>
            <w:tcW w:w="1080" w:type="dxa"/>
            <w:tcBorders>
              <w:top w:val="single" w:sz="4" w:space="0" w:color="auto"/>
              <w:left w:val="single" w:sz="4" w:space="0" w:color="auto"/>
              <w:bottom w:val="single" w:sz="4" w:space="0" w:color="auto"/>
              <w:right w:val="single" w:sz="4" w:space="0" w:color="auto"/>
            </w:tcBorders>
            <w:vAlign w:val="center"/>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198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Odporność na działanie wody</w:t>
            </w:r>
          </w:p>
        </w:tc>
        <w:tc>
          <w:tcPr>
            <w:tcW w:w="144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C.1.1,ubijanie, 2×35 uderzeń</w:t>
            </w:r>
          </w:p>
        </w:tc>
        <w:tc>
          <w:tcPr>
            <w:tcW w:w="252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PN-EN 12697-12 [35], przechowywanie w 40°C z jednym cyklem zamrażania,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badanie w 25°C </w:t>
            </w:r>
            <w:r w:rsidRPr="002E7CA7">
              <w:rPr>
                <w:rFonts w:ascii="Times New Roman" w:eastAsia="Calibri" w:hAnsi="Times New Roman" w:cs="Times New Roman"/>
                <w:sz w:val="16"/>
                <w:szCs w:val="16"/>
                <w:vertAlign w:val="superscript"/>
              </w:rPr>
              <w:t>b)</w:t>
            </w:r>
          </w:p>
        </w:tc>
        <w:tc>
          <w:tcPr>
            <w:tcW w:w="126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bscript"/>
              </w:rPr>
            </w:pPr>
            <w:r w:rsidRPr="002E7CA7">
              <w:rPr>
                <w:rFonts w:ascii="Times New Roman" w:eastAsia="Calibri" w:hAnsi="Times New Roman" w:cs="Times New Roman"/>
                <w:i/>
                <w:sz w:val="16"/>
                <w:szCs w:val="16"/>
              </w:rPr>
              <w:t>ITS</w:t>
            </w:r>
            <w:r w:rsidRPr="002E7CA7">
              <w:rPr>
                <w:rFonts w:ascii="Times New Roman" w:eastAsia="Calibri" w:hAnsi="Times New Roman" w:cs="Times New Roman"/>
                <w:i/>
                <w:sz w:val="16"/>
                <w:szCs w:val="16"/>
                <w:vertAlign w:val="subscript"/>
              </w:rPr>
              <w:t>80</w:t>
            </w:r>
          </w:p>
        </w:tc>
        <w:tc>
          <w:tcPr>
            <w:tcW w:w="1080" w:type="dxa"/>
            <w:tcBorders>
              <w:top w:val="single" w:sz="4" w:space="0" w:color="auto"/>
              <w:left w:val="single" w:sz="4" w:space="0" w:color="auto"/>
              <w:bottom w:val="single" w:sz="4" w:space="0" w:color="auto"/>
              <w:right w:val="single" w:sz="4" w:space="0" w:color="auto"/>
            </w:tcBorders>
            <w:vAlign w:val="center"/>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bscript"/>
              </w:rPr>
            </w:pPr>
          </w:p>
        </w:tc>
      </w:tr>
    </w:tbl>
    <w:p w:rsidR="002E7CA7" w:rsidRPr="002E7CA7" w:rsidRDefault="002E7CA7" w:rsidP="002E7CA7">
      <w:pPr>
        <w:tabs>
          <w:tab w:val="left" w:pos="142"/>
        </w:tabs>
        <w:spacing w:line="240" w:lineRule="auto"/>
        <w:ind w:left="142" w:hanging="142"/>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t>a)</w:t>
      </w:r>
      <w:r w:rsidRPr="002E7CA7">
        <w:rPr>
          <w:rFonts w:ascii="Times New Roman" w:eastAsia="Calibri" w:hAnsi="Times New Roman" w:cs="Times New Roman"/>
          <w:sz w:val="16"/>
          <w:szCs w:val="16"/>
        </w:rPr>
        <w:t xml:space="preserve"> Grubość płyty: AC16, AC22  60mm.</w:t>
      </w:r>
    </w:p>
    <w:p w:rsidR="002E7CA7" w:rsidRPr="002E7CA7" w:rsidRDefault="002E7CA7" w:rsidP="002E7CA7">
      <w:pPr>
        <w:tabs>
          <w:tab w:val="left" w:pos="142"/>
        </w:tabs>
        <w:spacing w:line="240" w:lineRule="auto"/>
        <w:ind w:left="142" w:hanging="142"/>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t>b)</w:t>
      </w:r>
      <w:r w:rsidRPr="002E7CA7">
        <w:rPr>
          <w:rFonts w:ascii="Times New Roman" w:eastAsia="Calibri" w:hAnsi="Times New Roman" w:cs="Times New Roman"/>
          <w:sz w:val="16"/>
          <w:szCs w:val="16"/>
        </w:rPr>
        <w:tab/>
        <w:t>Ujednoliconą procedurę badania odporności na działanie wody podano w WT-2 2010 [65] w załączniku 1.</w:t>
      </w:r>
    </w:p>
    <w:p w:rsidR="002E7CA7" w:rsidRPr="002E7CA7" w:rsidRDefault="002E7CA7" w:rsidP="002E7CA7">
      <w:pPr>
        <w:tabs>
          <w:tab w:val="left" w:pos="851"/>
        </w:tabs>
        <w:spacing w:before="240" w:after="120" w:line="240" w:lineRule="auto"/>
        <w:ind w:left="851" w:hanging="851"/>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Tablica 8.</w:t>
      </w:r>
      <w:r w:rsidRPr="002E7CA7">
        <w:rPr>
          <w:rFonts w:ascii="Times New Roman" w:eastAsia="Calibri" w:hAnsi="Times New Roman" w:cs="Times New Roman"/>
          <w:sz w:val="16"/>
          <w:szCs w:val="16"/>
        </w:rPr>
        <w:tab/>
        <w:t>Wymagane właściwości mieszanki mineralno-asfaltowej do warstwy wiążącej i wyrównawczej, dla ruchu KR5 ÷ KR6  [65]</w:t>
      </w:r>
    </w:p>
    <w:tbl>
      <w:tblPr>
        <w:tblW w:w="8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61"/>
        <w:gridCol w:w="1418"/>
        <w:gridCol w:w="2551"/>
        <w:gridCol w:w="1170"/>
        <w:gridCol w:w="1260"/>
      </w:tblGrid>
      <w:tr w:rsidR="002E7CA7" w:rsidRPr="002E7CA7" w:rsidTr="002E7CA7">
        <w:tc>
          <w:tcPr>
            <w:tcW w:w="2061"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Właściwość</w:t>
            </w:r>
          </w:p>
        </w:tc>
        <w:tc>
          <w:tcPr>
            <w:tcW w:w="1418"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Warunki zagęszczania wg PN-EN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13108-20  [48]</w:t>
            </w:r>
          </w:p>
        </w:tc>
        <w:tc>
          <w:tcPr>
            <w:tcW w:w="2551"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Metoda i warunki badania</w:t>
            </w:r>
          </w:p>
        </w:tc>
        <w:tc>
          <w:tcPr>
            <w:tcW w:w="117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AC16W</w:t>
            </w:r>
          </w:p>
        </w:tc>
        <w:tc>
          <w:tcPr>
            <w:tcW w:w="1260" w:type="dxa"/>
            <w:tcBorders>
              <w:top w:val="single" w:sz="4" w:space="0" w:color="auto"/>
              <w:left w:val="single" w:sz="4" w:space="0" w:color="auto"/>
              <w:bottom w:val="single" w:sz="4" w:space="0" w:color="auto"/>
              <w:right w:val="single" w:sz="4" w:space="0" w:color="auto"/>
            </w:tcBorders>
            <w:vAlign w:val="center"/>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2061"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Zawartość wolnych przestrzeni</w:t>
            </w:r>
          </w:p>
        </w:tc>
        <w:tc>
          <w:tcPr>
            <w:tcW w:w="1418"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C.1.3,ubijanie, 2×75 uderzeń</w:t>
            </w:r>
          </w:p>
        </w:tc>
        <w:tc>
          <w:tcPr>
            <w:tcW w:w="2551"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before="100" w:beforeAutospacing="1"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12697-8 [33], p. 4</w:t>
            </w:r>
          </w:p>
        </w:tc>
        <w:tc>
          <w:tcPr>
            <w:tcW w:w="117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i/>
                <w:sz w:val="16"/>
                <w:szCs w:val="16"/>
              </w:rPr>
              <w:t>V</w:t>
            </w:r>
            <w:r w:rsidRPr="002E7CA7">
              <w:rPr>
                <w:rFonts w:ascii="Times New Roman" w:eastAsia="Calibri" w:hAnsi="Times New Roman" w:cs="Times New Roman"/>
                <w:sz w:val="16"/>
                <w:szCs w:val="16"/>
                <w:vertAlign w:val="subscript"/>
              </w:rPr>
              <w:t>min</w:t>
            </w:r>
            <w:proofErr w:type="spellEnd"/>
            <w:r w:rsidRPr="002E7CA7">
              <w:rPr>
                <w:rFonts w:ascii="Times New Roman" w:eastAsia="Calibri" w:hAnsi="Times New Roman" w:cs="Times New Roman"/>
                <w:sz w:val="16"/>
                <w:szCs w:val="16"/>
                <w:vertAlign w:val="subscript"/>
              </w:rPr>
              <w:t xml:space="preserve"> 4,0</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roofErr w:type="spellStart"/>
            <w:r w:rsidRPr="002E7CA7">
              <w:rPr>
                <w:rFonts w:ascii="Times New Roman" w:eastAsia="Calibri" w:hAnsi="Times New Roman" w:cs="Times New Roman"/>
                <w:i/>
                <w:sz w:val="16"/>
                <w:szCs w:val="16"/>
              </w:rPr>
              <w:t>V</w:t>
            </w:r>
            <w:r w:rsidRPr="002E7CA7">
              <w:rPr>
                <w:rFonts w:ascii="Times New Roman" w:eastAsia="Calibri" w:hAnsi="Times New Roman" w:cs="Times New Roman"/>
                <w:sz w:val="16"/>
                <w:szCs w:val="16"/>
                <w:vertAlign w:val="subscript"/>
              </w:rPr>
              <w:t>max</w:t>
            </w:r>
            <w:proofErr w:type="spellEnd"/>
            <w:r w:rsidRPr="002E7CA7">
              <w:rPr>
                <w:rFonts w:ascii="Times New Roman" w:eastAsia="Calibri" w:hAnsi="Times New Roman" w:cs="Times New Roman"/>
                <w:sz w:val="16"/>
                <w:szCs w:val="16"/>
                <w:vertAlign w:val="subscript"/>
              </w:rPr>
              <w:t xml:space="preserve"> 7,0</w:t>
            </w:r>
          </w:p>
        </w:tc>
        <w:tc>
          <w:tcPr>
            <w:tcW w:w="1260" w:type="dxa"/>
            <w:tcBorders>
              <w:top w:val="single" w:sz="4" w:space="0" w:color="auto"/>
              <w:left w:val="single" w:sz="4" w:space="0" w:color="auto"/>
              <w:bottom w:val="single" w:sz="4" w:space="0" w:color="auto"/>
              <w:right w:val="single" w:sz="4" w:space="0" w:color="auto"/>
            </w:tcBorders>
            <w:vAlign w:val="center"/>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2061"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perscript"/>
              </w:rPr>
            </w:pPr>
            <w:r w:rsidRPr="002E7CA7">
              <w:rPr>
                <w:rFonts w:ascii="Times New Roman" w:eastAsia="Calibri" w:hAnsi="Times New Roman" w:cs="Times New Roman"/>
                <w:sz w:val="16"/>
                <w:szCs w:val="16"/>
              </w:rPr>
              <w:t xml:space="preserve">Odporność na deformacje trwałe </w:t>
            </w:r>
            <w:r w:rsidRPr="002E7CA7">
              <w:rPr>
                <w:rFonts w:ascii="Times New Roman" w:eastAsia="Calibri" w:hAnsi="Times New Roman" w:cs="Times New Roman"/>
                <w:sz w:val="16"/>
                <w:szCs w:val="16"/>
                <w:vertAlign w:val="superscript"/>
              </w:rPr>
              <w:t>a)</w:t>
            </w:r>
          </w:p>
        </w:tc>
        <w:tc>
          <w:tcPr>
            <w:tcW w:w="1418"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C.1.20, wałowanie,</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w:t>
            </w:r>
            <w:r w:rsidRPr="002E7CA7">
              <w:rPr>
                <w:rFonts w:ascii="Times New Roman" w:eastAsia="Calibri" w:hAnsi="Times New Roman" w:cs="Times New Roman"/>
                <w:sz w:val="16"/>
                <w:szCs w:val="16"/>
                <w:vertAlign w:val="subscript"/>
              </w:rPr>
              <w:t>98</w:t>
            </w:r>
            <w:r w:rsidRPr="002E7CA7">
              <w:rPr>
                <w:rFonts w:ascii="Times New Roman" w:eastAsia="Calibri" w:hAnsi="Times New Roman" w:cs="Times New Roman"/>
                <w:sz w:val="16"/>
                <w:szCs w:val="16"/>
              </w:rPr>
              <w:t>-P</w:t>
            </w:r>
            <w:r w:rsidRPr="002E7CA7">
              <w:rPr>
                <w:rFonts w:ascii="Times New Roman" w:eastAsia="Calibri" w:hAnsi="Times New Roman" w:cs="Times New Roman"/>
                <w:sz w:val="16"/>
                <w:szCs w:val="16"/>
                <w:vertAlign w:val="subscript"/>
              </w:rPr>
              <w:t>100</w:t>
            </w:r>
          </w:p>
        </w:tc>
        <w:tc>
          <w:tcPr>
            <w:tcW w:w="2551"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12697-22, metoda B       w powietrzu, PN-EN 13108-20, D.1.6,60°C, 10 000 cykli [38]</w:t>
            </w:r>
          </w:p>
        </w:tc>
        <w:tc>
          <w:tcPr>
            <w:tcW w:w="117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vertAlign w:val="subscript"/>
              </w:rPr>
            </w:pPr>
            <w:r w:rsidRPr="002E7CA7">
              <w:rPr>
                <w:rFonts w:ascii="Times New Roman" w:eastAsia="Calibri" w:hAnsi="Times New Roman" w:cs="Times New Roman"/>
                <w:i/>
                <w:sz w:val="16"/>
                <w:szCs w:val="16"/>
              </w:rPr>
              <w:t>WTS</w:t>
            </w:r>
            <w:r w:rsidRPr="002E7CA7">
              <w:rPr>
                <w:rFonts w:ascii="Times New Roman" w:eastAsia="Calibri" w:hAnsi="Times New Roman" w:cs="Times New Roman"/>
                <w:sz w:val="16"/>
                <w:szCs w:val="16"/>
                <w:vertAlign w:val="subscript"/>
              </w:rPr>
              <w:t>AIR 0,15</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bscript"/>
              </w:rPr>
            </w:pPr>
            <w:r w:rsidRPr="002E7CA7">
              <w:rPr>
                <w:rFonts w:ascii="Times New Roman" w:eastAsia="Calibri" w:hAnsi="Times New Roman" w:cs="Times New Roman"/>
                <w:i/>
                <w:sz w:val="16"/>
                <w:szCs w:val="16"/>
              </w:rPr>
              <w:t>PRD</w:t>
            </w:r>
            <w:r w:rsidRPr="002E7CA7">
              <w:rPr>
                <w:rFonts w:ascii="Times New Roman" w:eastAsia="Calibri" w:hAnsi="Times New Roman" w:cs="Times New Roman"/>
                <w:sz w:val="16"/>
                <w:szCs w:val="16"/>
                <w:vertAlign w:val="subscript"/>
              </w:rPr>
              <w:t>AIR dekla</w:t>
            </w:r>
          </w:p>
        </w:tc>
        <w:tc>
          <w:tcPr>
            <w:tcW w:w="1260" w:type="dxa"/>
            <w:tcBorders>
              <w:top w:val="single" w:sz="4" w:space="0" w:color="auto"/>
              <w:left w:val="single" w:sz="4" w:space="0" w:color="auto"/>
              <w:bottom w:val="single" w:sz="4" w:space="0" w:color="auto"/>
              <w:right w:val="single" w:sz="4" w:space="0" w:color="auto"/>
            </w:tcBorders>
            <w:vAlign w:val="center"/>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c>
          <w:tcPr>
            <w:tcW w:w="2061"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Odporność na działanie wody</w:t>
            </w:r>
          </w:p>
        </w:tc>
        <w:tc>
          <w:tcPr>
            <w:tcW w:w="1418"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C.1.1,ubijanie, 2×35 uderzeń</w:t>
            </w:r>
          </w:p>
        </w:tc>
        <w:tc>
          <w:tcPr>
            <w:tcW w:w="2551"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PN-EN 12697-12 [35], przechowywanie w 40°C z jednym cyklem zamrażania,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badanie w 25°C </w:t>
            </w:r>
            <w:r w:rsidRPr="002E7CA7">
              <w:rPr>
                <w:rFonts w:ascii="Times New Roman" w:eastAsia="Calibri" w:hAnsi="Times New Roman" w:cs="Times New Roman"/>
                <w:sz w:val="16"/>
                <w:szCs w:val="16"/>
                <w:vertAlign w:val="superscript"/>
              </w:rPr>
              <w:t>b)</w:t>
            </w:r>
          </w:p>
        </w:tc>
        <w:tc>
          <w:tcPr>
            <w:tcW w:w="1170"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bscript"/>
              </w:rPr>
            </w:pPr>
            <w:r w:rsidRPr="002E7CA7">
              <w:rPr>
                <w:rFonts w:ascii="Times New Roman" w:eastAsia="Calibri" w:hAnsi="Times New Roman" w:cs="Times New Roman"/>
                <w:i/>
                <w:sz w:val="16"/>
                <w:szCs w:val="16"/>
              </w:rPr>
              <w:t>ITSR</w:t>
            </w:r>
            <w:r w:rsidRPr="002E7CA7">
              <w:rPr>
                <w:rFonts w:ascii="Times New Roman" w:eastAsia="Calibri" w:hAnsi="Times New Roman" w:cs="Times New Roman"/>
                <w:i/>
                <w:sz w:val="16"/>
                <w:szCs w:val="16"/>
                <w:vertAlign w:val="subscript"/>
              </w:rPr>
              <w:t>80</w:t>
            </w:r>
          </w:p>
        </w:tc>
        <w:tc>
          <w:tcPr>
            <w:tcW w:w="1260" w:type="dxa"/>
            <w:tcBorders>
              <w:top w:val="single" w:sz="4" w:space="0" w:color="auto"/>
              <w:left w:val="single" w:sz="4" w:space="0" w:color="auto"/>
              <w:bottom w:val="single" w:sz="4" w:space="0" w:color="auto"/>
              <w:right w:val="single" w:sz="4" w:space="0" w:color="auto"/>
            </w:tcBorders>
            <w:vAlign w:val="center"/>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vertAlign w:val="subscript"/>
              </w:rPr>
            </w:pPr>
          </w:p>
        </w:tc>
      </w:tr>
    </w:tbl>
    <w:p w:rsidR="002E7CA7" w:rsidRPr="002E7CA7" w:rsidRDefault="002E7CA7" w:rsidP="002E7CA7">
      <w:pPr>
        <w:spacing w:line="240" w:lineRule="auto"/>
        <w:ind w:left="142" w:hanging="142"/>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t>a)</w:t>
      </w:r>
      <w:r w:rsidRPr="002E7CA7">
        <w:rPr>
          <w:rFonts w:ascii="Times New Roman" w:eastAsia="Calibri" w:hAnsi="Times New Roman" w:cs="Times New Roman"/>
          <w:sz w:val="16"/>
          <w:szCs w:val="16"/>
        </w:rPr>
        <w:tab/>
        <w:t xml:space="preserve">Grubość </w:t>
      </w:r>
      <w:proofErr w:type="spellStart"/>
      <w:r w:rsidRPr="002E7CA7">
        <w:rPr>
          <w:rFonts w:ascii="Times New Roman" w:eastAsia="Calibri" w:hAnsi="Times New Roman" w:cs="Times New Roman"/>
          <w:sz w:val="16"/>
          <w:szCs w:val="16"/>
        </w:rPr>
        <w:t>plyty</w:t>
      </w:r>
      <w:proofErr w:type="spellEnd"/>
      <w:r w:rsidRPr="002E7CA7">
        <w:rPr>
          <w:rFonts w:ascii="Times New Roman" w:eastAsia="Calibri" w:hAnsi="Times New Roman" w:cs="Times New Roman"/>
          <w:sz w:val="16"/>
          <w:szCs w:val="16"/>
        </w:rPr>
        <w:t>: AC16P, AC22P 60mm, AC32P 80mm</w:t>
      </w:r>
    </w:p>
    <w:p w:rsidR="002E7CA7" w:rsidRPr="002E7CA7" w:rsidRDefault="002E7CA7" w:rsidP="002E7CA7">
      <w:pPr>
        <w:tabs>
          <w:tab w:val="left" w:pos="284"/>
        </w:tabs>
        <w:spacing w:line="240" w:lineRule="auto"/>
        <w:ind w:left="142" w:hanging="142"/>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t>b)</w:t>
      </w:r>
      <w:r w:rsidRPr="002E7CA7">
        <w:rPr>
          <w:rFonts w:ascii="Times New Roman" w:eastAsia="Calibri" w:hAnsi="Times New Roman" w:cs="Times New Roman"/>
          <w:sz w:val="16"/>
          <w:szCs w:val="16"/>
        </w:rPr>
        <w:tab/>
        <w:t>Ujednoliconą procedurę badania odporności na działanie wody podano w WT-2 2010 [65] w załączniku 1.</w:t>
      </w:r>
    </w:p>
    <w:p w:rsidR="002E7CA7" w:rsidRPr="002E7CA7" w:rsidRDefault="002E7CA7" w:rsidP="002E7CA7">
      <w:pPr>
        <w:tabs>
          <w:tab w:val="left" w:pos="284"/>
        </w:tabs>
        <w:spacing w:line="240" w:lineRule="auto"/>
        <w:ind w:left="142" w:hanging="142"/>
        <w:jc w:val="both"/>
        <w:rPr>
          <w:rFonts w:ascii="Times New Roman" w:eastAsia="Calibri" w:hAnsi="Times New Roman" w:cs="Times New Roman"/>
          <w:sz w:val="16"/>
          <w:szCs w:val="16"/>
        </w:rPr>
      </w:pPr>
      <w:r w:rsidRPr="002E7CA7">
        <w:rPr>
          <w:rFonts w:ascii="Calibri" w:eastAsia="Calibri" w:hAnsi="Calibri" w:cs="Times New Roman"/>
          <w:sz w:val="16"/>
          <w:szCs w:val="16"/>
        </w:rPr>
        <w:t>5.3. Wytwarzanie mieszanki mineralno-asfaltowej</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Mieszankę mineralno-asfaltową należy wytwarzać na gorąco w otaczarce (zespole maszyn i urządzeń dozowania, podgrzewania i mieszania składników oraz przechowywania gotowej mieszanki).</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w:t>
      </w:r>
      <w:proofErr w:type="spellStart"/>
      <w:r w:rsidRPr="002E7CA7">
        <w:rPr>
          <w:rFonts w:ascii="Times New Roman" w:eastAsia="Calibri" w:hAnsi="Times New Roman" w:cs="Times New Roman"/>
          <w:sz w:val="16"/>
          <w:szCs w:val="16"/>
        </w:rPr>
        <w:t>polimeroasfaltu</w:t>
      </w:r>
      <w:proofErr w:type="spellEnd"/>
      <w:r w:rsidRPr="002E7CA7">
        <w:rPr>
          <w:rFonts w:ascii="Times New Roman" w:eastAsia="Calibri" w:hAnsi="Times New Roman" w:cs="Times New Roman"/>
          <w:sz w:val="16"/>
          <w:szCs w:val="16"/>
        </w:rPr>
        <w:t xml:space="preserve"> drogowego PMB25/55-60 oraz 190°C dla asfaltu drogowego 35/50.</w:t>
      </w:r>
      <w:r w:rsidRPr="002E7CA7">
        <w:rPr>
          <w:rFonts w:ascii="Times New Roman" w:eastAsia="Calibri" w:hAnsi="Times New Roman" w:cs="Times New Roman"/>
          <w:sz w:val="16"/>
          <w:szCs w:val="16"/>
        </w:rPr>
        <w:tab/>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Kruszywo powinno być wysuszone i podgrzane tak, aby mieszanka mineralna uzyskała temperaturę właściwą do otoczenia lepiszczem asfaltowym. Temperatura mieszanki mineralnej nie powinna być wyższa o więcej niż 30°C od najwyższej temperatury mieszanki mineralno-asfaltowej podanej w tablicy 9. W tej tablicy najniższa temperatura dotyczy mieszanki mineralno-asfaltowej dostarczonej na miejsce wbudowania, a najwyższa temperatura dotyczy mieszanki mineralno-asfaltowej bezpośrednio po wytworzeniu w wytwórni.</w:t>
      </w:r>
    </w:p>
    <w:p w:rsidR="002E7CA7" w:rsidRPr="002E7CA7" w:rsidRDefault="002E7CA7" w:rsidP="002E7CA7">
      <w:pPr>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Tablica 9. Najwyższa i najniższa temperatura mieszanki AC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2E7CA7" w:rsidRPr="002E7CA7" w:rsidTr="002E7CA7">
        <w:tc>
          <w:tcPr>
            <w:tcW w:w="237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Temperatura mieszanki [°C]</w:t>
            </w:r>
          </w:p>
        </w:tc>
      </w:tr>
      <w:tr w:rsidR="002E7CA7" w:rsidRPr="002E7CA7" w:rsidTr="002E7CA7">
        <w:tc>
          <w:tcPr>
            <w:tcW w:w="237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before="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 35/50</w:t>
            </w:r>
          </w:p>
          <w:p w:rsidR="002E7CA7" w:rsidRPr="002E7CA7" w:rsidRDefault="002E7CA7" w:rsidP="002E7CA7">
            <w:pPr>
              <w:spacing w:before="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 50/70</w:t>
            </w:r>
          </w:p>
          <w:p w:rsidR="002E7CA7" w:rsidRPr="002E7CA7" w:rsidRDefault="002E7CA7" w:rsidP="002E7CA7">
            <w:pPr>
              <w:spacing w:before="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Wielorodzajowy 35/50</w:t>
            </w:r>
          </w:p>
          <w:p w:rsidR="002E7CA7" w:rsidRPr="002E7CA7" w:rsidRDefault="002E7CA7" w:rsidP="002E7CA7">
            <w:pPr>
              <w:spacing w:before="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Wielorodzajowy 50/70</w:t>
            </w:r>
          </w:p>
          <w:p w:rsidR="002E7CA7" w:rsidRPr="002E7CA7" w:rsidRDefault="002E7CA7" w:rsidP="002E7CA7">
            <w:pPr>
              <w:overflowPunct w:val="0"/>
              <w:autoSpaceDE w:val="0"/>
              <w:autoSpaceDN w:val="0"/>
              <w:adjustRightInd w:val="0"/>
              <w:spacing w:before="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PMB 25/55-60</w:t>
            </w:r>
          </w:p>
        </w:tc>
        <w:tc>
          <w:tcPr>
            <w:tcW w:w="259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before="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od 155 do 195</w:t>
            </w:r>
          </w:p>
          <w:p w:rsidR="002E7CA7" w:rsidRPr="002E7CA7" w:rsidRDefault="002E7CA7" w:rsidP="002E7CA7">
            <w:pPr>
              <w:spacing w:before="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od 140 do 180</w:t>
            </w:r>
          </w:p>
          <w:p w:rsidR="002E7CA7" w:rsidRPr="002E7CA7" w:rsidRDefault="002E7CA7" w:rsidP="002E7CA7">
            <w:pPr>
              <w:spacing w:before="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od 155 do 195</w:t>
            </w:r>
          </w:p>
          <w:p w:rsidR="002E7CA7" w:rsidRPr="002E7CA7" w:rsidRDefault="002E7CA7" w:rsidP="002E7CA7">
            <w:pPr>
              <w:spacing w:before="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od 140 do 180</w:t>
            </w:r>
          </w:p>
          <w:p w:rsidR="002E7CA7" w:rsidRPr="002E7CA7" w:rsidRDefault="002E7CA7" w:rsidP="002E7CA7">
            <w:pPr>
              <w:overflowPunct w:val="0"/>
              <w:autoSpaceDE w:val="0"/>
              <w:autoSpaceDN w:val="0"/>
              <w:adjustRightInd w:val="0"/>
              <w:spacing w:before="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od 140 do 180</w:t>
            </w:r>
          </w:p>
        </w:tc>
      </w:tr>
    </w:tbl>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Sposób i czas mieszania składników mieszanki mineralno-asfaltowej powinny zapewnić równomierne otoczenie kruszywa lepiszczem asfaltowym.</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 Przygotowanie podłoża</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Podłoże (podbudowa lub stara warstwa ścieralna) pod warstwę wiążącą lub wyrównawczą  z betonu asfaltowego powinno być na całej powierzchni:</w:t>
      </w:r>
    </w:p>
    <w:p w:rsidR="002E7CA7" w:rsidRPr="002E7CA7" w:rsidRDefault="002E7CA7" w:rsidP="002E7CA7">
      <w:pPr>
        <w:numPr>
          <w:ilvl w:val="0"/>
          <w:numId w:val="16"/>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ustabilizowane i nośne,</w:t>
      </w:r>
    </w:p>
    <w:p w:rsidR="002E7CA7" w:rsidRPr="002E7CA7" w:rsidRDefault="002E7CA7" w:rsidP="002E7CA7">
      <w:pPr>
        <w:numPr>
          <w:ilvl w:val="0"/>
          <w:numId w:val="16"/>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czyste, bez zanieczyszczenia lub pozostałości luźnego kruszywa,</w:t>
      </w:r>
    </w:p>
    <w:p w:rsidR="002E7CA7" w:rsidRPr="002E7CA7" w:rsidRDefault="002E7CA7" w:rsidP="002E7CA7">
      <w:pPr>
        <w:numPr>
          <w:ilvl w:val="0"/>
          <w:numId w:val="16"/>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wyprofilowane, równe i bez kolein,</w:t>
      </w:r>
    </w:p>
    <w:p w:rsidR="002E7CA7" w:rsidRPr="002E7CA7" w:rsidRDefault="002E7CA7" w:rsidP="002E7CA7">
      <w:pPr>
        <w:numPr>
          <w:ilvl w:val="0"/>
          <w:numId w:val="16"/>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suche.</w:t>
      </w:r>
    </w:p>
    <w:p w:rsidR="002E7CA7" w:rsidRPr="002E7CA7" w:rsidRDefault="002E7CA7" w:rsidP="002E7CA7">
      <w:pPr>
        <w:spacing w:line="240" w:lineRule="auto"/>
        <w:ind w:firstLine="709"/>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Wymagana równość podłużna jest określona w rozporządzeniu dotyczącym warunków technicznych, jakim powinny odpowiadać drogi publiczne [67]. W wypadku podłoża z warstwy starej nawierzchni, nierówności nie powinny przekraczać wartości podanych w tablicy 10.</w:t>
      </w:r>
    </w:p>
    <w:p w:rsidR="002E7CA7" w:rsidRPr="002E7CA7" w:rsidRDefault="002E7CA7" w:rsidP="002E7CA7">
      <w:pPr>
        <w:tabs>
          <w:tab w:val="left" w:pos="993"/>
        </w:tabs>
        <w:spacing w:before="120" w:after="120" w:line="240" w:lineRule="auto"/>
        <w:ind w:left="992" w:hanging="992"/>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Tablica 10.</w:t>
      </w:r>
      <w:r w:rsidRPr="002E7CA7">
        <w:rPr>
          <w:rFonts w:ascii="Times New Roman" w:eastAsia="Calibri" w:hAnsi="Times New Roman" w:cs="Times New Roman"/>
          <w:sz w:val="16"/>
          <w:szCs w:val="16"/>
        </w:rPr>
        <w:tab/>
        <w:t xml:space="preserve">Maksymalne nierówności podłoża z warstwy starej nawierzchni pod warstwy asfaltowe (pomiar łatą 4-metrową lub równoważną metodą)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2E7CA7" w:rsidRPr="002E7CA7" w:rsidTr="002E7CA7">
        <w:tc>
          <w:tcPr>
            <w:tcW w:w="1242"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Klasa drogi</w:t>
            </w:r>
          </w:p>
        </w:tc>
        <w:tc>
          <w:tcPr>
            <w:tcW w:w="3969"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Element nawierzchni</w:t>
            </w:r>
          </w:p>
        </w:tc>
        <w:tc>
          <w:tcPr>
            <w:tcW w:w="230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Maksymalna nierówność podłoża pod warstwę wiążącą [mm]</w:t>
            </w:r>
          </w:p>
        </w:tc>
      </w:tr>
      <w:tr w:rsidR="002E7CA7" w:rsidRPr="002E7CA7" w:rsidTr="002E7CA7">
        <w:tc>
          <w:tcPr>
            <w:tcW w:w="1242" w:type="dxa"/>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 L, D</w:t>
            </w:r>
          </w:p>
        </w:tc>
        <w:tc>
          <w:tcPr>
            <w:tcW w:w="3969"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Pasy ruchu</w:t>
            </w:r>
          </w:p>
        </w:tc>
        <w:tc>
          <w:tcPr>
            <w:tcW w:w="2300"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12</w:t>
            </w:r>
          </w:p>
        </w:tc>
      </w:tr>
    </w:tbl>
    <w:p w:rsidR="002E7CA7" w:rsidRPr="002E7CA7" w:rsidRDefault="002E7CA7" w:rsidP="002E7CA7">
      <w:pPr>
        <w:spacing w:after="120" w:line="240" w:lineRule="auto"/>
        <w:ind w:left="992" w:hanging="992"/>
        <w:jc w:val="both"/>
        <w:rPr>
          <w:rFonts w:ascii="Times New Roman" w:eastAsia="Calibri" w:hAnsi="Times New Roman" w:cs="Times New Roman"/>
          <w:sz w:val="16"/>
          <w:szCs w:val="16"/>
        </w:rPr>
      </w:pP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b/>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Jeżeli nierówności  są większe niż dopuszczalne, to należy wyrównać podłoże.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Rzędne wysokościowe podłoża oraz urządzeń usytuowanych w nawierzchni lub ją ograniczających powinny być zgodne z dokumentacją projektową. Z podłoża powinien być zapewniony odpływ wody.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Nierówności podłoża (w tym powierzchnię istniejącej warstwy ścieralnej) należy wyrównać poprzez frezowanie lub wykonanie warstwy wyrównawczej.</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 celu polepszenia połączenia między warstwami technologicznymi nawierzchni powierzchnia podłoża powinna być w ocenie wizualnej chropowata.</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Szerokie szczeliny w podłożu należy wypełnić odpowiednim materiałem, np. zalewami drogowymi według PN-EN 14188-1 [60] lub PN-EN 14188-2 [61] albo innymi materiałami według norm lub aprobat technicznych.</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Na podłożu wykazującym zniszczenia w postaci siatki spękań zmęczeniowych lub spękań poprzecznych zaleca się stosowanie membrany </w:t>
      </w:r>
      <w:proofErr w:type="spellStart"/>
      <w:r w:rsidRPr="002E7CA7">
        <w:rPr>
          <w:rFonts w:ascii="Times New Roman" w:eastAsia="Calibri" w:hAnsi="Times New Roman" w:cs="Times New Roman"/>
          <w:sz w:val="16"/>
          <w:szCs w:val="16"/>
        </w:rPr>
        <w:t>przeciwspękaniowej</w:t>
      </w:r>
      <w:proofErr w:type="spellEnd"/>
      <w:r w:rsidRPr="002E7CA7">
        <w:rPr>
          <w:rFonts w:ascii="Times New Roman" w:eastAsia="Calibri" w:hAnsi="Times New Roman" w:cs="Times New Roman"/>
          <w:sz w:val="16"/>
          <w:szCs w:val="16"/>
        </w:rPr>
        <w:t xml:space="preserve">, np. mieszanki mineralno-asfaltowej, warstwy SAMI lub z </w:t>
      </w:r>
      <w:proofErr w:type="spellStart"/>
      <w:r w:rsidRPr="002E7CA7">
        <w:rPr>
          <w:rFonts w:ascii="Times New Roman" w:eastAsia="Calibri" w:hAnsi="Times New Roman" w:cs="Times New Roman"/>
          <w:sz w:val="16"/>
          <w:szCs w:val="16"/>
        </w:rPr>
        <w:t>geosyntetyków</w:t>
      </w:r>
      <w:proofErr w:type="spellEnd"/>
      <w:r w:rsidRPr="002E7CA7">
        <w:rPr>
          <w:rFonts w:ascii="Times New Roman" w:eastAsia="Calibri" w:hAnsi="Times New Roman" w:cs="Times New Roman"/>
          <w:sz w:val="16"/>
          <w:szCs w:val="16"/>
        </w:rPr>
        <w:t xml:space="preserve"> według norm lub aprobat technicznych.</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 Próba technologiczna</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Nie dopuszcza się oceniania dokładności pracy otaczarki oraz prawidłowości składu mieszanki mineralnej na podstawie tzw. suchego </w:t>
      </w:r>
      <w:proofErr w:type="spellStart"/>
      <w:r w:rsidRPr="002E7CA7">
        <w:rPr>
          <w:rFonts w:ascii="Times New Roman" w:eastAsia="Calibri" w:hAnsi="Times New Roman" w:cs="Times New Roman"/>
          <w:sz w:val="16"/>
          <w:szCs w:val="16"/>
        </w:rPr>
        <w:t>zarobu</w:t>
      </w:r>
      <w:proofErr w:type="spellEnd"/>
      <w:r w:rsidRPr="002E7CA7">
        <w:rPr>
          <w:rFonts w:ascii="Times New Roman" w:eastAsia="Calibri" w:hAnsi="Times New Roman" w:cs="Times New Roman"/>
          <w:sz w:val="16"/>
          <w:szCs w:val="16"/>
        </w:rPr>
        <w:t>, z uwagi na możliwą segregację kruszywa.</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Mieszankę wyprodukowaną po ustabilizowaniu się pracy otaczarki należy zgromadzić w silosie lub załadować na samochód. Próbki do badań należy pobierać ze skrzyni samochodu zgodnie z metodą określoną w PN-EN 12697-27 [39].</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Na podstawie uzyskanych wyników Inżynier podejmuje decyzję o wykonaniu odcinka próbnego.</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5.6. Odcinek próbny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Przed przystąpieniem do wykonania warstwy wiążącej z betonu asfaltowego Wykonawca wykona odcinek próbny celem uściślenia organizacji wytwarzania i układania oraz ustalenia warunków zagęszczania. </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Odcinek próbny powinien być zlokalizowany w miejscu uzgodnionym z Inżynierem. Powierzchnia odcinka próbnego powinna wynosić co najmniej 500 m</w:t>
      </w:r>
      <w:r w:rsidRPr="002E7CA7">
        <w:rPr>
          <w:rFonts w:ascii="Times New Roman" w:eastAsia="Calibri" w:hAnsi="Times New Roman" w:cs="Times New Roman"/>
          <w:sz w:val="16"/>
          <w:szCs w:val="16"/>
          <w:vertAlign w:val="superscript"/>
        </w:rPr>
        <w:t>2</w:t>
      </w:r>
      <w:r w:rsidRPr="002E7CA7">
        <w:rPr>
          <w:rFonts w:ascii="Times New Roman" w:eastAsia="Calibri" w:hAnsi="Times New Roman" w:cs="Times New Roman"/>
          <w:sz w:val="16"/>
          <w:szCs w:val="16"/>
        </w:rPr>
        <w:t>, a długość co najmniej 50 m. Na odcinku próbnym Wykonawca powinien użyć takich materiałów oraz sprzętu jakie zamierza stosować do wykonania warstwy.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Wykonawca może przystąpić do realizacji robót po zaakceptowaniu przez Inżyniera technologii wbudowania i zagęszczania oraz wyników z odcinka próbnego.</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5.7. Połączenie </w:t>
      </w:r>
      <w:proofErr w:type="spellStart"/>
      <w:r w:rsidRPr="002E7CA7">
        <w:rPr>
          <w:rFonts w:ascii="Times New Roman" w:eastAsia="Times New Roman" w:hAnsi="Times New Roman" w:cs="Times New Roman"/>
          <w:sz w:val="16"/>
          <w:szCs w:val="16"/>
          <w:lang w:eastAsia="pl-PL"/>
        </w:rPr>
        <w:t>międzywarstwowe</w:t>
      </w:r>
      <w:proofErr w:type="spellEnd"/>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Uzyskanie wymaganej trwałości nawierzchni jest uzależnione od zapewnienia połączenia między warstwami i ich współpracy w przenoszeniu obciążenia nawierzchni ruchem.</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Podłoże powinno być skropione lepiszczem. Ma to na celu zwiększenie połączenia między warstwami konstrukcyjnymi oraz zabezpieczenie przed wnikaniem i zaleganiem wody między warstwami.</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Skropienie lepiszczem podłoża (np. podbudowa asfaltowa), przed ułożeniem warstwy wiążącej z betonu asfaltowego powinno być wykonane w ilości podanej w przeliczeniu na pozostałe lepiszcze, tj. 0,3 ÷ 0,5 kg/m</w:t>
      </w:r>
      <w:r w:rsidRPr="002E7CA7">
        <w:rPr>
          <w:rFonts w:ascii="Times New Roman" w:eastAsia="Calibri" w:hAnsi="Times New Roman" w:cs="Times New Roman"/>
          <w:sz w:val="16"/>
          <w:szCs w:val="16"/>
          <w:vertAlign w:val="superscript"/>
        </w:rPr>
        <w:t>2</w:t>
      </w:r>
      <w:r w:rsidRPr="002E7CA7">
        <w:rPr>
          <w:rFonts w:ascii="Times New Roman" w:eastAsia="Calibri" w:hAnsi="Times New Roman" w:cs="Times New Roman"/>
          <w:sz w:val="16"/>
          <w:szCs w:val="16"/>
        </w:rPr>
        <w:t>, przy czym:</w:t>
      </w:r>
    </w:p>
    <w:p w:rsidR="002E7CA7" w:rsidRPr="002E7CA7" w:rsidRDefault="002E7CA7" w:rsidP="002E7CA7">
      <w:pPr>
        <w:numPr>
          <w:ilvl w:val="0"/>
          <w:numId w:val="17"/>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zaleca się stosować emulsję modyfikowaną polimerem,</w:t>
      </w:r>
    </w:p>
    <w:p w:rsidR="002E7CA7" w:rsidRPr="002E7CA7" w:rsidRDefault="002E7CA7" w:rsidP="002E7CA7">
      <w:pPr>
        <w:numPr>
          <w:ilvl w:val="0"/>
          <w:numId w:val="17"/>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2E7CA7" w:rsidRPr="002E7CA7" w:rsidRDefault="002E7CA7" w:rsidP="002E7CA7">
      <w:pPr>
        <w:spacing w:line="240" w:lineRule="auto"/>
        <w:ind w:firstLine="709"/>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 wypadku stosowania emulsji asfaltowej podłoże powinno być skropione 0,5 h przed układaniem warstwy asfaltowej w celu odparowania wody.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Czas ten nie dotyczy skrapiania rampą zamontowaną na rozkładarce.</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5.8. Wbudowanie mieszanki mineralno-asfaltowej</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Mieszankę mineralno-asfaltową można wbudowywać na podłożu przygotowanym zgodnie z zapisami w punktach 5.4 i 5.7.</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Temperatura podłoża pod rozkładaną warstwę nie może być niższa niż  +5</w:t>
      </w:r>
      <w:r w:rsidRPr="002E7CA7">
        <w:rPr>
          <w:rFonts w:ascii="Times New Roman" w:eastAsia="Calibri" w:hAnsi="Times New Roman" w:cs="Times New Roman"/>
          <w:sz w:val="16"/>
          <w:szCs w:val="16"/>
          <w:vertAlign w:val="superscript"/>
        </w:rPr>
        <w:t>o</w:t>
      </w:r>
      <w:r w:rsidRPr="002E7CA7">
        <w:rPr>
          <w:rFonts w:ascii="Times New Roman" w:eastAsia="Calibri" w:hAnsi="Times New Roman" w:cs="Times New Roman"/>
          <w:sz w:val="16"/>
          <w:szCs w:val="16"/>
        </w:rPr>
        <w:t>C.</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Transport mieszanki mineralno-asfaltowej asfaltowej powinien być zgodny z zaleceniami podanymi w punkcie 4.2.</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Mieszankę mineralno-asfaltową asfaltową należy wbudowywać w odpowiednich warunkach atmosferycznych.</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Temperatura otoczenia w ciągu doby nie powinna być niższa od temperatury podanej w tablicy 11. Temperatura otoczenia może być niższa w wypadku stosowania ogrzewania podłoża. Nie dopuszcza się układania mieszanki mineralno-asfaltowej asfaltowej podczas silnego wiatru (V &gt; 16 m/s).</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b/>
        <w:t>W wypadku stosowania mieszanek mineralno-asfaltowych z dodatkiem obniżającym temperaturę mieszania i wbudowania należy indywidualnie określić wymagane warunki otoczenia.</w:t>
      </w:r>
    </w:p>
    <w:p w:rsidR="002E7CA7" w:rsidRPr="002E7CA7" w:rsidRDefault="002E7CA7" w:rsidP="002E7CA7">
      <w:pPr>
        <w:tabs>
          <w:tab w:val="left" w:pos="993"/>
        </w:tabs>
        <w:spacing w:before="120" w:after="120" w:line="240" w:lineRule="auto"/>
        <w:ind w:left="993" w:hanging="993"/>
        <w:jc w:val="both"/>
        <w:rPr>
          <w:rFonts w:ascii="Times New Roman" w:eastAsia="Calibri" w:hAnsi="Times New Roman" w:cs="Times New Roman"/>
          <w:sz w:val="16"/>
          <w:szCs w:val="16"/>
        </w:rPr>
      </w:pPr>
    </w:p>
    <w:p w:rsidR="002E7CA7" w:rsidRPr="002E7CA7" w:rsidRDefault="002E7CA7" w:rsidP="002E7CA7">
      <w:pPr>
        <w:tabs>
          <w:tab w:val="left" w:pos="993"/>
        </w:tabs>
        <w:spacing w:before="120" w:after="120" w:line="240" w:lineRule="auto"/>
        <w:ind w:left="993" w:hanging="993"/>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Tablica 11.</w:t>
      </w:r>
      <w:r w:rsidRPr="002E7CA7">
        <w:rPr>
          <w:rFonts w:ascii="Times New Roman" w:eastAsia="Calibri" w:hAnsi="Times New Roman" w:cs="Times New Roman"/>
          <w:sz w:val="16"/>
          <w:szCs w:val="16"/>
        </w:rPr>
        <w:tab/>
        <w:t>Minimalna temperatura otoczenia na wysokości 2m podczas wykonywania warstwy wiążącej lub wyrównawczej z betonu asfaltowego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2E7CA7" w:rsidRPr="002E7CA7" w:rsidTr="002E7CA7">
        <w:tc>
          <w:tcPr>
            <w:tcW w:w="3227" w:type="dxa"/>
            <w:vMerge w:val="restart"/>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Rodzaj robót</w:t>
            </w:r>
          </w:p>
        </w:tc>
        <w:tc>
          <w:tcPr>
            <w:tcW w:w="4284" w:type="dxa"/>
            <w:gridSpan w:val="2"/>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Minimalna temperatura otoczenia  [°C]</w:t>
            </w:r>
          </w:p>
        </w:tc>
      </w:tr>
      <w:tr w:rsidR="002E7CA7" w:rsidRPr="002E7CA7" w:rsidTr="002E7CA7">
        <w:tc>
          <w:tcPr>
            <w:tcW w:w="0" w:type="auto"/>
            <w:vMerge/>
            <w:tcBorders>
              <w:top w:val="sing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Calibri" w:hAnsi="Times New Roman" w:cs="Times New Roman"/>
                <w:sz w:val="16"/>
                <w:szCs w:val="16"/>
              </w:rPr>
            </w:pPr>
          </w:p>
        </w:tc>
        <w:tc>
          <w:tcPr>
            <w:tcW w:w="2693"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przed przystąpieniem do robót</w:t>
            </w:r>
          </w:p>
        </w:tc>
        <w:tc>
          <w:tcPr>
            <w:tcW w:w="159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 czasie robót</w:t>
            </w:r>
          </w:p>
        </w:tc>
      </w:tr>
      <w:tr w:rsidR="002E7CA7" w:rsidRPr="002E7CA7" w:rsidTr="002E7CA7">
        <w:tc>
          <w:tcPr>
            <w:tcW w:w="3227"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Warstwa wiążąca</w:t>
            </w:r>
          </w:p>
        </w:tc>
        <w:tc>
          <w:tcPr>
            <w:tcW w:w="2693"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w:t>
            </w:r>
          </w:p>
        </w:tc>
        <w:tc>
          <w:tcPr>
            <w:tcW w:w="159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w:t>
            </w:r>
          </w:p>
        </w:tc>
      </w:tr>
      <w:tr w:rsidR="002E7CA7" w:rsidRPr="002E7CA7" w:rsidTr="002E7CA7">
        <w:tc>
          <w:tcPr>
            <w:tcW w:w="3227"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Warstwa wyrównawcza</w:t>
            </w:r>
          </w:p>
        </w:tc>
        <w:tc>
          <w:tcPr>
            <w:tcW w:w="2693"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0</w:t>
            </w:r>
          </w:p>
        </w:tc>
        <w:tc>
          <w:tcPr>
            <w:tcW w:w="1591"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w:t>
            </w:r>
          </w:p>
        </w:tc>
      </w:tr>
    </w:tbl>
    <w:p w:rsidR="002E7CA7" w:rsidRPr="002E7CA7" w:rsidRDefault="002E7CA7" w:rsidP="002E7CA7">
      <w:pPr>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b/>
        <w:t>Właściwości wykonanej warstwy powinny spełniać warunki podane w tablicy 12.</w:t>
      </w:r>
    </w:p>
    <w:p w:rsidR="002E7CA7" w:rsidRPr="002E7CA7" w:rsidRDefault="002E7CA7" w:rsidP="002E7CA7">
      <w:pPr>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Tablica 12. Właściwości warstwy AC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667"/>
        <w:gridCol w:w="1878"/>
        <w:gridCol w:w="1878"/>
      </w:tblGrid>
      <w:tr w:rsidR="002E7CA7" w:rsidRPr="002E7CA7" w:rsidTr="002E7CA7">
        <w:tc>
          <w:tcPr>
            <w:tcW w:w="2088"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Typ i wymiar mieszanki</w:t>
            </w:r>
          </w:p>
        </w:tc>
        <w:tc>
          <w:tcPr>
            <w:tcW w:w="1667"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Wskaźnik zagęszczenia </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
            </w:r>
          </w:p>
        </w:tc>
        <w:tc>
          <w:tcPr>
            <w:tcW w:w="187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Zawartość wolnych przestrzeni w warstwie</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[%(v/v)]</w:t>
            </w:r>
          </w:p>
        </w:tc>
      </w:tr>
      <w:tr w:rsidR="002E7CA7" w:rsidRPr="002E7CA7" w:rsidTr="002E7CA7">
        <w:tc>
          <w:tcPr>
            <w:tcW w:w="208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vertAlign w:val="superscript"/>
              </w:rPr>
            </w:pPr>
            <w:r w:rsidRPr="002E7CA7">
              <w:rPr>
                <w:rFonts w:ascii="Times New Roman" w:eastAsia="Calibri" w:hAnsi="Times New Roman" w:cs="Times New Roman"/>
                <w:sz w:val="16"/>
                <w:szCs w:val="16"/>
              </w:rPr>
              <w:t xml:space="preserve">AC11W,  KR1÷KR2 </w:t>
            </w:r>
          </w:p>
        </w:tc>
        <w:tc>
          <w:tcPr>
            <w:tcW w:w="1667"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4,0 ÷ 10,0</w:t>
            </w:r>
          </w:p>
        </w:tc>
        <w:tc>
          <w:tcPr>
            <w:tcW w:w="187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98</w:t>
            </w:r>
          </w:p>
        </w:tc>
        <w:tc>
          <w:tcPr>
            <w:tcW w:w="187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3,5 ÷ 7,0</w:t>
            </w:r>
          </w:p>
        </w:tc>
      </w:tr>
      <w:tr w:rsidR="002E7CA7" w:rsidRPr="002E7CA7" w:rsidTr="002E7CA7">
        <w:tc>
          <w:tcPr>
            <w:tcW w:w="2088"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vertAlign w:val="superscript"/>
              </w:rPr>
            </w:pPr>
          </w:p>
        </w:tc>
        <w:tc>
          <w:tcPr>
            <w:tcW w:w="1667"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p>
        </w:tc>
        <w:tc>
          <w:tcPr>
            <w:tcW w:w="1878"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p>
        </w:tc>
        <w:tc>
          <w:tcPr>
            <w:tcW w:w="1878"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p>
        </w:tc>
      </w:tr>
      <w:tr w:rsidR="002E7CA7" w:rsidRPr="002E7CA7" w:rsidTr="002E7CA7">
        <w:tc>
          <w:tcPr>
            <w:tcW w:w="2088"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vertAlign w:val="superscript"/>
              </w:rPr>
            </w:pPr>
          </w:p>
        </w:tc>
        <w:tc>
          <w:tcPr>
            <w:tcW w:w="1667"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p>
        </w:tc>
        <w:tc>
          <w:tcPr>
            <w:tcW w:w="1878"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p>
        </w:tc>
        <w:tc>
          <w:tcPr>
            <w:tcW w:w="1878"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p>
        </w:tc>
      </w:tr>
      <w:tr w:rsidR="002E7CA7" w:rsidRPr="002E7CA7" w:rsidTr="002E7CA7">
        <w:tc>
          <w:tcPr>
            <w:tcW w:w="2088"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vertAlign w:val="superscript"/>
              </w:rPr>
            </w:pPr>
          </w:p>
        </w:tc>
        <w:tc>
          <w:tcPr>
            <w:tcW w:w="1667"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p>
        </w:tc>
        <w:tc>
          <w:tcPr>
            <w:tcW w:w="1878"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p>
        </w:tc>
        <w:tc>
          <w:tcPr>
            <w:tcW w:w="1878"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p>
        </w:tc>
      </w:tr>
    </w:tbl>
    <w:p w:rsidR="002E7CA7" w:rsidRPr="002E7CA7" w:rsidRDefault="002E7CA7" w:rsidP="002E7CA7">
      <w:pPr>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Grubość wykonywanej warstwy powinna być sprawdzana co 25 m, w co najmniej trzech miejscach (w osi i przy brzegach warstwy).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Warstwy wałowane powinny być równomiernie zagęszczone ciężkimi walcami drogowymi. Do warstw z betonu asfaltowego należy stosować walce drogowe stalowe gładkie z możliwością wibracji, oscylacji lub walce ogumione. </w:t>
      </w: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650" w:name="_Toc237920704"/>
      <w:bookmarkStart w:id="651" w:name="_Toc217274568"/>
      <w:bookmarkStart w:id="652" w:name="_Toc198436140"/>
      <w:bookmarkStart w:id="653" w:name="_Toc179183771"/>
      <w:bookmarkStart w:id="654" w:name="_Toc174333138"/>
      <w:bookmarkStart w:id="655" w:name="_Toc25379401"/>
      <w:bookmarkStart w:id="656" w:name="_Toc25373385"/>
      <w:bookmarkStart w:id="657" w:name="_Toc25128887"/>
      <w:bookmarkStart w:id="658" w:name="_Toc24955913"/>
      <w:bookmarkStart w:id="659" w:name="_Toc421940501"/>
      <w:r w:rsidRPr="002E7CA7">
        <w:rPr>
          <w:rFonts w:ascii="Times New Roman" w:eastAsia="Times New Roman" w:hAnsi="Times New Roman" w:cs="Times New Roman"/>
          <w:caps/>
          <w:kern w:val="28"/>
          <w:sz w:val="16"/>
          <w:szCs w:val="16"/>
          <w:lang w:eastAsia="pl-PL"/>
        </w:rPr>
        <w:lastRenderedPageBreak/>
        <w:t xml:space="preserve">6. </w:t>
      </w:r>
      <w:bookmarkEnd w:id="650"/>
      <w:bookmarkEnd w:id="651"/>
      <w:bookmarkEnd w:id="652"/>
      <w:bookmarkEnd w:id="653"/>
      <w:bookmarkEnd w:id="654"/>
      <w:bookmarkEnd w:id="655"/>
      <w:bookmarkEnd w:id="656"/>
      <w:bookmarkEnd w:id="657"/>
      <w:bookmarkEnd w:id="658"/>
      <w:bookmarkEnd w:id="659"/>
      <w:r w:rsidRPr="002E7CA7">
        <w:rPr>
          <w:rFonts w:ascii="Times New Roman" w:eastAsia="Times New Roman" w:hAnsi="Times New Roman" w:cs="Times New Roman"/>
          <w:caps/>
          <w:kern w:val="28"/>
          <w:sz w:val="16"/>
          <w:szCs w:val="16"/>
          <w:lang w:eastAsia="pl-PL"/>
        </w:rPr>
        <w:t>KONTROLA JAKOŚCI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Ogólne zasady kontroli jakości robót</w:t>
      </w:r>
    </w:p>
    <w:p w:rsidR="002E7CA7" w:rsidRPr="002E7CA7" w:rsidRDefault="002E7CA7" w:rsidP="002E7CA7">
      <w:pPr>
        <w:numPr>
          <w:ilvl w:val="12"/>
          <w:numId w:val="0"/>
        </w:num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Ogólne zasady kontroli jakości robót podano w SST   D-M-00.00.00 „Wymagania ogólne” [1] pkt 6.</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Badania przed przystąpieniem do robót</w:t>
      </w:r>
    </w:p>
    <w:p w:rsidR="002E7CA7" w:rsidRPr="002E7CA7" w:rsidRDefault="002E7CA7" w:rsidP="002E7CA7">
      <w:pPr>
        <w:numPr>
          <w:ilvl w:val="12"/>
          <w:numId w:val="0"/>
        </w:num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Przed przystąpieniem do robót Wykonawca powinien:</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ew. wykonać własne badania właściwości materiałów przeznaczonych do wykonania robót, określone przez Inżyniera.</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Wszystkie dokumenty oraz wyniki badań Wykonawca przedstawia Inżynierowi do akceptacji.</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6.3. Badania w czasie robót</w:t>
      </w:r>
    </w:p>
    <w:p w:rsidR="002E7CA7" w:rsidRPr="002E7CA7" w:rsidRDefault="002E7CA7" w:rsidP="002E7CA7">
      <w:pPr>
        <w:spacing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6.3.1. Uwagi ogólne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dzielą się na:</w:t>
      </w:r>
    </w:p>
    <w:p w:rsidR="002E7CA7" w:rsidRPr="002E7CA7" w:rsidRDefault="002E7CA7" w:rsidP="002E7CA7">
      <w:pPr>
        <w:numPr>
          <w:ilvl w:val="0"/>
          <w:numId w:val="18"/>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wykonawcy (w ramach własnego nadzoru),</w:t>
      </w:r>
    </w:p>
    <w:p w:rsidR="002E7CA7" w:rsidRPr="002E7CA7" w:rsidRDefault="002E7CA7" w:rsidP="002E7CA7">
      <w:pPr>
        <w:numPr>
          <w:ilvl w:val="0"/>
          <w:numId w:val="18"/>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kontrolne (w ramach nadzoru zleceniodawcy – Inżyniera).</w:t>
      </w:r>
    </w:p>
    <w:p w:rsidR="002E7CA7" w:rsidRPr="002E7CA7" w:rsidRDefault="002E7CA7" w:rsidP="002E7CA7">
      <w:pPr>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b/>
          <w:sz w:val="16"/>
          <w:szCs w:val="16"/>
        </w:rPr>
        <w:t xml:space="preserve">6.3.2. </w:t>
      </w:r>
      <w:r w:rsidRPr="002E7CA7">
        <w:rPr>
          <w:rFonts w:ascii="Times New Roman" w:eastAsia="Calibri" w:hAnsi="Times New Roman" w:cs="Times New Roman"/>
          <w:sz w:val="16"/>
          <w:szCs w:val="16"/>
        </w:rPr>
        <w:t>Badania Wykonawcy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Wyniki badań Wykonawcy należy przekazywać Inżynierowi na jego żądanie. Inżynier może zdecydować o dokonaniu odbioru na podstawie badań Wykonawcy. W razie zastrzeżeń Inżynier może przeprowadzić badania kontrolne według </w:t>
      </w:r>
      <w:proofErr w:type="spellStart"/>
      <w:r w:rsidRPr="002E7CA7">
        <w:rPr>
          <w:rFonts w:ascii="Times New Roman" w:eastAsia="Calibri" w:hAnsi="Times New Roman" w:cs="Times New Roman"/>
          <w:sz w:val="16"/>
          <w:szCs w:val="16"/>
        </w:rPr>
        <w:t>pktu</w:t>
      </w:r>
      <w:proofErr w:type="spellEnd"/>
      <w:r w:rsidRPr="002E7CA7">
        <w:rPr>
          <w:rFonts w:ascii="Times New Roman" w:eastAsia="Calibri" w:hAnsi="Times New Roman" w:cs="Times New Roman"/>
          <w:sz w:val="16"/>
          <w:szCs w:val="16"/>
        </w:rPr>
        <w:t xml:space="preserve"> 6.3.3.</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Zakres badań Wykonawcy związany z wykonywaniem nawierzchni:</w:t>
      </w:r>
    </w:p>
    <w:p w:rsidR="002E7CA7" w:rsidRPr="002E7CA7" w:rsidRDefault="002E7CA7" w:rsidP="002E7CA7">
      <w:pPr>
        <w:numPr>
          <w:ilvl w:val="0"/>
          <w:numId w:val="19"/>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pomiar temperatury powietrza,</w:t>
      </w:r>
    </w:p>
    <w:p w:rsidR="002E7CA7" w:rsidRPr="002E7CA7" w:rsidRDefault="002E7CA7" w:rsidP="002E7CA7">
      <w:pPr>
        <w:numPr>
          <w:ilvl w:val="0"/>
          <w:numId w:val="19"/>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pomiar temperatury mieszanki mineralno-asfaltowej podczas wykonywania nawierzchni (wg PN-EN 12697-13 [36]),</w:t>
      </w:r>
    </w:p>
    <w:p w:rsidR="002E7CA7" w:rsidRPr="002E7CA7" w:rsidRDefault="002E7CA7" w:rsidP="002E7CA7">
      <w:pPr>
        <w:numPr>
          <w:ilvl w:val="0"/>
          <w:numId w:val="19"/>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ocena wizualna mieszanki mineralno-asfaltowej,</w:t>
      </w:r>
    </w:p>
    <w:p w:rsidR="002E7CA7" w:rsidRPr="002E7CA7" w:rsidRDefault="002E7CA7" w:rsidP="002E7CA7">
      <w:pPr>
        <w:numPr>
          <w:ilvl w:val="0"/>
          <w:numId w:val="19"/>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wykaz ilości materiałów lub grubości wykonanej warstwy,</w:t>
      </w:r>
    </w:p>
    <w:p w:rsidR="002E7CA7" w:rsidRPr="002E7CA7" w:rsidRDefault="002E7CA7" w:rsidP="002E7CA7">
      <w:pPr>
        <w:numPr>
          <w:ilvl w:val="0"/>
          <w:numId w:val="19"/>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pomiar spadku poprzecznego warstwy asfaltowej,</w:t>
      </w:r>
    </w:p>
    <w:p w:rsidR="002E7CA7" w:rsidRPr="002E7CA7" w:rsidRDefault="002E7CA7" w:rsidP="002E7CA7">
      <w:pPr>
        <w:numPr>
          <w:ilvl w:val="0"/>
          <w:numId w:val="19"/>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pomiar równości warstwy asfaltowej (wg </w:t>
      </w:r>
      <w:proofErr w:type="spellStart"/>
      <w:r w:rsidRPr="002E7CA7">
        <w:rPr>
          <w:rFonts w:ascii="Times New Roman" w:eastAsia="Calibri" w:hAnsi="Times New Roman" w:cs="Times New Roman"/>
          <w:sz w:val="16"/>
          <w:szCs w:val="16"/>
        </w:rPr>
        <w:t>pktu</w:t>
      </w:r>
      <w:proofErr w:type="spellEnd"/>
      <w:r w:rsidRPr="002E7CA7">
        <w:rPr>
          <w:rFonts w:ascii="Times New Roman" w:eastAsia="Calibri" w:hAnsi="Times New Roman" w:cs="Times New Roman"/>
          <w:sz w:val="16"/>
          <w:szCs w:val="16"/>
        </w:rPr>
        <w:t xml:space="preserve"> 6.4.2.5),</w:t>
      </w:r>
    </w:p>
    <w:p w:rsidR="002E7CA7" w:rsidRPr="002E7CA7" w:rsidRDefault="002E7CA7" w:rsidP="002E7CA7">
      <w:pPr>
        <w:numPr>
          <w:ilvl w:val="0"/>
          <w:numId w:val="19"/>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pomiar parametrów geometrycznych poboczy,</w:t>
      </w:r>
    </w:p>
    <w:p w:rsidR="002E7CA7" w:rsidRPr="002E7CA7" w:rsidRDefault="002E7CA7" w:rsidP="002E7CA7">
      <w:pPr>
        <w:numPr>
          <w:ilvl w:val="0"/>
          <w:numId w:val="19"/>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ocena wizualna jednorodności powierzchni warstwy,</w:t>
      </w:r>
    </w:p>
    <w:p w:rsidR="002E7CA7" w:rsidRPr="002E7CA7" w:rsidRDefault="002E7CA7" w:rsidP="002E7CA7">
      <w:pPr>
        <w:numPr>
          <w:ilvl w:val="0"/>
          <w:numId w:val="19"/>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ocena wizualna jakości wykonania połączeń technologicznych.</w:t>
      </w:r>
    </w:p>
    <w:p w:rsidR="002E7CA7" w:rsidRPr="002E7CA7" w:rsidRDefault="002E7CA7" w:rsidP="002E7CA7">
      <w:pPr>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b/>
          <w:sz w:val="16"/>
          <w:szCs w:val="16"/>
        </w:rPr>
        <w:t xml:space="preserve">6.3.3. </w:t>
      </w:r>
      <w:r w:rsidRPr="002E7CA7">
        <w:rPr>
          <w:rFonts w:ascii="Times New Roman" w:eastAsia="Calibri" w:hAnsi="Times New Roman" w:cs="Times New Roman"/>
          <w:sz w:val="16"/>
          <w:szCs w:val="16"/>
        </w:rPr>
        <w:t xml:space="preserve">Badania kontrolne </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b/>
        <w:t>Rodzaj badań kontrolnych mieszanki mineralno-asfaltowej i wykonanej z niej warstwy podano w tablicy 13.</w:t>
      </w:r>
    </w:p>
    <w:p w:rsidR="002E7CA7" w:rsidRPr="002E7CA7" w:rsidRDefault="002E7CA7" w:rsidP="002E7CA7">
      <w:pPr>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Tablica 13. Rodzaj badań kontrolnych </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4252"/>
      </w:tblGrid>
      <w:tr w:rsidR="002E7CA7" w:rsidRPr="002E7CA7" w:rsidTr="002E7CA7">
        <w:tc>
          <w:tcPr>
            <w:tcW w:w="11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Lp.</w:t>
            </w:r>
          </w:p>
        </w:tc>
        <w:tc>
          <w:tcPr>
            <w:tcW w:w="425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Rodzaj badań</w:t>
            </w:r>
          </w:p>
        </w:tc>
      </w:tr>
      <w:tr w:rsidR="002E7CA7" w:rsidRPr="002E7CA7" w:rsidTr="002E7CA7">
        <w:tc>
          <w:tcPr>
            <w:tcW w:w="1134"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before="12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1.1</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1.2</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1.3</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1.4</w:t>
            </w:r>
          </w:p>
          <w:p w:rsidR="002E7CA7" w:rsidRPr="002E7CA7" w:rsidRDefault="002E7CA7" w:rsidP="002E7CA7">
            <w:pPr>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2.1</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2.2</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2.3</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2.4</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2.5</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2.6</w:t>
            </w:r>
          </w:p>
        </w:tc>
        <w:tc>
          <w:tcPr>
            <w:tcW w:w="4252"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before="120" w:after="60" w:line="240" w:lineRule="auto"/>
              <w:jc w:val="both"/>
              <w:rPr>
                <w:rFonts w:ascii="Times New Roman" w:eastAsia="Calibri" w:hAnsi="Times New Roman" w:cs="Times New Roman"/>
                <w:sz w:val="16"/>
                <w:szCs w:val="16"/>
                <w:vertAlign w:val="superscript"/>
              </w:rPr>
            </w:pPr>
            <w:r w:rsidRPr="002E7CA7">
              <w:rPr>
                <w:rFonts w:ascii="Times New Roman" w:eastAsia="Calibri" w:hAnsi="Times New Roman" w:cs="Times New Roman"/>
                <w:sz w:val="16"/>
                <w:szCs w:val="16"/>
              </w:rPr>
              <w:lastRenderedPageBreak/>
              <w:t xml:space="preserve">Mieszanka mineralno-asfaltowa </w:t>
            </w:r>
            <w:r w:rsidRPr="002E7CA7">
              <w:rPr>
                <w:rFonts w:ascii="Times New Roman" w:eastAsia="Calibri" w:hAnsi="Times New Roman" w:cs="Times New Roman"/>
                <w:sz w:val="16"/>
                <w:szCs w:val="16"/>
                <w:vertAlign w:val="superscript"/>
              </w:rPr>
              <w:t>a), b)</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Uziarnienie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Zawartość lepiszcza</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Temperatura mięknienia lepiszcza odzyskanego</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Gęstość i zawartość wolnych przestrzeni próbki</w:t>
            </w:r>
          </w:p>
          <w:p w:rsidR="002E7CA7" w:rsidRPr="002E7CA7" w:rsidRDefault="002E7CA7" w:rsidP="002E7CA7">
            <w:pPr>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Warstwa asfaltowa</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Wskaźnik zagęszczenia </w:t>
            </w:r>
            <w:r w:rsidRPr="002E7CA7">
              <w:rPr>
                <w:rFonts w:ascii="Times New Roman" w:eastAsia="Calibri" w:hAnsi="Times New Roman" w:cs="Times New Roman"/>
                <w:sz w:val="16"/>
                <w:szCs w:val="16"/>
                <w:vertAlign w:val="superscript"/>
              </w:rPr>
              <w:t>a)</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Spadki poprzeczne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Równość</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Grubość lub ilość materiału</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Zawartość wolnych przestrzeni </w:t>
            </w:r>
            <w:r w:rsidRPr="002E7CA7">
              <w:rPr>
                <w:rFonts w:ascii="Times New Roman" w:eastAsia="Calibri" w:hAnsi="Times New Roman" w:cs="Times New Roman"/>
                <w:sz w:val="16"/>
                <w:szCs w:val="16"/>
                <w:vertAlign w:val="superscript"/>
              </w:rPr>
              <w:t>a)</w:t>
            </w:r>
          </w:p>
          <w:p w:rsidR="002E7CA7" w:rsidRPr="002E7CA7" w:rsidRDefault="002E7CA7" w:rsidP="002E7CA7">
            <w:pPr>
              <w:overflowPunct w:val="0"/>
              <w:autoSpaceDE w:val="0"/>
              <w:autoSpaceDN w:val="0"/>
              <w:adjustRightInd w:val="0"/>
              <w:spacing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Właściwości przeciwpoślizgowe</w:t>
            </w:r>
          </w:p>
        </w:tc>
      </w:tr>
      <w:tr w:rsidR="002E7CA7" w:rsidRPr="002E7CA7" w:rsidTr="002E7CA7">
        <w:tc>
          <w:tcPr>
            <w:tcW w:w="5386" w:type="dxa"/>
            <w:gridSpan w:val="2"/>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spacing w:line="240" w:lineRule="auto"/>
              <w:ind w:left="317" w:hanging="317"/>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lastRenderedPageBreak/>
              <w:t>a)</w:t>
            </w:r>
            <w:r w:rsidRPr="002E7CA7">
              <w:rPr>
                <w:rFonts w:ascii="Times New Roman" w:eastAsia="Calibri" w:hAnsi="Times New Roman" w:cs="Times New Roman"/>
                <w:sz w:val="16"/>
                <w:szCs w:val="16"/>
              </w:rPr>
              <w:t xml:space="preserve"> do każdej warstwy i na każde rozpoczęte 6000 m</w:t>
            </w:r>
            <w:r w:rsidRPr="002E7CA7">
              <w:rPr>
                <w:rFonts w:ascii="Times New Roman" w:eastAsia="Calibri" w:hAnsi="Times New Roman" w:cs="Times New Roman"/>
                <w:sz w:val="16"/>
                <w:szCs w:val="16"/>
                <w:vertAlign w:val="superscript"/>
              </w:rPr>
              <w:t>2</w:t>
            </w:r>
            <w:r w:rsidRPr="002E7CA7">
              <w:rPr>
                <w:rFonts w:ascii="Times New Roman" w:eastAsia="Calibri" w:hAnsi="Times New Roman" w:cs="Times New Roman"/>
                <w:sz w:val="16"/>
                <w:szCs w:val="16"/>
              </w:rPr>
              <w:t xml:space="preserve"> nawierzchni jedna próbka; w razie potrzeby liczba próbek może zostać zwiększona (np. nawierzchnie dróg w terenie zabudowy)</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t>b)</w:t>
            </w:r>
            <w:r w:rsidRPr="002E7CA7">
              <w:rPr>
                <w:rFonts w:ascii="Times New Roman" w:eastAsia="Calibri" w:hAnsi="Times New Roman" w:cs="Times New Roman"/>
                <w:sz w:val="16"/>
                <w:szCs w:val="16"/>
              </w:rPr>
              <w:t xml:space="preserve">   w razie potrzeby specjalne kruszywa i dodatki</w:t>
            </w:r>
          </w:p>
        </w:tc>
      </w:tr>
    </w:tbl>
    <w:p w:rsidR="002E7CA7" w:rsidRPr="002E7CA7" w:rsidRDefault="002E7CA7" w:rsidP="002E7CA7">
      <w:pPr>
        <w:spacing w:after="120" w:line="240" w:lineRule="auto"/>
        <w:jc w:val="both"/>
        <w:rPr>
          <w:rFonts w:ascii="Times New Roman" w:eastAsia="Calibri" w:hAnsi="Times New Roman" w:cs="Times New Roman"/>
          <w:b/>
          <w:sz w:val="16"/>
          <w:szCs w:val="16"/>
        </w:rPr>
      </w:pPr>
    </w:p>
    <w:p w:rsidR="002E7CA7" w:rsidRPr="002E7CA7" w:rsidRDefault="002E7CA7" w:rsidP="002E7CA7">
      <w:pPr>
        <w:spacing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b/>
          <w:sz w:val="16"/>
          <w:szCs w:val="16"/>
        </w:rPr>
        <w:t xml:space="preserve">6.3.4. </w:t>
      </w:r>
      <w:r w:rsidRPr="002E7CA7">
        <w:rPr>
          <w:rFonts w:ascii="Times New Roman" w:eastAsia="Calibri" w:hAnsi="Times New Roman" w:cs="Times New Roman"/>
          <w:sz w:val="16"/>
          <w:szCs w:val="16"/>
        </w:rPr>
        <w:t>Badania kontrolne dodatkowe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 wypadku uznania, że jeden z wyników badań kontrolnych nie jest reprezentatywny dla ocenianego odcinka budowy, Wykonawca ma prawo żądać przeprowadzenia badań kontrolnych dodatkowych.</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 odbioru uwzględniane są wyniki badań kontrolnych i badań kontrolnych dodatkowych do wyznaczonych odcinków częściowych.</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Koszty badań kontrolnych dodatkowych zażądanych przez Wykonawcę ponosi Wykonawca.</w:t>
      </w:r>
    </w:p>
    <w:p w:rsidR="002E7CA7" w:rsidRPr="002E7CA7" w:rsidRDefault="002E7CA7" w:rsidP="002E7CA7">
      <w:pPr>
        <w:tabs>
          <w:tab w:val="left" w:pos="490"/>
        </w:tabs>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b/>
          <w:sz w:val="16"/>
          <w:szCs w:val="16"/>
        </w:rPr>
        <w:t xml:space="preserve">6.3.5. </w:t>
      </w:r>
      <w:r w:rsidRPr="002E7CA7">
        <w:rPr>
          <w:rFonts w:ascii="Times New Roman" w:eastAsia="Calibri" w:hAnsi="Times New Roman" w:cs="Times New Roman"/>
          <w:sz w:val="16"/>
          <w:szCs w:val="16"/>
        </w:rPr>
        <w:t>Badania arbitrażowe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arbitrażowe są powtórzeniem badań kontrolnych, co do których istnieją uzasadnione wątpliwości ze strony Inżyniera lub Wykonawcy (np. na podstawie własnych badań).</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arbitrażowe wykonuje na wniosek strony kontraktu niezależne laboratorium, które nie wykonywało badań kontrolnych.</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Koszty badań arbitrażowych wraz ze wszystkimi kosztami ubocznymi ponosi strona, na której niekorzyść przemawia wynik badania.</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b/>
          <w:sz w:val="16"/>
          <w:szCs w:val="16"/>
          <w:lang w:eastAsia="pl-PL"/>
        </w:rPr>
        <w:t>6.4. Właściwości warstwy i nawierzchni oraz dopuszczalne odchyłki</w:t>
      </w:r>
    </w:p>
    <w:p w:rsidR="002E7CA7" w:rsidRPr="002E7CA7" w:rsidRDefault="002E7CA7" w:rsidP="002E7CA7">
      <w:pPr>
        <w:spacing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b/>
          <w:sz w:val="16"/>
          <w:szCs w:val="16"/>
        </w:rPr>
        <w:t>6.4.1.</w:t>
      </w:r>
      <w:r w:rsidRPr="002E7CA7">
        <w:rPr>
          <w:rFonts w:ascii="Times New Roman" w:eastAsia="Calibri" w:hAnsi="Times New Roman" w:cs="Times New Roman"/>
          <w:sz w:val="16"/>
          <w:szCs w:val="16"/>
        </w:rPr>
        <w:t xml:space="preserve"> Mieszanka mineralno-asfaltowa</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2E7CA7" w:rsidRPr="002E7CA7" w:rsidRDefault="002E7CA7" w:rsidP="002E7CA7">
      <w:pPr>
        <w:spacing w:before="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b/>
          <w:sz w:val="16"/>
          <w:szCs w:val="16"/>
        </w:rPr>
        <w:t xml:space="preserve">6.4.2. </w:t>
      </w:r>
      <w:r w:rsidRPr="002E7CA7">
        <w:rPr>
          <w:rFonts w:ascii="Times New Roman" w:eastAsia="Calibri" w:hAnsi="Times New Roman" w:cs="Times New Roman"/>
          <w:sz w:val="16"/>
          <w:szCs w:val="16"/>
        </w:rPr>
        <w:t>Warstwa asfaltowa</w:t>
      </w:r>
    </w:p>
    <w:p w:rsidR="002E7CA7" w:rsidRPr="002E7CA7" w:rsidRDefault="002E7CA7" w:rsidP="002E7CA7">
      <w:pPr>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6.4.2.1. Grubość warstwy oraz ilość materiału</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Grubość wykonanej warstwy oznaczana według PN-EN 12697-36 [40] oraz ilość wbudowanego materiału na określoną powierzchnię (dotyczy przede wszystkim cienkich warstw) mogą odbiegać od projektu o wartości podane w tablicy 14.</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Za grubość warstwy lub warstw przyjmuje się średnią arytmetyczną wszystkich pojedynczych oznaczeń grubości warstwy na całym odcinku budowy lub odcinku częściowym.</w:t>
      </w:r>
    </w:p>
    <w:p w:rsidR="002E7CA7" w:rsidRPr="002E7CA7" w:rsidRDefault="002E7CA7" w:rsidP="002E7CA7">
      <w:pPr>
        <w:tabs>
          <w:tab w:val="left" w:pos="993"/>
        </w:tabs>
        <w:spacing w:before="120" w:after="120" w:line="240" w:lineRule="auto"/>
        <w:ind w:left="992" w:hanging="992"/>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Tablica 14.</w:t>
      </w:r>
      <w:r w:rsidRPr="002E7CA7">
        <w:rPr>
          <w:rFonts w:ascii="Times New Roman" w:eastAsia="Calibri" w:hAnsi="Times New Roman" w:cs="Times New Roman"/>
          <w:sz w:val="16"/>
          <w:szCs w:val="16"/>
        </w:rPr>
        <w:tab/>
        <w:t xml:space="preserve">Dopuszczalne odchyłki grubości warstwy oraz ilości materiału na określonej powierzchni, [%]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2E7CA7" w:rsidRPr="002E7CA7" w:rsidTr="002E7CA7">
        <w:tc>
          <w:tcPr>
            <w:tcW w:w="4786"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Warstwa asfaltowa AC </w:t>
            </w:r>
            <w:r w:rsidRPr="002E7CA7">
              <w:rPr>
                <w:rFonts w:ascii="Times New Roman" w:eastAsia="Calibri" w:hAnsi="Times New Roman" w:cs="Times New Roman"/>
                <w:sz w:val="16"/>
                <w:szCs w:val="16"/>
                <w:vertAlign w:val="superscript"/>
              </w:rPr>
              <w:t>a)</w:t>
            </w:r>
          </w:p>
        </w:tc>
      </w:tr>
      <w:tr w:rsidR="002E7CA7" w:rsidRPr="002E7CA7" w:rsidTr="002E7CA7">
        <w:trPr>
          <w:trHeight w:val="1080"/>
        </w:trPr>
        <w:tc>
          <w:tcPr>
            <w:tcW w:w="4786" w:type="dxa"/>
            <w:tcBorders>
              <w:top w:val="single" w:sz="4" w:space="0" w:color="auto"/>
              <w:left w:val="single" w:sz="4" w:space="0" w:color="auto"/>
              <w:bottom w:val="nil"/>
              <w:right w:val="single" w:sz="4" w:space="0" w:color="auto"/>
            </w:tcBorders>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 – Średnia z wielu oznaczeń grubości oraz ilości</w:t>
            </w:r>
          </w:p>
          <w:p w:rsidR="002E7CA7" w:rsidRPr="002E7CA7" w:rsidRDefault="002E7CA7" w:rsidP="002E7CA7">
            <w:pPr>
              <w:spacing w:line="240" w:lineRule="auto"/>
              <w:ind w:left="426" w:hanging="426"/>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 – duży odcinek budowy, powierzchnia większa niż 6000 m</w:t>
            </w:r>
            <w:r w:rsidRPr="002E7CA7">
              <w:rPr>
                <w:rFonts w:ascii="Times New Roman" w:eastAsia="Calibri" w:hAnsi="Times New Roman" w:cs="Times New Roman"/>
                <w:sz w:val="16"/>
                <w:szCs w:val="16"/>
                <w:vertAlign w:val="superscript"/>
              </w:rPr>
              <w:t>2</w:t>
            </w:r>
            <w:r w:rsidRPr="002E7CA7">
              <w:rPr>
                <w:rFonts w:ascii="Times New Roman" w:eastAsia="Calibri" w:hAnsi="Times New Roman" w:cs="Times New Roman"/>
                <w:sz w:val="16"/>
                <w:szCs w:val="16"/>
              </w:rPr>
              <w:t xml:space="preserve"> lub</w:t>
            </w:r>
          </w:p>
          <w:p w:rsidR="002E7CA7" w:rsidRPr="002E7CA7" w:rsidRDefault="002E7CA7" w:rsidP="002E7CA7">
            <w:pPr>
              <w:overflowPunct w:val="0"/>
              <w:autoSpaceDE w:val="0"/>
              <w:autoSpaceDN w:val="0"/>
              <w:adjustRightInd w:val="0"/>
              <w:spacing w:line="240" w:lineRule="auto"/>
              <w:ind w:left="426" w:hanging="426"/>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     – droga ograniczona krawężnikami, powierzchnia większa niż 1000 m</w:t>
            </w:r>
            <w:r w:rsidRPr="002E7CA7">
              <w:rPr>
                <w:rFonts w:ascii="Times New Roman" w:eastAsia="Calibri" w:hAnsi="Times New Roman" w:cs="Times New Roman"/>
                <w:sz w:val="16"/>
                <w:szCs w:val="16"/>
                <w:vertAlign w:val="superscript"/>
              </w:rPr>
              <w:t>2</w:t>
            </w:r>
            <w:r w:rsidRPr="002E7CA7">
              <w:rPr>
                <w:rFonts w:ascii="Times New Roman" w:eastAsia="Calibri" w:hAnsi="Times New Roman" w:cs="Times New Roman"/>
                <w:sz w:val="16"/>
                <w:szCs w:val="16"/>
              </w:rPr>
              <w:t xml:space="preserve"> lub</w:t>
            </w:r>
          </w:p>
        </w:tc>
        <w:tc>
          <w:tcPr>
            <w:tcW w:w="2725" w:type="dxa"/>
            <w:tcBorders>
              <w:top w:val="single" w:sz="4" w:space="0" w:color="auto"/>
              <w:left w:val="single" w:sz="4" w:space="0" w:color="auto"/>
              <w:bottom w:val="nil"/>
              <w:right w:val="single" w:sz="4" w:space="0" w:color="auto"/>
            </w:tcBorders>
          </w:tcPr>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10</w:t>
            </w:r>
          </w:p>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p>
        </w:tc>
      </w:tr>
      <w:tr w:rsidR="002E7CA7" w:rsidRPr="002E7CA7" w:rsidTr="002E7CA7">
        <w:trPr>
          <w:trHeight w:val="300"/>
        </w:trPr>
        <w:tc>
          <w:tcPr>
            <w:tcW w:w="4786" w:type="dxa"/>
            <w:tcBorders>
              <w:top w:val="nil"/>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ind w:left="426" w:hanging="426"/>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2.  –  mały odcinek budowy </w:t>
            </w:r>
          </w:p>
        </w:tc>
        <w:tc>
          <w:tcPr>
            <w:tcW w:w="2725" w:type="dxa"/>
            <w:tcBorders>
              <w:top w:val="nil"/>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15</w:t>
            </w:r>
          </w:p>
        </w:tc>
      </w:tr>
      <w:tr w:rsidR="002E7CA7" w:rsidRPr="002E7CA7" w:rsidTr="002E7CA7">
        <w:tc>
          <w:tcPr>
            <w:tcW w:w="4786"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6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15</w:t>
            </w:r>
          </w:p>
        </w:tc>
      </w:tr>
      <w:tr w:rsidR="002E7CA7" w:rsidRPr="002E7CA7" w:rsidTr="002E7CA7">
        <w:tc>
          <w:tcPr>
            <w:tcW w:w="7511" w:type="dxa"/>
            <w:gridSpan w:val="2"/>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line="240" w:lineRule="auto"/>
              <w:ind w:left="284" w:hanging="284"/>
              <w:jc w:val="both"/>
              <w:rPr>
                <w:rFonts w:ascii="Times New Roman" w:eastAsia="Calibri" w:hAnsi="Times New Roman" w:cs="Times New Roman"/>
                <w:sz w:val="16"/>
                <w:szCs w:val="16"/>
              </w:rPr>
            </w:pPr>
            <w:r w:rsidRPr="002E7CA7">
              <w:rPr>
                <w:rFonts w:ascii="Times New Roman" w:eastAsia="Calibri" w:hAnsi="Times New Roman" w:cs="Times New Roman"/>
                <w:sz w:val="16"/>
                <w:szCs w:val="16"/>
                <w:vertAlign w:val="superscript"/>
              </w:rPr>
              <w:t>a)</w:t>
            </w:r>
            <w:r w:rsidRPr="002E7CA7">
              <w:rPr>
                <w:rFonts w:ascii="Times New Roman" w:eastAsia="Calibri" w:hAnsi="Times New Roman" w:cs="Times New Roman"/>
                <w:sz w:val="16"/>
                <w:szCs w:val="16"/>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2E7CA7" w:rsidRPr="002E7CA7" w:rsidRDefault="002E7CA7" w:rsidP="002E7CA7">
      <w:pPr>
        <w:spacing w:after="120" w:line="240" w:lineRule="auto"/>
        <w:jc w:val="both"/>
        <w:rPr>
          <w:rFonts w:ascii="Times New Roman" w:eastAsia="Calibri" w:hAnsi="Times New Roman" w:cs="Times New Roman"/>
          <w:sz w:val="16"/>
          <w:szCs w:val="16"/>
        </w:rPr>
      </w:pPr>
    </w:p>
    <w:p w:rsidR="002E7CA7" w:rsidRPr="002E7CA7" w:rsidRDefault="002E7CA7" w:rsidP="002E7CA7">
      <w:pPr>
        <w:spacing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6.4.2.2. Wskaźnik zagęszczenia warstwy</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Zagęszczenie wykonanej warstwy, wyrażone wskaźnikiem zagęszczenia oraz zawartością wolnych przestrzeni, nie może przekroczyć wartości dopuszczalnych podanych w tablicy 12. Dotyczy to każdego pojedynczego oznaczenia danej właściwości.</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Określenie gęstości objętościowej należy wykonywać według PN-EN 12697-6 [32].</w:t>
      </w:r>
    </w:p>
    <w:p w:rsidR="002E7CA7" w:rsidRPr="002E7CA7" w:rsidRDefault="002E7CA7" w:rsidP="002E7CA7">
      <w:pPr>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6.4.2.3. Zawartość wolnych przestrzeni w nawierzchni </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Zawartość wolnych przestrzeni w warstwie,  nie może wykroczyć poza wartości dopuszczalne podane w tablicy 12.</w:t>
      </w:r>
    </w:p>
    <w:p w:rsidR="002E7CA7" w:rsidRPr="002E7CA7" w:rsidRDefault="002E7CA7" w:rsidP="002E7CA7">
      <w:pPr>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6.4.2.4. Spadki poprzeczne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Spadki poprzeczne nawierzchni należy badać nie rzadziej niż co 20 m oraz w punktach głównych łuków poziomych.</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Spadki poprzeczne powinny być zgodne z dokumentacją projektową, z tolerancją ± 0,5%.</w:t>
      </w:r>
    </w:p>
    <w:p w:rsidR="002E7CA7" w:rsidRPr="002E7CA7" w:rsidRDefault="002E7CA7" w:rsidP="002E7CA7">
      <w:pPr>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6.4.2.5. Równość podłużna i poprzeczna </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 oceny równości podłużnej warstwy wiążącej nawierzchni dróg wszystkich klas technicznych należy stosować metodę z wykorzystaniem łaty 4-metrowej i klina lub metody równoważnej użyciu łaty i klina, mierząc wysokość prześwitu w połowie długości łaty. Pomiar wykonuje się nie rzadziej niż co 10 m. Wymagana równość podłużna jest określona w rozporządzeniu dotyczącym warunków technicznych, jakim powinny odpowiadać drogi publiczne [67].</w:t>
      </w:r>
      <w:r w:rsidRPr="002E7CA7">
        <w:rPr>
          <w:rFonts w:ascii="Times New Roman" w:eastAsia="Calibri" w:hAnsi="Times New Roman" w:cs="Times New Roman"/>
          <w:sz w:val="16"/>
          <w:szCs w:val="16"/>
        </w:rPr>
        <w:tab/>
      </w:r>
      <w:r w:rsidRPr="002E7CA7">
        <w:rPr>
          <w:rFonts w:ascii="Times New Roman" w:eastAsia="Calibri" w:hAnsi="Times New Roman" w:cs="Times New Roman"/>
          <w:sz w:val="16"/>
          <w:szCs w:val="16"/>
        </w:rPr>
        <w:tab/>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 oceny równości poprzecznej warstwy wiążącej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10 m. Wymagana równość poprzeczna jest określona w rozporządzeniu dotyczącym warunków technicznych, jakim powinny odpowiadać drogi publiczne [67].</w:t>
      </w:r>
    </w:p>
    <w:p w:rsidR="002E7CA7" w:rsidRPr="002E7CA7" w:rsidRDefault="002E7CA7" w:rsidP="002E7CA7">
      <w:pPr>
        <w:spacing w:before="120"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6.4.2.6. Pozostałe właściwości warstwy asfaltowej</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Szerokość warstwy, mierzona 10 razy na 1 km każdej jezdni, nie może się różnić od szerokości projektowanej o więcej niż ± 5 cm.</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Rzędne wysokościowe, mierzone co 10 m na prostych i co 10 m na osi podłużnej i krawędziach, powinny być zgodne z dokumentacją projektową z dopuszczalną tolerancją      ± 1 cm, przy czym co najmniej 95% wykonanych pomiarów nie może przekraczać przedziału dopuszczalnych odchyleń.</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Ukształtowanie osi w planie, mierzone co 100 m, nie powinno różnić się od dokumentacji projektowej o ± 5 cm.</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Złącza podłużne i poprzeczne, sprawdzone wizualnie, powinny być równe i związane, wykonane w linii prostej, równolegle lub prostopadle do osi drogi. Przylegające warstwy powinny być w jednym poziomie.</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Wygląd zewnętrzny warstwy, sprawdzony wizualnie, powinien być jednorodny, bez spękań, deformacji, plam i </w:t>
      </w:r>
      <w:proofErr w:type="spellStart"/>
      <w:r w:rsidRPr="002E7CA7">
        <w:rPr>
          <w:rFonts w:ascii="Times New Roman" w:eastAsia="Calibri" w:hAnsi="Times New Roman" w:cs="Times New Roman"/>
          <w:sz w:val="16"/>
          <w:szCs w:val="16"/>
        </w:rPr>
        <w:t>wykruszeń</w:t>
      </w:r>
      <w:proofErr w:type="spellEnd"/>
      <w:r w:rsidRPr="002E7CA7">
        <w:rPr>
          <w:rFonts w:ascii="Times New Roman" w:eastAsia="Calibri" w:hAnsi="Times New Roman" w:cs="Times New Roman"/>
          <w:sz w:val="16"/>
          <w:szCs w:val="16"/>
        </w:rPr>
        <w:t>.</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660" w:name="_Toc237920705"/>
      <w:bookmarkStart w:id="661" w:name="_Toc217274569"/>
      <w:bookmarkStart w:id="662" w:name="_Toc198436141"/>
      <w:bookmarkStart w:id="663" w:name="_Toc179183772"/>
      <w:bookmarkStart w:id="664" w:name="_Toc174333139"/>
      <w:bookmarkStart w:id="665" w:name="_Toc25379402"/>
      <w:bookmarkStart w:id="666" w:name="_Toc25373386"/>
      <w:bookmarkStart w:id="667" w:name="_Toc25128888"/>
      <w:bookmarkStart w:id="668" w:name="_Toc24955914"/>
      <w:bookmarkStart w:id="669" w:name="_Toc421940502"/>
      <w:r w:rsidRPr="002E7CA7">
        <w:rPr>
          <w:rFonts w:ascii="Times New Roman" w:eastAsia="Times New Roman" w:hAnsi="Times New Roman" w:cs="Times New Roman"/>
          <w:caps/>
          <w:kern w:val="28"/>
          <w:sz w:val="16"/>
          <w:szCs w:val="16"/>
          <w:lang w:eastAsia="pl-PL"/>
        </w:rPr>
        <w:t xml:space="preserve">7. </w:t>
      </w:r>
      <w:bookmarkEnd w:id="660"/>
      <w:bookmarkEnd w:id="661"/>
      <w:bookmarkEnd w:id="662"/>
      <w:bookmarkEnd w:id="663"/>
      <w:bookmarkEnd w:id="664"/>
      <w:bookmarkEnd w:id="665"/>
      <w:bookmarkEnd w:id="666"/>
      <w:bookmarkEnd w:id="667"/>
      <w:bookmarkEnd w:id="668"/>
      <w:bookmarkEnd w:id="669"/>
      <w:r w:rsidRPr="002E7CA7">
        <w:rPr>
          <w:rFonts w:ascii="Times New Roman" w:eastAsia="Times New Roman" w:hAnsi="Times New Roman" w:cs="Times New Roman"/>
          <w:caps/>
          <w:kern w:val="28"/>
          <w:sz w:val="16"/>
          <w:szCs w:val="16"/>
          <w:lang w:eastAsia="pl-PL"/>
        </w:rPr>
        <w:t>OBMIAR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obmiaru robót</w:t>
      </w:r>
    </w:p>
    <w:p w:rsidR="002E7CA7" w:rsidRPr="002E7CA7" w:rsidRDefault="002E7CA7" w:rsidP="002E7CA7">
      <w:pPr>
        <w:numPr>
          <w:ilvl w:val="12"/>
          <w:numId w:val="0"/>
        </w:num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Ogólne zasady obmiaru robót podano w SST  D-M-00.00.00 „Wymagania ogólne” [1] pkt 7.</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Jednostka obmiarowa</w:t>
      </w:r>
    </w:p>
    <w:p w:rsidR="002E7CA7" w:rsidRPr="002E7CA7" w:rsidRDefault="002E7CA7" w:rsidP="002E7CA7">
      <w:pPr>
        <w:numPr>
          <w:ilvl w:val="12"/>
          <w:numId w:val="0"/>
        </w:num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Jednostką obmiarową jest m</w:t>
      </w:r>
      <w:r w:rsidRPr="002E7CA7">
        <w:rPr>
          <w:rFonts w:ascii="Times New Roman" w:eastAsia="Calibri" w:hAnsi="Times New Roman" w:cs="Times New Roman"/>
          <w:sz w:val="16"/>
          <w:szCs w:val="16"/>
          <w:vertAlign w:val="superscript"/>
        </w:rPr>
        <w:t>2</w:t>
      </w:r>
      <w:r w:rsidRPr="002E7CA7">
        <w:rPr>
          <w:rFonts w:ascii="Times New Roman" w:eastAsia="Calibri" w:hAnsi="Times New Roman" w:cs="Times New Roman"/>
          <w:sz w:val="16"/>
          <w:szCs w:val="16"/>
        </w:rPr>
        <w:t xml:space="preserve"> (metr kwadratowy) wykonanej warstwy z betonu asfaltowego (AC).</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 xml:space="preserve"> </w:t>
      </w:r>
      <w:bookmarkStart w:id="670" w:name="_Toc237920706"/>
      <w:bookmarkStart w:id="671" w:name="_Toc217274570"/>
      <w:bookmarkStart w:id="672" w:name="_Toc198436142"/>
      <w:bookmarkStart w:id="673" w:name="_Toc179183773"/>
      <w:bookmarkStart w:id="674" w:name="_Toc174333140"/>
      <w:bookmarkStart w:id="675" w:name="_Toc25379403"/>
      <w:bookmarkStart w:id="676" w:name="_Toc25373387"/>
      <w:bookmarkStart w:id="677" w:name="_Toc25128889"/>
      <w:bookmarkStart w:id="678" w:name="_Toc24955915"/>
      <w:bookmarkStart w:id="679" w:name="_Toc421940503"/>
      <w:r w:rsidRPr="002E7CA7">
        <w:rPr>
          <w:rFonts w:ascii="Times New Roman" w:eastAsia="Times New Roman" w:hAnsi="Times New Roman" w:cs="Times New Roman"/>
          <w:caps/>
          <w:kern w:val="28"/>
          <w:sz w:val="16"/>
          <w:szCs w:val="16"/>
          <w:lang w:eastAsia="pl-PL"/>
        </w:rPr>
        <w:t xml:space="preserve">8. </w:t>
      </w:r>
      <w:bookmarkEnd w:id="670"/>
      <w:bookmarkEnd w:id="671"/>
      <w:bookmarkEnd w:id="672"/>
      <w:bookmarkEnd w:id="673"/>
      <w:bookmarkEnd w:id="674"/>
      <w:bookmarkEnd w:id="675"/>
      <w:bookmarkEnd w:id="676"/>
      <w:bookmarkEnd w:id="677"/>
      <w:bookmarkEnd w:id="678"/>
      <w:bookmarkEnd w:id="679"/>
      <w:r w:rsidRPr="002E7CA7">
        <w:rPr>
          <w:rFonts w:ascii="Times New Roman" w:eastAsia="Times New Roman" w:hAnsi="Times New Roman" w:cs="Times New Roman"/>
          <w:caps/>
          <w:kern w:val="28"/>
          <w:sz w:val="16"/>
          <w:szCs w:val="16"/>
          <w:lang w:eastAsia="pl-PL"/>
        </w:rPr>
        <w:t>ODBIÓR ROBÓT</w:t>
      </w:r>
    </w:p>
    <w:p w:rsidR="002E7CA7" w:rsidRPr="002E7CA7" w:rsidRDefault="002E7CA7" w:rsidP="002E7CA7">
      <w:pPr>
        <w:numPr>
          <w:ilvl w:val="12"/>
          <w:numId w:val="0"/>
        </w:num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Ogólne zasady odbioru robót podano w SST  D-M-00.00.00 „Wymagania ogólne” [1] pkt 8.</w:t>
      </w:r>
    </w:p>
    <w:p w:rsidR="002E7CA7" w:rsidRPr="002E7CA7" w:rsidRDefault="002E7CA7" w:rsidP="002E7CA7">
      <w:pPr>
        <w:numPr>
          <w:ilvl w:val="12"/>
          <w:numId w:val="0"/>
        </w:num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Roboty uznaje się za wykonane zgodnie z dokumentacją projektową, ST i wymaganiami Inżyniera, jeżeli wszystkie pomiary i badania z zachowaniem tolerancji według </w:t>
      </w:r>
      <w:proofErr w:type="spellStart"/>
      <w:r w:rsidRPr="002E7CA7">
        <w:rPr>
          <w:rFonts w:ascii="Times New Roman" w:eastAsia="Calibri" w:hAnsi="Times New Roman" w:cs="Times New Roman"/>
          <w:sz w:val="16"/>
          <w:szCs w:val="16"/>
        </w:rPr>
        <w:t>pktu</w:t>
      </w:r>
      <w:proofErr w:type="spellEnd"/>
      <w:r w:rsidRPr="002E7CA7">
        <w:rPr>
          <w:rFonts w:ascii="Times New Roman" w:eastAsia="Calibri" w:hAnsi="Times New Roman" w:cs="Times New Roman"/>
          <w:sz w:val="16"/>
          <w:szCs w:val="16"/>
        </w:rPr>
        <w:t xml:space="preserve"> 6 dały wyniki pozytywne.</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680" w:name="_Toc237920707"/>
      <w:bookmarkStart w:id="681" w:name="_Toc217274571"/>
      <w:bookmarkStart w:id="682" w:name="_Toc198436143"/>
      <w:bookmarkStart w:id="683" w:name="_Toc179183774"/>
      <w:bookmarkStart w:id="684" w:name="_Toc174333141"/>
      <w:bookmarkStart w:id="685" w:name="_Toc25379404"/>
      <w:bookmarkStart w:id="686" w:name="_Toc25373388"/>
      <w:bookmarkStart w:id="687" w:name="_Toc25128890"/>
      <w:bookmarkStart w:id="688" w:name="_Toc24955916"/>
      <w:bookmarkStart w:id="689" w:name="_Toc421940504"/>
      <w:bookmarkStart w:id="690" w:name="_Toc421686551"/>
      <w:r w:rsidRPr="002E7CA7">
        <w:rPr>
          <w:rFonts w:ascii="Times New Roman" w:eastAsia="Times New Roman" w:hAnsi="Times New Roman" w:cs="Times New Roman"/>
          <w:caps/>
          <w:kern w:val="28"/>
          <w:sz w:val="16"/>
          <w:szCs w:val="16"/>
          <w:lang w:eastAsia="pl-PL"/>
        </w:rPr>
        <w:t xml:space="preserve">9. </w:t>
      </w:r>
      <w:bookmarkEnd w:id="680"/>
      <w:bookmarkEnd w:id="681"/>
      <w:bookmarkEnd w:id="682"/>
      <w:bookmarkEnd w:id="683"/>
      <w:bookmarkEnd w:id="684"/>
      <w:bookmarkEnd w:id="685"/>
      <w:bookmarkEnd w:id="686"/>
      <w:bookmarkEnd w:id="687"/>
      <w:bookmarkEnd w:id="688"/>
      <w:bookmarkEnd w:id="689"/>
      <w:bookmarkEnd w:id="690"/>
      <w:r w:rsidRPr="002E7CA7">
        <w:rPr>
          <w:rFonts w:ascii="Times New Roman" w:eastAsia="Times New Roman" w:hAnsi="Times New Roman" w:cs="Times New Roman"/>
          <w:caps/>
          <w:kern w:val="28"/>
          <w:sz w:val="16"/>
          <w:szCs w:val="16"/>
          <w:lang w:eastAsia="pl-PL"/>
        </w:rPr>
        <w:t>PODSTAWA PŁATNOŚCI</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Ogólne ustalenia dotyczące podstawy płatności</w:t>
      </w:r>
    </w:p>
    <w:p w:rsidR="002E7CA7" w:rsidRPr="002E7CA7" w:rsidRDefault="002E7CA7" w:rsidP="002E7CA7">
      <w:pPr>
        <w:numPr>
          <w:ilvl w:val="12"/>
          <w:numId w:val="0"/>
        </w:num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Ogólne ustalenia dotyczące podstawy płatności podano w SST D-M-00.00.00 „Wymagania ogólne” [1] pkt 9.</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9.2. Cena jednostki obmiarowej</w:t>
      </w:r>
    </w:p>
    <w:p w:rsidR="002E7CA7" w:rsidRPr="002E7CA7" w:rsidRDefault="002E7CA7" w:rsidP="002E7CA7">
      <w:pPr>
        <w:numPr>
          <w:ilvl w:val="12"/>
          <w:numId w:val="0"/>
        </w:num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Cena wykonania 1 m</w:t>
      </w:r>
      <w:r w:rsidRPr="002E7CA7">
        <w:rPr>
          <w:rFonts w:ascii="Times New Roman" w:eastAsia="Calibri" w:hAnsi="Times New Roman" w:cs="Times New Roman"/>
          <w:sz w:val="16"/>
          <w:szCs w:val="16"/>
          <w:vertAlign w:val="superscript"/>
        </w:rPr>
        <w:t>2</w:t>
      </w:r>
      <w:r w:rsidRPr="002E7CA7">
        <w:rPr>
          <w:rFonts w:ascii="Times New Roman" w:eastAsia="Calibri" w:hAnsi="Times New Roman" w:cs="Times New Roman"/>
          <w:sz w:val="16"/>
          <w:szCs w:val="16"/>
        </w:rPr>
        <w:t xml:space="preserve"> warstwy  z betonu asfaltowego (AC) obejmuje:</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prace pomiarowe i roboty przygotowawcze,</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oznakowanie robót,</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oczyszczenie i skropienie podłoża,</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dostarczenie materiałów i sprzętu,</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opracowanie recepty laboratoryjnej,</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wykonanie próby technologicznej i odcinka próbnego,</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wyprodukowanie mieszanki betonu asfaltowego i jej transport na miejsce wbudowania,</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posmarowanie lepiszczem lub pokrycie taśmą asfaltową krawędzi urządzeń obcych i krawężników,</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rozłożenie i zagęszczenie mieszanki betonu asfaltowego,</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obcięcie krawędzi i posmarowanie lepiszczem,</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przeprowadzenie pomiarów i badań  wymaganych w specyfikacji technicznej,</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b/>
          <w:sz w:val="16"/>
          <w:szCs w:val="16"/>
        </w:rPr>
      </w:pPr>
      <w:r w:rsidRPr="002E7CA7">
        <w:rPr>
          <w:rFonts w:ascii="Times New Roman" w:eastAsia="Calibri" w:hAnsi="Times New Roman" w:cs="Times New Roman"/>
          <w:sz w:val="16"/>
          <w:szCs w:val="16"/>
        </w:rPr>
        <w:t>odwiezienie sprzętu.</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b/>
          <w:sz w:val="16"/>
          <w:szCs w:val="16"/>
          <w:lang w:eastAsia="pl-PL"/>
        </w:rPr>
        <w:t>9.3. Sposób rozliczenia robót tymczasowych i prac towarzyszących</w:t>
      </w:r>
    </w:p>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b/>
        <w:t>Cena wykonania robót określonych niniejszą OST obejmuje:</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roboty tymczasowe, które są potrzebne do wykonania robót podstawowych, ale nie są przekazywane Zamawiającemu i są usuwane po wykonaniu robót podstawowych,</w:t>
      </w:r>
    </w:p>
    <w:p w:rsidR="002E7CA7" w:rsidRPr="002E7CA7" w:rsidRDefault="002E7CA7" w:rsidP="002E7CA7">
      <w:pPr>
        <w:numPr>
          <w:ilvl w:val="0"/>
          <w:numId w:val="4"/>
        </w:numPr>
        <w:overflowPunct w:val="0"/>
        <w:autoSpaceDE w:val="0"/>
        <w:autoSpaceDN w:val="0"/>
        <w:adjustRightInd w:val="0"/>
        <w:spacing w:after="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prace towarzyszące, które są niezbędne do wykonania robót podstawowych, niezaliczane do robót tymczasowych, jak geodezyjne wytyczenie robót itd.</w:t>
      </w:r>
    </w:p>
    <w:p w:rsidR="002E7CA7" w:rsidRPr="002E7CA7" w:rsidRDefault="002E7CA7" w:rsidP="002E7CA7">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b/>
          <w:caps/>
          <w:kern w:val="28"/>
          <w:sz w:val="16"/>
          <w:szCs w:val="16"/>
          <w:lang w:eastAsia="pl-PL"/>
        </w:rPr>
      </w:pPr>
      <w:bookmarkStart w:id="691" w:name="_Toc237920708"/>
      <w:bookmarkStart w:id="692" w:name="_Toc217274572"/>
      <w:bookmarkStart w:id="693" w:name="_Toc198436144"/>
      <w:bookmarkStart w:id="694" w:name="_Toc179183775"/>
      <w:bookmarkStart w:id="695" w:name="_Toc174333142"/>
      <w:bookmarkStart w:id="696" w:name="_Toc25379405"/>
      <w:bookmarkStart w:id="697" w:name="_Toc25373389"/>
      <w:bookmarkStart w:id="698" w:name="_Toc25128891"/>
      <w:bookmarkStart w:id="699" w:name="_Toc25041751"/>
      <w:bookmarkStart w:id="700" w:name="_Toc24955917"/>
      <w:r w:rsidRPr="002E7CA7">
        <w:rPr>
          <w:rFonts w:ascii="Times New Roman" w:eastAsia="Times New Roman" w:hAnsi="Times New Roman" w:cs="Times New Roman"/>
          <w:b/>
          <w:caps/>
          <w:kern w:val="28"/>
          <w:sz w:val="16"/>
          <w:szCs w:val="16"/>
          <w:lang w:eastAsia="pl-PL"/>
        </w:rPr>
        <w:t xml:space="preserve">10. </w:t>
      </w:r>
      <w:bookmarkEnd w:id="691"/>
      <w:bookmarkEnd w:id="692"/>
      <w:bookmarkEnd w:id="693"/>
      <w:bookmarkEnd w:id="694"/>
      <w:bookmarkEnd w:id="695"/>
      <w:bookmarkEnd w:id="696"/>
      <w:bookmarkEnd w:id="697"/>
      <w:bookmarkEnd w:id="698"/>
      <w:bookmarkEnd w:id="699"/>
      <w:bookmarkEnd w:id="700"/>
      <w:r w:rsidRPr="002E7CA7">
        <w:rPr>
          <w:rFonts w:ascii="Times New Roman" w:eastAsia="Times New Roman" w:hAnsi="Times New Roman" w:cs="Times New Roman"/>
          <w:b/>
          <w:caps/>
          <w:kern w:val="28"/>
          <w:sz w:val="16"/>
          <w:szCs w:val="16"/>
          <w:lang w:eastAsia="pl-PL"/>
        </w:rPr>
        <w:t>PRZEPISY ZWIĄZANE</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b/>
          <w:sz w:val="16"/>
          <w:szCs w:val="16"/>
          <w:lang w:eastAsia="pl-PL"/>
        </w:rPr>
        <w:t>10.1. Ogólne specyfikacje techniczne (OST)</w:t>
      </w:r>
    </w:p>
    <w:tbl>
      <w:tblPr>
        <w:tblW w:w="0" w:type="auto"/>
        <w:tblLayout w:type="fixed"/>
        <w:tblCellMar>
          <w:left w:w="70" w:type="dxa"/>
          <w:right w:w="70" w:type="dxa"/>
        </w:tblCellMar>
        <w:tblLook w:val="04A0" w:firstRow="1" w:lastRow="0" w:firstColumn="1" w:lastColumn="0" w:noHBand="0" w:noVBand="1"/>
      </w:tblPr>
      <w:tblGrid>
        <w:gridCol w:w="496"/>
        <w:gridCol w:w="1842"/>
        <w:gridCol w:w="5172"/>
      </w:tblGrid>
      <w:tr w:rsidR="002E7CA7" w:rsidRPr="002E7CA7" w:rsidTr="002E7CA7">
        <w:tc>
          <w:tcPr>
            <w:tcW w:w="496"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D-M-00.00.00</w:t>
            </w:r>
          </w:p>
        </w:tc>
        <w:tc>
          <w:tcPr>
            <w:tcW w:w="517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 Wymagania ogólne</w:t>
            </w:r>
          </w:p>
        </w:tc>
      </w:tr>
    </w:tbl>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b/>
          <w:sz w:val="16"/>
          <w:szCs w:val="16"/>
          <w:lang w:eastAsia="pl-PL"/>
        </w:rPr>
        <w:t>10.2. Normy</w:t>
      </w:r>
    </w:p>
    <w:p w:rsidR="002E7CA7" w:rsidRPr="002E7CA7" w:rsidRDefault="002E7CA7" w:rsidP="002E7CA7">
      <w:pPr>
        <w:spacing w:after="120"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(Zestawienie zawiera dodatkowo normy PN-EN związane z badaniami materiałów występujących w niniejszej OST)</w:t>
      </w:r>
    </w:p>
    <w:tbl>
      <w:tblPr>
        <w:tblW w:w="9962" w:type="dxa"/>
        <w:tblLook w:val="01E0" w:firstRow="1" w:lastRow="1" w:firstColumn="1" w:lastColumn="1" w:noHBand="0" w:noVBand="0"/>
      </w:tblPr>
      <w:tblGrid>
        <w:gridCol w:w="708"/>
        <w:gridCol w:w="2443"/>
        <w:gridCol w:w="6811"/>
      </w:tblGrid>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196-21</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Metody badania cementu – Oznaczanie zawartości chlorków, dwutlenku węgla i alkaliów w cemencie</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459-2</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Wapno budowlane – Część 2: Metody badań</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932-3</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podstawowych właściwości kruszyw – Procedura i terminologia uproszczonego opisu petrograficznego</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933-1</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geometrycznych właściwości kruszyw – Oznaczanie składu ziarnowego – Metoda przesiewania</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933-3</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geometrycznych właściwości kruszyw – Oznaczanie kształtu ziaren za pomocą wskaźnika płaskości</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7.</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933-4</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geometrycznych właściwości kruszyw – Część 4: Oznaczanie kształtu ziaren – Wskaźnik kształtu</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8.</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933-5</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Badania geometrycznych właściwości kruszyw – Oznaczanie procentowej zawartości ziaren o powierzchniach powstałych w wyniku </w:t>
            </w:r>
            <w:proofErr w:type="spellStart"/>
            <w:r w:rsidRPr="002E7CA7">
              <w:rPr>
                <w:rFonts w:ascii="Times New Roman" w:eastAsia="Calibri" w:hAnsi="Times New Roman" w:cs="Times New Roman"/>
                <w:sz w:val="16"/>
                <w:szCs w:val="16"/>
              </w:rPr>
              <w:t>przekruszenia</w:t>
            </w:r>
            <w:proofErr w:type="spellEnd"/>
            <w:r w:rsidRPr="002E7CA7">
              <w:rPr>
                <w:rFonts w:ascii="Times New Roman" w:eastAsia="Calibri" w:hAnsi="Times New Roman" w:cs="Times New Roman"/>
                <w:sz w:val="16"/>
                <w:szCs w:val="16"/>
              </w:rPr>
              <w:t xml:space="preserve"> lub łamania kruszyw grubych</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9.</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933-6</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geometrycznych właściwości kruszyw – Część 6: Ocena właściwości powierzchni – Wskaźnik przepływu kruszywa</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10.</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933-9</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geometrycznych właściwości kruszyw – Ocena zawartości drobnych cząstek – Badania błękitem metylenowym</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11.</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933-10</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geometrycznych właściwości kruszyw – Część 10: Ocena zawartości drobnych cząstek – Uziarnienie wypełniaczy (przesiewanie w strumieniu powietrza)</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12.</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1097-2</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mechanicznych i fizycznych właściwości kruszyw – Metody oznaczania odporności na rozdrabnianie</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13.</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1097-3</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mechanicznych i fizycznych właściwości kruszyw – Oznaczanie gęstości nasypowej i jamistości</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14.</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1097-4</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mechanicznych i fizycznych właściwości kruszyw – Część 4: Oznaczanie pustych przestrzeni suchego, zagęszczonego wypełniacza</w:t>
            </w:r>
          </w:p>
        </w:tc>
      </w:tr>
      <w:tr w:rsidR="002E7CA7" w:rsidRPr="002E7CA7" w:rsidTr="002E7CA7">
        <w:trPr>
          <w:trHeight w:val="151"/>
        </w:trPr>
        <w:tc>
          <w:tcPr>
            <w:tcW w:w="708"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15.</w:t>
            </w:r>
          </w:p>
        </w:tc>
        <w:tc>
          <w:tcPr>
            <w:tcW w:w="244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1097-5</w:t>
            </w:r>
          </w:p>
        </w:tc>
        <w:tc>
          <w:tcPr>
            <w:tcW w:w="6811"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mechanicznych i fizycznych właściwości kruszyw – Część 5: Oznaczanie zawartości wody przez suszenie w suszarce z wentylacją</w:t>
            </w:r>
          </w:p>
        </w:tc>
      </w:tr>
    </w:tbl>
    <w:p w:rsidR="002E7CA7" w:rsidRPr="002E7CA7" w:rsidRDefault="002E7CA7" w:rsidP="002E7CA7">
      <w:pPr>
        <w:spacing w:line="240" w:lineRule="auto"/>
        <w:jc w:val="both"/>
        <w:rPr>
          <w:rFonts w:ascii="Times New Roman" w:eastAsia="Calibri" w:hAnsi="Times New Roman" w:cs="Times New Roman"/>
          <w:sz w:val="16"/>
          <w:szCs w:val="16"/>
        </w:rPr>
      </w:pPr>
    </w:p>
    <w:tbl>
      <w:tblPr>
        <w:tblW w:w="10173" w:type="dxa"/>
        <w:tblLook w:val="01E0" w:firstRow="1" w:lastRow="1" w:firstColumn="1" w:lastColumn="1" w:noHBand="0" w:noVBand="0"/>
      </w:tblPr>
      <w:tblGrid>
        <w:gridCol w:w="534"/>
        <w:gridCol w:w="1842"/>
        <w:gridCol w:w="7797"/>
      </w:tblGrid>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16.</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1097-6</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mechanicznych i fizycznych właściwości kruszyw –Część 6: Oznaczanie gęstości ziaren i nasiąkliwości</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17.</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1097-7</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mechanicznych i fizycznych właściwości kruszyw – Część 7: Oznaczanie gęstości wypełniacza – Metoda piknometryczna</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18.</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1097-8</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Badania mechanicznych i fizycznych właściwości kruszyw – Część 8: Oznaczanie </w:t>
            </w:r>
            <w:proofErr w:type="spellStart"/>
            <w:r w:rsidRPr="002E7CA7">
              <w:rPr>
                <w:rFonts w:ascii="Times New Roman" w:eastAsia="Calibri" w:hAnsi="Times New Roman" w:cs="Times New Roman"/>
                <w:sz w:val="16"/>
                <w:szCs w:val="16"/>
              </w:rPr>
              <w:t>polerowalności</w:t>
            </w:r>
            <w:proofErr w:type="spellEnd"/>
            <w:r w:rsidRPr="002E7CA7">
              <w:rPr>
                <w:rFonts w:ascii="Times New Roman" w:eastAsia="Calibri" w:hAnsi="Times New Roman" w:cs="Times New Roman"/>
                <w:sz w:val="16"/>
                <w:szCs w:val="16"/>
              </w:rPr>
              <w:t xml:space="preserve"> kamienia</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19.</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1367-1</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właściwości cieplnych i odporności kruszyw na działanie czynników atmosferycznych – Część 1: Oznaczanie mrozoodporności</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20.</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1367-3</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właściwości cieplnych i odporności kruszyw na działanie czynników atmosferycznych – Część 3: Badanie bazaltowej zgorzeli słonecznej metodą gotowania</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21.</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1426</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produkty asfaltowe – Oznaczanie penetracji igłą</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22. </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1427</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produkty asfaltowe – Oznaczanie temperatury mięknienia – Metoda Pierścień i Kula</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23. </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1428</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Oznaczanie zawartości wody w emulsjach asfaltowych – Metoda destylacji azeotropowej</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24.</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1429</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Oznaczanie pozostałości na sicie emulsji asfaltowych oraz trwałości podczas magazynowania metodą pozostałości na sicie</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25.</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1744-1</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chemicznych właściwości kruszyw – Analiza chemiczna</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26.</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1744-4</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chemicznych właściwości kruszyw – Część 4: Oznaczanie podatności wypełniaczy do mieszanek mineralno-asfaltowych na działanie wody</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27.</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12591</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produkty asfaltowe – Wymagania dla asfaltów drogowych</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28.</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12592</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produkty asfaltowe – Oznaczanie rozpuszczalności</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29.</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12593</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Asfalty i produkty asfaltowe – Oznaczanie temperatury łamliwości </w:t>
            </w:r>
            <w:proofErr w:type="spellStart"/>
            <w:r w:rsidRPr="002E7CA7">
              <w:rPr>
                <w:rFonts w:ascii="Times New Roman" w:eastAsia="Calibri" w:hAnsi="Times New Roman" w:cs="Times New Roman"/>
                <w:sz w:val="16"/>
                <w:szCs w:val="16"/>
              </w:rPr>
              <w:t>Fraassa</w:t>
            </w:r>
            <w:proofErr w:type="spellEnd"/>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30.</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12606-1</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produkty asfaltowe – Oznaczanie zawartości parafiny – Część 1: Metoda destylacyjna</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31.</w:t>
            </w:r>
          </w:p>
        </w:tc>
        <w:tc>
          <w:tcPr>
            <w:tcW w:w="1842" w:type="dxa"/>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12607-iPN-EN 12607-3</w:t>
            </w:r>
          </w:p>
        </w:tc>
        <w:tc>
          <w:tcPr>
            <w:tcW w:w="7797" w:type="dxa"/>
            <w:hideMark/>
          </w:tcPr>
          <w:p w:rsidR="002E7CA7" w:rsidRPr="002E7CA7" w:rsidRDefault="002E7CA7" w:rsidP="002E7CA7">
            <w:pPr>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Asfalty i produkty asfaltowe – Oznaczanie odporności na twardnienie pod wpływem ciepła i powietrza – Część 1: Metoda </w:t>
            </w:r>
            <w:proofErr w:type="spellStart"/>
            <w:r w:rsidRPr="002E7CA7">
              <w:rPr>
                <w:rFonts w:ascii="Times New Roman" w:eastAsia="Calibri" w:hAnsi="Times New Roman" w:cs="Times New Roman"/>
                <w:sz w:val="16"/>
                <w:szCs w:val="16"/>
              </w:rPr>
              <w:t>RTFOTJw</w:t>
            </w:r>
            <w:proofErr w:type="spellEnd"/>
            <w:r w:rsidRPr="002E7CA7">
              <w:rPr>
                <w:rFonts w:ascii="Times New Roman" w:eastAsia="Calibri" w:hAnsi="Times New Roman" w:cs="Times New Roman"/>
                <w:sz w:val="16"/>
                <w:szCs w:val="16"/>
              </w:rPr>
              <w:t>. Część 3: Metoda RFT</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32.</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12697-6</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mineralno-asfaltowe – Metody badań mieszanek mineralno-asfaltowych na gorąco – Część 6: Oznaczanie gęstości objętościowej metodą hydrostatyczną</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33.</w:t>
            </w:r>
          </w:p>
        </w:tc>
        <w:tc>
          <w:tcPr>
            <w:tcW w:w="184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12697-8</w:t>
            </w:r>
          </w:p>
        </w:tc>
        <w:tc>
          <w:tcPr>
            <w:tcW w:w="779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mineralno-asfaltowe – Metody badań mieszanek mineralno-asfaltowych na gorąco – Część 8: Oznaczanie zawartości wolnej przestrzeni</w:t>
            </w:r>
          </w:p>
        </w:tc>
      </w:tr>
    </w:tbl>
    <w:p w:rsidR="002E7CA7" w:rsidRPr="002E7CA7" w:rsidRDefault="002E7CA7" w:rsidP="002E7CA7">
      <w:pPr>
        <w:spacing w:line="240" w:lineRule="auto"/>
        <w:jc w:val="both"/>
        <w:rPr>
          <w:rFonts w:ascii="Times New Roman" w:eastAsia="Calibri" w:hAnsi="Times New Roman" w:cs="Times New Roman"/>
          <w:sz w:val="16"/>
          <w:szCs w:val="16"/>
        </w:rPr>
      </w:pPr>
    </w:p>
    <w:tbl>
      <w:tblPr>
        <w:tblW w:w="0" w:type="auto"/>
        <w:tblLook w:val="01E0" w:firstRow="1" w:lastRow="1" w:firstColumn="1" w:lastColumn="1" w:noHBand="0" w:noVBand="0"/>
      </w:tblPr>
      <w:tblGrid>
        <w:gridCol w:w="682"/>
        <w:gridCol w:w="2353"/>
        <w:gridCol w:w="6559"/>
      </w:tblGrid>
      <w:tr w:rsidR="002E7CA7" w:rsidRPr="002E7CA7" w:rsidTr="002E7CA7">
        <w:trPr>
          <w:trHeight w:val="765"/>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34.</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12697-11</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mineralno-asfaltowe – Metody badań mieszanek mineralno-asfaltowych na gorąco – Część 11: Określenie powiązania pomiędzy kruszywem i asfaltem</w:t>
            </w:r>
          </w:p>
        </w:tc>
      </w:tr>
      <w:tr w:rsidR="002E7CA7" w:rsidRPr="002E7CA7" w:rsidTr="002E7CA7">
        <w:trPr>
          <w:trHeight w:val="578"/>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35.</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12697-12</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mineralno-asfaltowe – Metody badań mieszanek mineralno-asfaltowych na gorąco – Część 12: Określanie wrażliwości na wodę</w:t>
            </w:r>
          </w:p>
        </w:tc>
      </w:tr>
      <w:tr w:rsidR="002E7CA7" w:rsidRPr="002E7CA7" w:rsidTr="002E7CA7">
        <w:trPr>
          <w:trHeight w:val="578"/>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36.</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12697-13</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mineralno-asfaltowe – Metody badań mieszanek mineralno-asfaltowych na gorąco – Część 13: Pomiar temperatury</w:t>
            </w:r>
          </w:p>
        </w:tc>
      </w:tr>
      <w:tr w:rsidR="002E7CA7" w:rsidRPr="002E7CA7" w:rsidTr="002E7CA7">
        <w:trPr>
          <w:trHeight w:val="578"/>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37.</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12697-18</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mineralno-asfaltowe – Metody badań mieszanek mineralno-asfaltowych na gorąco – Część 18: Spływanie lepiszcza</w:t>
            </w:r>
          </w:p>
        </w:tc>
      </w:tr>
      <w:tr w:rsidR="002E7CA7" w:rsidRPr="002E7CA7" w:rsidTr="002E7CA7">
        <w:trPr>
          <w:trHeight w:val="578"/>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38.</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12697-22</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mineralno-asfaltowe – Metody badań mieszanek mineralno-asfaltowych na gorąco – Część 22: Koleinowanie</w:t>
            </w:r>
          </w:p>
        </w:tc>
      </w:tr>
      <w:tr w:rsidR="002E7CA7" w:rsidRPr="002E7CA7" w:rsidTr="002E7CA7">
        <w:trPr>
          <w:trHeight w:val="578"/>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39.</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12697-27</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mineralno-asfaltowe – Metody badań mieszanek mineralno-asfaltowych na gorąco – Część 27: Pobieranie próbek</w:t>
            </w:r>
          </w:p>
        </w:tc>
      </w:tr>
      <w:tr w:rsidR="002E7CA7" w:rsidRPr="002E7CA7" w:rsidTr="002E7CA7">
        <w:trPr>
          <w:trHeight w:val="749"/>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40.</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12697-36</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mineralno-asfaltowe – Metody badań mieszanek mineralno-asfaltowych na gorąco – Część 36: Oznaczanie grubości nawierzchni asfaltowych</w:t>
            </w:r>
          </w:p>
        </w:tc>
      </w:tr>
      <w:tr w:rsidR="002E7CA7" w:rsidRPr="002E7CA7" w:rsidTr="002E7CA7">
        <w:trPr>
          <w:trHeight w:val="578"/>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41.</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12846</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Oznaczanie czasu wypływu emulsji asfaltowych lepkościomierzem wypływowym</w:t>
            </w:r>
          </w:p>
        </w:tc>
      </w:tr>
      <w:tr w:rsidR="002E7CA7" w:rsidRPr="002E7CA7" w:rsidTr="002E7CA7">
        <w:trPr>
          <w:trHeight w:val="578"/>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42.</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12847</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Oznaczanie sedymentacji emulsji asfaltowych</w:t>
            </w:r>
          </w:p>
        </w:tc>
      </w:tr>
      <w:tr w:rsidR="002E7CA7" w:rsidRPr="002E7CA7" w:rsidTr="002E7CA7">
        <w:trPr>
          <w:trHeight w:val="391"/>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43.</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12850</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Asfalty i lepiszcza asfaltowe – Oznaczanie wartości </w:t>
            </w:r>
            <w:proofErr w:type="spellStart"/>
            <w:r w:rsidRPr="002E7CA7">
              <w:rPr>
                <w:rFonts w:ascii="Times New Roman" w:eastAsia="Calibri" w:hAnsi="Times New Roman" w:cs="Times New Roman"/>
                <w:sz w:val="16"/>
                <w:szCs w:val="16"/>
              </w:rPr>
              <w:t>pH</w:t>
            </w:r>
            <w:proofErr w:type="spellEnd"/>
            <w:r w:rsidRPr="002E7CA7">
              <w:rPr>
                <w:rFonts w:ascii="Times New Roman" w:eastAsia="Calibri" w:hAnsi="Times New Roman" w:cs="Times New Roman"/>
                <w:sz w:val="16"/>
                <w:szCs w:val="16"/>
              </w:rPr>
              <w:t xml:space="preserve"> emulsji asfaltowych</w:t>
            </w:r>
          </w:p>
        </w:tc>
      </w:tr>
      <w:tr w:rsidR="002E7CA7" w:rsidRPr="002E7CA7" w:rsidTr="002E7CA7">
        <w:trPr>
          <w:trHeight w:val="765"/>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44.</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13043</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Kruszywa do mieszanek bitumicznych i powierzchniowych utrwaleń stosowanych na drogach, lotniskach i innych powierzchniach przeznaczonych do ruchu</w:t>
            </w:r>
          </w:p>
        </w:tc>
      </w:tr>
      <w:tr w:rsidR="002E7CA7" w:rsidRPr="002E7CA7" w:rsidTr="002E7CA7">
        <w:trPr>
          <w:trHeight w:val="578"/>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45.</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13074</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Oznaczanie lepiszczy z emulsji asfaltowych przez odparowanie</w:t>
            </w:r>
          </w:p>
        </w:tc>
      </w:tr>
      <w:tr w:rsidR="002E7CA7" w:rsidRPr="002E7CA7" w:rsidTr="002E7CA7">
        <w:trPr>
          <w:trHeight w:val="765"/>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46.</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13075-1</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Badanie rozpadu – Część 1: Oznaczanie indeksu rozpadu kationowych emulsji asfaltowych, metoda z wypełniaczem mineralnym</w:t>
            </w:r>
          </w:p>
        </w:tc>
      </w:tr>
      <w:tr w:rsidR="002E7CA7" w:rsidRPr="002E7CA7" w:rsidTr="002E7CA7">
        <w:trPr>
          <w:trHeight w:val="391"/>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lastRenderedPageBreak/>
              <w:t>47.</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13108-1</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mineralno-asfaltowe – Wymagania – Część 1: Beton asfaltowy</w:t>
            </w:r>
          </w:p>
        </w:tc>
      </w:tr>
      <w:tr w:rsidR="002E7CA7" w:rsidRPr="002E7CA7" w:rsidTr="002E7CA7">
        <w:trPr>
          <w:trHeight w:val="391"/>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48.</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13108-20</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Mieszanki mineralno-asfaltowe – Wymagania – Część 20: Badanie typu</w:t>
            </w:r>
          </w:p>
        </w:tc>
      </w:tr>
      <w:tr w:rsidR="002E7CA7" w:rsidRPr="002E7CA7" w:rsidTr="002E7CA7">
        <w:trPr>
          <w:trHeight w:val="578"/>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49.</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13179-1</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kruszyw wypełniających stosowanych do mieszanek bitumicznych – Część 1: Badanie metodą Pierścienia i Kuli</w:t>
            </w:r>
          </w:p>
        </w:tc>
      </w:tr>
      <w:tr w:rsidR="002E7CA7" w:rsidRPr="002E7CA7" w:rsidTr="002E7CA7">
        <w:trPr>
          <w:trHeight w:val="578"/>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50.</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13179-2</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Badania kruszyw wypełniających stosowanych do mieszanek bitumicznych – Część 2: Liczba bitumiczna</w:t>
            </w:r>
          </w:p>
        </w:tc>
      </w:tr>
      <w:tr w:rsidR="002E7CA7" w:rsidRPr="002E7CA7" w:rsidTr="002E7CA7">
        <w:trPr>
          <w:trHeight w:val="578"/>
        </w:trPr>
        <w:tc>
          <w:tcPr>
            <w:tcW w:w="682"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51.</w:t>
            </w:r>
          </w:p>
        </w:tc>
        <w:tc>
          <w:tcPr>
            <w:tcW w:w="2353"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13398</w:t>
            </w:r>
          </w:p>
        </w:tc>
        <w:tc>
          <w:tcPr>
            <w:tcW w:w="655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Oznaczanie nawrotu sprężystego asfaltów modyfikowanych</w:t>
            </w:r>
          </w:p>
        </w:tc>
      </w:tr>
    </w:tbl>
    <w:p w:rsidR="002E7CA7" w:rsidRPr="002E7CA7" w:rsidRDefault="002E7CA7" w:rsidP="002E7CA7">
      <w:pPr>
        <w:spacing w:line="240" w:lineRule="auto"/>
        <w:jc w:val="both"/>
        <w:rPr>
          <w:rFonts w:ascii="Times New Roman" w:eastAsia="Calibri" w:hAnsi="Times New Roman" w:cs="Times New Roman"/>
          <w:sz w:val="16"/>
          <w:szCs w:val="16"/>
        </w:rPr>
      </w:pPr>
    </w:p>
    <w:tbl>
      <w:tblPr>
        <w:tblW w:w="0" w:type="auto"/>
        <w:tblLook w:val="01E0" w:firstRow="1" w:lastRow="1" w:firstColumn="1" w:lastColumn="1" w:noHBand="0" w:noVBand="0"/>
      </w:tblPr>
      <w:tblGrid>
        <w:gridCol w:w="687"/>
        <w:gridCol w:w="2369"/>
        <w:gridCol w:w="6605"/>
      </w:tblGrid>
      <w:tr w:rsidR="002E7CA7" w:rsidRPr="002E7CA7" w:rsidTr="002E7CA7">
        <w:trPr>
          <w:trHeight w:val="561"/>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52.</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13399</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Oznaczanie odporności na magazynowanie modyfikowanych asfaltów</w:t>
            </w:r>
          </w:p>
        </w:tc>
      </w:tr>
      <w:tr w:rsidR="002E7CA7" w:rsidRPr="002E7CA7" w:rsidTr="002E7CA7">
        <w:trPr>
          <w:trHeight w:val="561"/>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53.</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13587</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Oznaczanie ciągliwości lepiszczy asfaltowych metodą pomiaru ciągliwości</w:t>
            </w:r>
          </w:p>
        </w:tc>
      </w:tr>
      <w:tr w:rsidR="002E7CA7" w:rsidRPr="002E7CA7" w:rsidTr="002E7CA7">
        <w:trPr>
          <w:trHeight w:val="561"/>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54.</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13588</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Oznaczanie kohezji lepiszczy asfaltowych metodą testu wahadłowego</w:t>
            </w:r>
          </w:p>
        </w:tc>
      </w:tr>
      <w:tr w:rsidR="002E7CA7" w:rsidRPr="002E7CA7" w:rsidTr="002E7CA7">
        <w:trPr>
          <w:trHeight w:val="561"/>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55.</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13589</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 xml:space="preserve">Asfalty i lepiszcza asfaltowe – Oznaczanie ciągliwości modyfikowanych asfaltów – Metoda z </w:t>
            </w:r>
            <w:proofErr w:type="spellStart"/>
            <w:r w:rsidRPr="002E7CA7">
              <w:rPr>
                <w:rFonts w:ascii="Times New Roman" w:eastAsia="Calibri" w:hAnsi="Times New Roman" w:cs="Times New Roman"/>
                <w:sz w:val="16"/>
                <w:szCs w:val="16"/>
              </w:rPr>
              <w:t>duktylometrem</w:t>
            </w:r>
            <w:proofErr w:type="spellEnd"/>
          </w:p>
        </w:tc>
      </w:tr>
      <w:tr w:rsidR="002E7CA7" w:rsidRPr="002E7CA7" w:rsidTr="002E7CA7">
        <w:trPr>
          <w:trHeight w:val="561"/>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56.</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13614</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Oznaczanie przyczepności emulsji bitumicznych przez zanurzenie w wodzie – Metoda z kruszywem</w:t>
            </w:r>
          </w:p>
        </w:tc>
      </w:tr>
      <w:tr w:rsidR="002E7CA7" w:rsidRPr="002E7CA7" w:rsidTr="002E7CA7">
        <w:trPr>
          <w:trHeight w:val="380"/>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57.</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13703</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Oznaczanie energii deformacji</w:t>
            </w:r>
          </w:p>
        </w:tc>
      </w:tr>
      <w:tr w:rsidR="002E7CA7" w:rsidRPr="002E7CA7" w:rsidTr="002E7CA7">
        <w:trPr>
          <w:trHeight w:val="561"/>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58.</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13808</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Zasady specyfikacji kationowych emulsji asfaltowych</w:t>
            </w:r>
          </w:p>
        </w:tc>
      </w:tr>
      <w:tr w:rsidR="002E7CA7" w:rsidRPr="002E7CA7" w:rsidTr="002E7CA7">
        <w:trPr>
          <w:trHeight w:val="561"/>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59.</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14023</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Asfalty i lepiszcza asfaltowe – Zasady specyfikacji asfaltów modyfikowanych polimerami</w:t>
            </w:r>
          </w:p>
        </w:tc>
      </w:tr>
      <w:tr w:rsidR="002E7CA7" w:rsidRPr="002E7CA7" w:rsidTr="002E7CA7">
        <w:trPr>
          <w:trHeight w:val="380"/>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60.</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14188-1</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Wypełniacze złączy i zalewy – Część 1: Specyfikacja zalew na gorąco</w:t>
            </w:r>
          </w:p>
        </w:tc>
      </w:tr>
      <w:tr w:rsidR="002E7CA7" w:rsidRPr="002E7CA7" w:rsidTr="002E7CA7">
        <w:trPr>
          <w:trHeight w:val="380"/>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61.</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14188-2</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Wypełniacze złączy i zalewy – Część 2: Specyfikacja zalew na zimno</w:t>
            </w:r>
          </w:p>
        </w:tc>
      </w:tr>
      <w:tr w:rsidR="002E7CA7" w:rsidRPr="002E7CA7" w:rsidTr="002E7CA7">
        <w:trPr>
          <w:trHeight w:val="546"/>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62.</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22592</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Przetwory naftowe – Oznaczanie temperatury zapłonu i palenia – Pomiar metodą otwartego tygla Clevelanda</w:t>
            </w:r>
          </w:p>
        </w:tc>
      </w:tr>
      <w:tr w:rsidR="002E7CA7" w:rsidRPr="002E7CA7" w:rsidTr="002E7CA7">
        <w:trPr>
          <w:trHeight w:val="561"/>
        </w:trPr>
        <w:tc>
          <w:tcPr>
            <w:tcW w:w="687"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63.</w:t>
            </w:r>
          </w:p>
        </w:tc>
        <w:tc>
          <w:tcPr>
            <w:tcW w:w="2369"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PN-EN ISO 2592</w:t>
            </w:r>
          </w:p>
        </w:tc>
        <w:tc>
          <w:tcPr>
            <w:tcW w:w="6605" w:type="dxa"/>
            <w:hideMark/>
          </w:tcPr>
          <w:p w:rsidR="002E7CA7" w:rsidRPr="002E7CA7" w:rsidRDefault="002E7CA7" w:rsidP="002E7CA7">
            <w:pPr>
              <w:overflowPunct w:val="0"/>
              <w:autoSpaceDE w:val="0"/>
              <w:autoSpaceDN w:val="0"/>
              <w:adjustRightInd w:val="0"/>
              <w:spacing w:line="240" w:lineRule="auto"/>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Oznaczanie temperatury zapłonu i palenia – Metoda otwartego tygla Clevelanda</w:t>
            </w:r>
          </w:p>
        </w:tc>
      </w:tr>
    </w:tbl>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b/>
          <w:sz w:val="16"/>
          <w:szCs w:val="16"/>
          <w:lang w:eastAsia="pl-PL"/>
        </w:rPr>
        <w:t>10.3. Wymagania techniczne</w:t>
      </w:r>
    </w:p>
    <w:p w:rsidR="002E7CA7" w:rsidRPr="002E7CA7" w:rsidRDefault="002E7CA7" w:rsidP="002E7CA7">
      <w:pPr>
        <w:numPr>
          <w:ilvl w:val="0"/>
          <w:numId w:val="20"/>
        </w:numPr>
        <w:tabs>
          <w:tab w:val="num" w:pos="426"/>
        </w:tabs>
        <w:overflowPunct w:val="0"/>
        <w:autoSpaceDE w:val="0"/>
        <w:autoSpaceDN w:val="0"/>
        <w:adjustRightInd w:val="0"/>
        <w:spacing w:after="0" w:line="240" w:lineRule="auto"/>
        <w:ind w:left="426" w:hanging="313"/>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WT-1 Kruszywa 2010. Kruszywa do mieszanek mineralno-asfaltowych i powierzchniowych utrwaleń na drogach krajowych - Zarządzenie nr 102 Generalnego Dyrektora Dróg Krajowych i Autostrad z dnia 19 listopada 2010 r.</w:t>
      </w:r>
    </w:p>
    <w:p w:rsidR="002E7CA7" w:rsidRPr="002E7CA7" w:rsidRDefault="002E7CA7" w:rsidP="002E7CA7">
      <w:pPr>
        <w:numPr>
          <w:ilvl w:val="0"/>
          <w:numId w:val="20"/>
        </w:numPr>
        <w:tabs>
          <w:tab w:val="num" w:pos="426"/>
        </w:tabs>
        <w:overflowPunct w:val="0"/>
        <w:autoSpaceDE w:val="0"/>
        <w:autoSpaceDN w:val="0"/>
        <w:adjustRightInd w:val="0"/>
        <w:spacing w:after="0" w:line="240" w:lineRule="auto"/>
        <w:ind w:left="426" w:hanging="313"/>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WT-2 Nawierzchnie asfaltowe 2010. Nawierzchnie asfaltowe na drogach krajowych - Zarządzenie nr 102 Generalnego Dyrektora Dróg Krajowych i Autostrad z dnia 19 listopada 2010 r.</w:t>
      </w:r>
    </w:p>
    <w:p w:rsidR="002E7CA7" w:rsidRPr="002E7CA7" w:rsidRDefault="002E7CA7" w:rsidP="002E7CA7">
      <w:pPr>
        <w:numPr>
          <w:ilvl w:val="0"/>
          <w:numId w:val="20"/>
        </w:numPr>
        <w:tabs>
          <w:tab w:val="num" w:pos="426"/>
        </w:tabs>
        <w:overflowPunct w:val="0"/>
        <w:autoSpaceDE w:val="0"/>
        <w:autoSpaceDN w:val="0"/>
        <w:adjustRightInd w:val="0"/>
        <w:spacing w:after="0" w:line="240" w:lineRule="auto"/>
        <w:ind w:left="426" w:hanging="313"/>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WT-3 Emulsje asfaltowe 2009. Kationowe emulsje asfaltowe na drogach publicznych</w:t>
      </w:r>
    </w:p>
    <w:p w:rsidR="002E7CA7" w:rsidRPr="002E7CA7" w:rsidRDefault="002E7CA7" w:rsidP="002E7CA7">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b/>
          <w:sz w:val="16"/>
          <w:szCs w:val="16"/>
          <w:lang w:eastAsia="pl-PL"/>
        </w:rPr>
        <w:t>10.4. Inne dokumenty</w:t>
      </w:r>
    </w:p>
    <w:p w:rsidR="002E7CA7" w:rsidRPr="002E7CA7" w:rsidRDefault="002E7CA7" w:rsidP="002E7CA7">
      <w:pPr>
        <w:numPr>
          <w:ilvl w:val="0"/>
          <w:numId w:val="21"/>
        </w:numPr>
        <w:tabs>
          <w:tab w:val="num" w:pos="-2694"/>
          <w:tab w:val="left" w:pos="426"/>
        </w:tabs>
        <w:overflowPunct w:val="0"/>
        <w:autoSpaceDE w:val="0"/>
        <w:autoSpaceDN w:val="0"/>
        <w:adjustRightInd w:val="0"/>
        <w:spacing w:after="0" w:line="240" w:lineRule="auto"/>
        <w:ind w:left="426" w:hanging="313"/>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Rozporządzenie Ministra Transportu i Gospodarki Morskiej z dnia 2 marca 1999 r. w sprawie warunków technicznych, jakim powinny odpowiadać drogi publiczne i ich usytuowanie (Dz.U. nr 43, poz. 430)</w:t>
      </w:r>
    </w:p>
    <w:p w:rsidR="002E7CA7" w:rsidRPr="002E7CA7" w:rsidRDefault="002E7CA7" w:rsidP="002E7CA7">
      <w:pPr>
        <w:numPr>
          <w:ilvl w:val="0"/>
          <w:numId w:val="21"/>
        </w:numPr>
        <w:tabs>
          <w:tab w:val="num" w:pos="-2694"/>
          <w:tab w:val="left" w:pos="426"/>
        </w:tabs>
        <w:overflowPunct w:val="0"/>
        <w:autoSpaceDE w:val="0"/>
        <w:autoSpaceDN w:val="0"/>
        <w:adjustRightInd w:val="0"/>
        <w:spacing w:after="0" w:line="240" w:lineRule="auto"/>
        <w:ind w:left="426" w:hanging="313"/>
        <w:jc w:val="both"/>
        <w:rPr>
          <w:rFonts w:ascii="Times New Roman" w:eastAsia="Calibri" w:hAnsi="Times New Roman" w:cs="Times New Roman"/>
          <w:sz w:val="16"/>
          <w:szCs w:val="16"/>
        </w:rPr>
      </w:pPr>
      <w:r w:rsidRPr="002E7CA7">
        <w:rPr>
          <w:rFonts w:ascii="Times New Roman" w:eastAsia="Calibri" w:hAnsi="Times New Roman" w:cs="Times New Roman"/>
          <w:sz w:val="16"/>
          <w:szCs w:val="16"/>
        </w:rPr>
        <w:t>Katalog typowych konstrukcji nawierzchni podatnych i półsztywnych. Generalna Dyrekcja Dróg Publicznych – Instytut Badawczy Dróg i Mostów, Warszawa 1997</w:t>
      </w:r>
    </w:p>
    <w:p w:rsidR="002E7CA7" w:rsidRPr="002E7CA7" w:rsidRDefault="002E7CA7" w:rsidP="002E7CA7">
      <w:pPr>
        <w:spacing w:line="240" w:lineRule="auto"/>
        <w:jc w:val="both"/>
        <w:rPr>
          <w:rFonts w:ascii="Times New Roman" w:eastAsia="Calibri" w:hAnsi="Times New Roman" w:cs="Times New Roman"/>
          <w:sz w:val="16"/>
          <w:szCs w:val="16"/>
        </w:rPr>
      </w:pPr>
    </w:p>
    <w:p w:rsidR="002E7CA7" w:rsidRPr="002E7CA7" w:rsidRDefault="002E7CA7" w:rsidP="002E7CA7">
      <w:pPr>
        <w:jc w:val="both"/>
        <w:rPr>
          <w:rFonts w:ascii="Calibri" w:eastAsia="Calibri" w:hAnsi="Calibri"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Calibri" w:eastAsia="Calibri" w:hAnsi="Calibri" w:cs="Times New Roman"/>
          <w:lang w:eastAsia="pl-PL"/>
        </w:rPr>
      </w:pPr>
    </w:p>
    <w:p w:rsidR="00C46C41" w:rsidRDefault="00C46C41"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C46C41" w:rsidRDefault="00C46C41"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C46C41" w:rsidRDefault="00C46C41"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C46C41" w:rsidRDefault="00C46C41"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C46C41" w:rsidRDefault="00C46C41"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C46C41" w:rsidRPr="002E7CA7" w:rsidRDefault="00C46C41"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SZCZEGÓŁOWE  SPECYFIKACJE TECHNICZNE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b/>
          <w:sz w:val="20"/>
          <w:szCs w:val="20"/>
          <w:lang w:eastAsia="pl-PL"/>
        </w:rPr>
        <w:t>D - 06.03.01</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b/>
          <w:sz w:val="20"/>
          <w:szCs w:val="20"/>
          <w:lang w:eastAsia="pl-PL"/>
        </w:rPr>
        <w:t>CPV 45112730-1</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ŚCINANIE  I  UZUPEŁNIANIE  POBOCZY</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F6353D" w:rsidRDefault="00F6353D"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F6353D" w:rsidRDefault="00F6353D"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F6353D" w:rsidRDefault="00F6353D"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F6353D" w:rsidRDefault="00F6353D"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F6353D" w:rsidRPr="002E7CA7" w:rsidRDefault="00F6353D"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spacing w:after="0" w:line="240" w:lineRule="auto"/>
        <w:rPr>
          <w:rFonts w:ascii="Times New Roman" w:eastAsia="Times New Roman" w:hAnsi="Times New Roman" w:cs="Times New Roman"/>
          <w:sz w:val="20"/>
          <w:szCs w:val="20"/>
          <w:lang w:eastAsia="pl-PL"/>
        </w:rPr>
        <w:sectPr w:rsidR="002E7CA7" w:rsidRPr="002E7CA7">
          <w:type w:val="continuous"/>
          <w:pgSz w:w="11907" w:h="16840"/>
          <w:pgMar w:top="1134" w:right="1134" w:bottom="1134" w:left="1134" w:header="1985" w:footer="1531" w:gutter="0"/>
          <w:cols w:space="708"/>
        </w:sect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1. WSTĘP</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 Przedmiot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Przedmiotem niniejszej szczegółowej specyfikacji technicznej (SST) są wymagania dotyczące wykonania i odbioru robót związanych ze ścinaniem i uzupełnianiem poboczy gruntowych.</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 Zakres stosowania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C46C41" w:rsidRPr="00E5425F" w:rsidRDefault="002E7CA7" w:rsidP="00C46C41">
      <w:pPr>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20"/>
          <w:szCs w:val="20"/>
          <w:lang w:eastAsia="pl-PL"/>
        </w:rPr>
        <w:t xml:space="preserve">    </w:t>
      </w:r>
      <w:r w:rsidR="00C46C41" w:rsidRPr="00E5425F">
        <w:rPr>
          <w:rFonts w:ascii="Times New Roman" w:eastAsia="Times New Roman" w:hAnsi="Times New Roman" w:cs="Times New Roman"/>
          <w:sz w:val="18"/>
          <w:szCs w:val="18"/>
          <w:lang w:eastAsia="pl-PL"/>
        </w:rPr>
        <w:t xml:space="preserve">          </w:t>
      </w:r>
      <w:r w:rsidR="00C46C41" w:rsidRPr="00E5425F">
        <w:rPr>
          <w:rFonts w:ascii="Times New Roman" w:hAnsi="Times New Roman" w:cs="Times New Roman"/>
          <w:sz w:val="18"/>
          <w:szCs w:val="18"/>
        </w:rPr>
        <w:t>PRZEBUDOWA DRÓG  W REJONIE KOMUNIKACYJNYM 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2E7CA7" w:rsidRPr="00D8192A" w:rsidRDefault="00C46C41" w:rsidP="00D8192A">
      <w:pPr>
        <w:rPr>
          <w:b/>
          <w:sz w:val="18"/>
          <w:szCs w:val="18"/>
        </w:rPr>
      </w:pPr>
      <w:r w:rsidRPr="00E5425F">
        <w:rPr>
          <w:b/>
          <w:sz w:val="18"/>
          <w:szCs w:val="18"/>
        </w:rPr>
        <w:t xml:space="preserve">            DROGA GMINNA NR EW. 190710C  ŚMIŁOWICE – PUSTKI ŚMIŁOWSKIE    OD KM 0+000 DO  1</w:t>
      </w:r>
      <w:r>
        <w:rPr>
          <w:b/>
          <w:sz w:val="18"/>
          <w:szCs w:val="18"/>
        </w:rPr>
        <w:t>+649</w:t>
      </w:r>
      <w:r w:rsidR="002E7CA7" w:rsidRPr="002E7CA7">
        <w:rPr>
          <w:rFonts w:ascii="Times New Roman" w:eastAsia="Times New Roman" w:hAnsi="Times New Roman" w:cs="Times New Roman"/>
          <w:sz w:val="20"/>
          <w:szCs w:val="20"/>
          <w:lang w:eastAsia="pl-PL"/>
        </w:rPr>
        <w:t xml:space="preserve">   </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 Zakres robót objętych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dotyczą zasad prowadzenia robót związanych ze ścinaniem zawyżonych poboczy i uzupełnianiem zaniżonych poboczy w zakresie:</w:t>
      </w:r>
    </w:p>
    <w:p w:rsidR="00B95FBE" w:rsidRDefault="00B95FBE" w:rsidP="002E7CA7">
      <w:pPr>
        <w:spacing w:after="0" w:line="240" w:lineRule="auto"/>
        <w:rPr>
          <w:rFonts w:ascii="Calibri" w:eastAsia="Calibri" w:hAnsi="Calibri" w:cs="Times New Roman"/>
          <w:sz w:val="18"/>
          <w:szCs w:val="18"/>
        </w:rPr>
      </w:pPr>
    </w:p>
    <w:p w:rsidR="00B95FBE" w:rsidRPr="00B95FBE" w:rsidRDefault="00B95FBE" w:rsidP="00B95FBE">
      <w:pPr>
        <w:pStyle w:val="Nagwek3"/>
        <w:rPr>
          <w:rFonts w:eastAsiaTheme="minorHAnsi"/>
          <w:sz w:val="16"/>
          <w:szCs w:val="16"/>
        </w:rPr>
      </w:pPr>
      <w:r w:rsidRPr="00B95FBE">
        <w:rPr>
          <w:sz w:val="16"/>
          <w:szCs w:val="16"/>
        </w:rPr>
        <w:t>DROGA GMINNA NR EW. 190710C  ŚMIŁOWICE – PUSTKI ŚMIŁOWSKIE    OD KM 0+000 DO  1+649</w:t>
      </w:r>
    </w:p>
    <w:p w:rsidR="002E7CA7" w:rsidRPr="00B95FBE" w:rsidRDefault="002E7CA7" w:rsidP="00B95FBE">
      <w:pPr>
        <w:pStyle w:val="Nagwek3"/>
        <w:rPr>
          <w:rFonts w:eastAsia="Calibri"/>
          <w:sz w:val="16"/>
          <w:szCs w:val="16"/>
        </w:rPr>
      </w:pPr>
      <w:r w:rsidRPr="00B95FBE">
        <w:rPr>
          <w:rFonts w:eastAsia="Calibri"/>
          <w:sz w:val="16"/>
          <w:szCs w:val="16"/>
        </w:rPr>
        <w:t>- formowanie i zagęszczenie nasypu i p</w:t>
      </w:r>
      <w:r w:rsidR="00B95FBE">
        <w:rPr>
          <w:rFonts w:eastAsia="Calibri"/>
          <w:sz w:val="16"/>
          <w:szCs w:val="16"/>
        </w:rPr>
        <w:t xml:space="preserve">oboczy z gruntu </w:t>
      </w:r>
      <w:proofErr w:type="spellStart"/>
      <w:r w:rsidR="00B95FBE">
        <w:rPr>
          <w:rFonts w:eastAsia="Calibri"/>
          <w:sz w:val="16"/>
          <w:szCs w:val="16"/>
        </w:rPr>
        <w:t>kat.III</w:t>
      </w:r>
      <w:proofErr w:type="spellEnd"/>
      <w:r w:rsidR="00B95FBE">
        <w:rPr>
          <w:rFonts w:eastAsia="Calibri"/>
          <w:sz w:val="16"/>
          <w:szCs w:val="16"/>
        </w:rPr>
        <w:t xml:space="preserve"> – 60,00</w:t>
      </w:r>
      <w:r w:rsidRPr="00B95FBE">
        <w:rPr>
          <w:rFonts w:eastAsia="Calibri"/>
          <w:sz w:val="16"/>
          <w:szCs w:val="16"/>
        </w:rPr>
        <w:t>m3</w:t>
      </w:r>
    </w:p>
    <w:p w:rsidR="002E7CA7" w:rsidRPr="00B95FBE" w:rsidRDefault="002E7CA7" w:rsidP="00B95FBE">
      <w:pPr>
        <w:pStyle w:val="Nagwek3"/>
        <w:rPr>
          <w:rFonts w:eastAsia="Calibri"/>
          <w:sz w:val="16"/>
          <w:szCs w:val="16"/>
        </w:rPr>
      </w:pPr>
      <w:r w:rsidRPr="00B95FBE">
        <w:rPr>
          <w:rFonts w:eastAsia="Calibri"/>
          <w:sz w:val="16"/>
          <w:szCs w:val="16"/>
        </w:rPr>
        <w:t xml:space="preserve">- dowóz gruntu </w:t>
      </w:r>
      <w:proofErr w:type="spellStart"/>
      <w:r w:rsidRPr="00B95FBE">
        <w:rPr>
          <w:rFonts w:eastAsia="Calibri"/>
          <w:sz w:val="16"/>
          <w:szCs w:val="16"/>
        </w:rPr>
        <w:t>kat.I</w:t>
      </w:r>
      <w:r w:rsidR="00B95FBE">
        <w:rPr>
          <w:rFonts w:eastAsia="Calibri"/>
          <w:sz w:val="16"/>
          <w:szCs w:val="16"/>
        </w:rPr>
        <w:t>II</w:t>
      </w:r>
      <w:proofErr w:type="spellEnd"/>
      <w:r w:rsidR="00B95FBE">
        <w:rPr>
          <w:rFonts w:eastAsia="Calibri"/>
          <w:sz w:val="16"/>
          <w:szCs w:val="16"/>
        </w:rPr>
        <w:t xml:space="preserve"> z wbudowaniem w nasyp –60,00</w:t>
      </w:r>
      <w:r w:rsidRPr="00B95FBE">
        <w:rPr>
          <w:rFonts w:eastAsia="Calibri"/>
          <w:sz w:val="16"/>
          <w:szCs w:val="16"/>
        </w:rPr>
        <w:t>m3</w:t>
      </w:r>
    </w:p>
    <w:p w:rsidR="002E7CA7" w:rsidRPr="00B95FBE" w:rsidRDefault="002E7CA7" w:rsidP="00B95FBE">
      <w:pPr>
        <w:pStyle w:val="Nagwek3"/>
        <w:rPr>
          <w:sz w:val="16"/>
          <w:szCs w:val="16"/>
        </w:rPr>
      </w:pPr>
      <w:r w:rsidRPr="00B95FBE">
        <w:rPr>
          <w:sz w:val="16"/>
          <w:szCs w:val="16"/>
        </w:rPr>
        <w:t>- plantowanie p</w:t>
      </w:r>
      <w:r w:rsidR="00D8192A">
        <w:rPr>
          <w:sz w:val="16"/>
          <w:szCs w:val="16"/>
        </w:rPr>
        <w:t xml:space="preserve">oboczy w gruncie </w:t>
      </w:r>
      <w:proofErr w:type="spellStart"/>
      <w:r w:rsidR="00D8192A">
        <w:rPr>
          <w:sz w:val="16"/>
          <w:szCs w:val="16"/>
        </w:rPr>
        <w:t>kat.III</w:t>
      </w:r>
      <w:proofErr w:type="spellEnd"/>
      <w:r w:rsidR="00D8192A">
        <w:rPr>
          <w:sz w:val="16"/>
          <w:szCs w:val="16"/>
        </w:rPr>
        <w:t xml:space="preserve"> –  300</w:t>
      </w:r>
      <w:r w:rsidRPr="00B95FBE">
        <w:rPr>
          <w:sz w:val="16"/>
          <w:szCs w:val="16"/>
        </w:rPr>
        <w:t>,00m2</w:t>
      </w:r>
    </w:p>
    <w:p w:rsidR="00B95FBE" w:rsidRPr="00B95FBE" w:rsidRDefault="00B95FBE" w:rsidP="00B95FBE">
      <w:pPr>
        <w:pStyle w:val="Nagwek3"/>
        <w:rPr>
          <w:sz w:val="16"/>
          <w:szCs w:val="16"/>
        </w:rPr>
      </w:pPr>
    </w:p>
    <w:p w:rsidR="00B95FBE" w:rsidRPr="00B95FBE" w:rsidRDefault="00B95FBE" w:rsidP="00B95FBE">
      <w:pPr>
        <w:pStyle w:val="Nagwek3"/>
        <w:rPr>
          <w:rFonts w:eastAsiaTheme="minorHAnsi"/>
          <w:sz w:val="16"/>
          <w:szCs w:val="16"/>
        </w:rPr>
      </w:pPr>
      <w:r w:rsidRPr="00B95FBE">
        <w:rPr>
          <w:sz w:val="16"/>
          <w:szCs w:val="16"/>
        </w:rPr>
        <w:t>DROGA GMINNA NR EW. 190701C  NAKONOWO  STARE – ŚMIŁOWICE  OD KM 0+000 DO KM 0+466</w:t>
      </w:r>
    </w:p>
    <w:p w:rsidR="002E7CA7" w:rsidRPr="00B95FBE" w:rsidRDefault="002E7CA7" w:rsidP="00B95FBE">
      <w:pPr>
        <w:pStyle w:val="Nagwek3"/>
        <w:rPr>
          <w:rFonts w:eastAsia="Calibri"/>
          <w:sz w:val="16"/>
          <w:szCs w:val="16"/>
        </w:rPr>
      </w:pPr>
      <w:r w:rsidRPr="00B95FBE">
        <w:rPr>
          <w:rFonts w:eastAsia="Calibri"/>
          <w:sz w:val="16"/>
          <w:szCs w:val="16"/>
        </w:rPr>
        <w:t>- formowanie i zagęszczenie nasypu i p</w:t>
      </w:r>
      <w:r w:rsidR="00D8192A">
        <w:rPr>
          <w:rFonts w:eastAsia="Calibri"/>
          <w:sz w:val="16"/>
          <w:szCs w:val="16"/>
        </w:rPr>
        <w:t xml:space="preserve">oboczy z gruntu </w:t>
      </w:r>
      <w:proofErr w:type="spellStart"/>
      <w:r w:rsidR="00D8192A">
        <w:rPr>
          <w:rFonts w:eastAsia="Calibri"/>
          <w:sz w:val="16"/>
          <w:szCs w:val="16"/>
        </w:rPr>
        <w:t>kat.III</w:t>
      </w:r>
      <w:proofErr w:type="spellEnd"/>
      <w:r w:rsidR="00D8192A">
        <w:rPr>
          <w:rFonts w:eastAsia="Calibri"/>
          <w:sz w:val="16"/>
          <w:szCs w:val="16"/>
        </w:rPr>
        <w:t xml:space="preserve"> – 94,50</w:t>
      </w:r>
      <w:r w:rsidRPr="00B95FBE">
        <w:rPr>
          <w:rFonts w:eastAsia="Calibri"/>
          <w:sz w:val="16"/>
          <w:szCs w:val="16"/>
        </w:rPr>
        <w:t>m3</w:t>
      </w:r>
    </w:p>
    <w:p w:rsidR="002E7CA7" w:rsidRPr="00B95FBE" w:rsidRDefault="002E7CA7" w:rsidP="00B95FBE">
      <w:pPr>
        <w:pStyle w:val="Nagwek3"/>
        <w:rPr>
          <w:rFonts w:eastAsia="Calibri"/>
          <w:sz w:val="16"/>
          <w:szCs w:val="16"/>
        </w:rPr>
      </w:pPr>
      <w:r w:rsidRPr="00B95FBE">
        <w:rPr>
          <w:rFonts w:eastAsia="Calibri"/>
          <w:sz w:val="16"/>
          <w:szCs w:val="16"/>
        </w:rPr>
        <w:t xml:space="preserve">- dowóz gruntu </w:t>
      </w:r>
      <w:proofErr w:type="spellStart"/>
      <w:r w:rsidRPr="00B95FBE">
        <w:rPr>
          <w:rFonts w:eastAsia="Calibri"/>
          <w:sz w:val="16"/>
          <w:szCs w:val="16"/>
        </w:rPr>
        <w:t>kat.I</w:t>
      </w:r>
      <w:r w:rsidR="00D8192A">
        <w:rPr>
          <w:rFonts w:eastAsia="Calibri"/>
          <w:sz w:val="16"/>
          <w:szCs w:val="16"/>
        </w:rPr>
        <w:t>II</w:t>
      </w:r>
      <w:proofErr w:type="spellEnd"/>
      <w:r w:rsidR="00D8192A">
        <w:rPr>
          <w:rFonts w:eastAsia="Calibri"/>
          <w:sz w:val="16"/>
          <w:szCs w:val="16"/>
        </w:rPr>
        <w:t xml:space="preserve"> z wbudowaniem w nasyp –94,50</w:t>
      </w:r>
      <w:r w:rsidRPr="00B95FBE">
        <w:rPr>
          <w:rFonts w:eastAsia="Calibri"/>
          <w:sz w:val="16"/>
          <w:szCs w:val="16"/>
        </w:rPr>
        <w:t>m3</w:t>
      </w:r>
    </w:p>
    <w:p w:rsidR="002E7CA7" w:rsidRPr="00B95FBE" w:rsidRDefault="002E7CA7" w:rsidP="00B95FBE">
      <w:pPr>
        <w:pStyle w:val="Nagwek3"/>
        <w:rPr>
          <w:sz w:val="16"/>
          <w:szCs w:val="16"/>
        </w:rPr>
      </w:pPr>
      <w:r w:rsidRPr="00B95FBE">
        <w:rPr>
          <w:sz w:val="16"/>
          <w:szCs w:val="16"/>
        </w:rPr>
        <w:t>- plantowanie pobo</w:t>
      </w:r>
      <w:r w:rsidR="00D8192A">
        <w:rPr>
          <w:sz w:val="16"/>
          <w:szCs w:val="16"/>
        </w:rPr>
        <w:t xml:space="preserve">czy w gruncie </w:t>
      </w:r>
      <w:proofErr w:type="spellStart"/>
      <w:r w:rsidR="00D8192A">
        <w:rPr>
          <w:sz w:val="16"/>
          <w:szCs w:val="16"/>
        </w:rPr>
        <w:t>kat.III</w:t>
      </w:r>
      <w:proofErr w:type="spellEnd"/>
      <w:r w:rsidR="00D8192A">
        <w:rPr>
          <w:sz w:val="16"/>
          <w:szCs w:val="16"/>
        </w:rPr>
        <w:t xml:space="preserve"> –  939,00</w:t>
      </w:r>
      <w:r w:rsidRPr="00B95FBE">
        <w:rPr>
          <w:sz w:val="16"/>
          <w:szCs w:val="16"/>
        </w:rPr>
        <w:t>m2</w:t>
      </w:r>
    </w:p>
    <w:p w:rsidR="00B95FBE" w:rsidRPr="00B95FBE" w:rsidRDefault="00B95FBE" w:rsidP="00B95FBE">
      <w:pPr>
        <w:pStyle w:val="Nagwek3"/>
        <w:rPr>
          <w:sz w:val="16"/>
          <w:szCs w:val="16"/>
        </w:rPr>
      </w:pPr>
      <w:r w:rsidRPr="00B95FBE">
        <w:rPr>
          <w:sz w:val="16"/>
          <w:szCs w:val="16"/>
        </w:rPr>
        <w:t xml:space="preserve">           </w:t>
      </w:r>
    </w:p>
    <w:p w:rsidR="00B95FBE" w:rsidRPr="00B95FBE" w:rsidRDefault="00B95FBE" w:rsidP="00B95FBE">
      <w:pPr>
        <w:pStyle w:val="Nagwek3"/>
        <w:rPr>
          <w:rFonts w:eastAsiaTheme="minorHAnsi"/>
          <w:sz w:val="16"/>
          <w:szCs w:val="16"/>
        </w:rPr>
      </w:pPr>
      <w:r w:rsidRPr="00B95FBE">
        <w:rPr>
          <w:sz w:val="16"/>
          <w:szCs w:val="16"/>
        </w:rPr>
        <w:t xml:space="preserve"> DROGA GMINNA NR EW. 190710C  ŚMIŁOWICE – PUSTKI ŚMIŁOWSKIE    OD KM 0+000 DO  1+649</w:t>
      </w:r>
    </w:p>
    <w:p w:rsidR="002E7CA7" w:rsidRPr="00B95FBE" w:rsidRDefault="002E7CA7" w:rsidP="00B95FBE">
      <w:pPr>
        <w:pStyle w:val="Nagwek3"/>
        <w:rPr>
          <w:rFonts w:eastAsia="Calibri"/>
          <w:sz w:val="16"/>
          <w:szCs w:val="16"/>
        </w:rPr>
      </w:pPr>
      <w:r w:rsidRPr="00B95FBE">
        <w:rPr>
          <w:rFonts w:eastAsia="Calibri"/>
          <w:sz w:val="16"/>
          <w:szCs w:val="16"/>
        </w:rPr>
        <w:t>- formowanie i zagęszczenie nasypu i p</w:t>
      </w:r>
      <w:r w:rsidR="00D8192A">
        <w:rPr>
          <w:rFonts w:eastAsia="Calibri"/>
          <w:sz w:val="16"/>
          <w:szCs w:val="16"/>
        </w:rPr>
        <w:t xml:space="preserve">oboczy z gruntu </w:t>
      </w:r>
      <w:proofErr w:type="spellStart"/>
      <w:r w:rsidR="00D8192A">
        <w:rPr>
          <w:rFonts w:eastAsia="Calibri"/>
          <w:sz w:val="16"/>
          <w:szCs w:val="16"/>
        </w:rPr>
        <w:t>kat.III</w:t>
      </w:r>
      <w:proofErr w:type="spellEnd"/>
      <w:r w:rsidR="00D8192A">
        <w:rPr>
          <w:rFonts w:eastAsia="Calibri"/>
          <w:sz w:val="16"/>
          <w:szCs w:val="16"/>
        </w:rPr>
        <w:t xml:space="preserve"> – 342,00</w:t>
      </w:r>
      <w:r w:rsidRPr="00B95FBE">
        <w:rPr>
          <w:rFonts w:eastAsia="Calibri"/>
          <w:sz w:val="16"/>
          <w:szCs w:val="16"/>
        </w:rPr>
        <w:t>m3</w:t>
      </w:r>
    </w:p>
    <w:p w:rsidR="002E7CA7" w:rsidRPr="00B95FBE" w:rsidRDefault="002E7CA7" w:rsidP="00B95FBE">
      <w:pPr>
        <w:pStyle w:val="Nagwek3"/>
        <w:rPr>
          <w:rFonts w:eastAsia="Calibri"/>
          <w:sz w:val="16"/>
          <w:szCs w:val="16"/>
        </w:rPr>
      </w:pPr>
      <w:r w:rsidRPr="00B95FBE">
        <w:rPr>
          <w:rFonts w:eastAsia="Calibri"/>
          <w:sz w:val="16"/>
          <w:szCs w:val="16"/>
        </w:rPr>
        <w:t xml:space="preserve">- dowóz gruntu </w:t>
      </w:r>
      <w:proofErr w:type="spellStart"/>
      <w:r w:rsidRPr="00B95FBE">
        <w:rPr>
          <w:rFonts w:eastAsia="Calibri"/>
          <w:sz w:val="16"/>
          <w:szCs w:val="16"/>
        </w:rPr>
        <w:t>kat.I</w:t>
      </w:r>
      <w:r w:rsidR="00D8192A">
        <w:rPr>
          <w:rFonts w:eastAsia="Calibri"/>
          <w:sz w:val="16"/>
          <w:szCs w:val="16"/>
        </w:rPr>
        <w:t>II</w:t>
      </w:r>
      <w:proofErr w:type="spellEnd"/>
      <w:r w:rsidR="00D8192A">
        <w:rPr>
          <w:rFonts w:eastAsia="Calibri"/>
          <w:sz w:val="16"/>
          <w:szCs w:val="16"/>
        </w:rPr>
        <w:t xml:space="preserve"> z wbudowaniem w nasyp –342,00</w:t>
      </w:r>
      <w:r w:rsidRPr="00B95FBE">
        <w:rPr>
          <w:rFonts w:eastAsia="Calibri"/>
          <w:sz w:val="16"/>
          <w:szCs w:val="16"/>
        </w:rPr>
        <w:t>m3</w:t>
      </w:r>
    </w:p>
    <w:p w:rsidR="002E7CA7" w:rsidRPr="00B95FBE" w:rsidRDefault="002E7CA7" w:rsidP="00B95FBE">
      <w:pPr>
        <w:pStyle w:val="Nagwek3"/>
        <w:rPr>
          <w:sz w:val="16"/>
          <w:szCs w:val="16"/>
        </w:rPr>
      </w:pPr>
      <w:r w:rsidRPr="00B95FBE">
        <w:rPr>
          <w:sz w:val="16"/>
          <w:szCs w:val="16"/>
        </w:rPr>
        <w:t>- plantowanie pobo</w:t>
      </w:r>
      <w:r w:rsidR="00D8192A">
        <w:rPr>
          <w:sz w:val="16"/>
          <w:szCs w:val="16"/>
        </w:rPr>
        <w:t xml:space="preserve">czy  w gruncie </w:t>
      </w:r>
      <w:proofErr w:type="spellStart"/>
      <w:r w:rsidR="00D8192A">
        <w:rPr>
          <w:sz w:val="16"/>
          <w:szCs w:val="16"/>
        </w:rPr>
        <w:t>kat.III</w:t>
      </w:r>
      <w:proofErr w:type="spellEnd"/>
      <w:r w:rsidR="00D8192A">
        <w:rPr>
          <w:sz w:val="16"/>
          <w:szCs w:val="16"/>
        </w:rPr>
        <w:t xml:space="preserve"> –  1520,00</w:t>
      </w:r>
      <w:r w:rsidRPr="00B95FBE">
        <w:rPr>
          <w:sz w:val="16"/>
          <w:szCs w:val="16"/>
        </w:rPr>
        <w:t>m2</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 Określenia podstawowe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 Pobocze gruntowe - część korony drogi przeznaczona do chwilowego zatrzymania się pojazdów, umieszczenia urządzeń bezpieczeństwa ruchu i wykorzystywana do ruchu pieszych, służąca jednocześnie do bocznego oparcia konstrukcji nawierzchni.</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 Odkład - miejsce składowania gruntu pozyskanego w czasie ścinania poboczy.</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 Dokop - miejsce pozyskania gruntu do wykonania uzupełnienia poboczy położone poza pasem drogowym.</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 Pozostałe określenia podstawowe są zgodne z obowiązującymi, odpowiednimi polskimi normami i z definicjami podanymi w SST D-M-00.00.00 „Wymagania ogólne” pkt 1.4.</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 Ogólne wymagania dotyczące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robót podano w SST D-M-00.00.00 „Wymagania ogólne” pkt 1.5.</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2. MATERIAŁY</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Ogólne wymagania dotyczące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Ogólne wymagania dotyczące materiałów, ich pozyskiwania i składowania, podano w  SST D-M-00.00.00 „Wymagania ogólne” pkt 2.</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 Rodzaje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Rodzaje materiałów stosowanych do uzupełnienia poboczy podano w OST D-05.01.00 „Nawierzchnie gruntowe” i D-05.01.01 „Nawierzchnia gruntowa naturalna”.</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3. SPRZĘT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3.1. Ogólne wymagania dotyczące sprzętu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sprzętu podano w SST D-M-00.00.00 „Wymagania ogólne” pkt 3.</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3.2. Sprzęt do ścinania i uzupełniania poboczy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Wykonawca przystępujący do wykonania robót określonych w niniejszej SST powinien wykazać się możliwością korzystania z następującego sprzętu:</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zrywarek, kultywatorów lub bron talerzowych,</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równiarek z transporterem (</w:t>
      </w:r>
      <w:proofErr w:type="spellStart"/>
      <w:r w:rsidRPr="002E7CA7">
        <w:rPr>
          <w:rFonts w:ascii="Times New Roman" w:eastAsia="Times New Roman" w:hAnsi="Times New Roman" w:cs="Times New Roman"/>
          <w:sz w:val="16"/>
          <w:szCs w:val="16"/>
          <w:lang w:eastAsia="pl-PL"/>
        </w:rPr>
        <w:t>ścinarki</w:t>
      </w:r>
      <w:proofErr w:type="spellEnd"/>
      <w:r w:rsidRPr="002E7CA7">
        <w:rPr>
          <w:rFonts w:ascii="Times New Roman" w:eastAsia="Times New Roman" w:hAnsi="Times New Roman" w:cs="Times New Roman"/>
          <w:sz w:val="16"/>
          <w:szCs w:val="16"/>
          <w:lang w:eastAsia="pl-PL"/>
        </w:rPr>
        <w:t xml:space="preserve"> poboczy),</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sym w:font="Times New Roman" w:char="F02D"/>
      </w:r>
      <w:r w:rsidRPr="002E7CA7">
        <w:rPr>
          <w:rFonts w:ascii="Times New Roman" w:eastAsia="Times New Roman" w:hAnsi="Times New Roman" w:cs="Times New Roman"/>
          <w:sz w:val="16"/>
          <w:szCs w:val="16"/>
          <w:lang w:eastAsia="pl-PL"/>
        </w:rPr>
        <w:t>      równiarek do profilowania,</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ładowarek czołowych,</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walców,</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płytowych zagęszczarek wibracyjnych,</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przewoźnych zbiorników na wodę.</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4. TRANSPORT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4.1. Ogólne wymagania dotyczące transportu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transportu podano w SST D-M-00.00.00 „Wymagania ogólne” pkt 4.</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 Transport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wykonywaniu robót określonych w niniejszej SST, można korzystać z dowolnych środków transportowych przeznaczonych do przewozu gruntu.</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5. WYKONANIE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5.1. Ogólne zasady wykonania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wykonania robót podano w SST D-M-00.00.00 „Wymagania ogólne” pkt 5.</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5.2. Ścinanie poboczy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Ścinanie poboczy może być wykonywane ręcznie, za pomocą łopat lub sprzętem mechanicznym wg pkt 3.2.</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Ścinanie poboczy należy przeprowadzić od krawędzi pobocza do krawędzi nawierzchni, zgodnie z założonym w dokumentacji projektowej spadkiem poprzecznym.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Nadmiar gruntu uzyskanego podczas ścinania poboczy należy wywieźć na odkład. Miejsce odkładu należy uzgodnić z Inżynierem.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Grunt pozostały w poboczu należy spulchnić na głębokość od 5 do 10 cm, doprowadzić do wilgotności optymalnej poprzez dodanie wody i zagęścić.</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Wskaźnik zagęszczenia określony zgodnie z BN-77/8931-12 [3], powinien wynosić co najmniej 0,98 maksymalnego zagęszczenia, według normalnej metody </w:t>
      </w:r>
      <w:proofErr w:type="spellStart"/>
      <w:r w:rsidRPr="002E7CA7">
        <w:rPr>
          <w:rFonts w:ascii="Times New Roman" w:eastAsia="Times New Roman" w:hAnsi="Times New Roman" w:cs="Times New Roman"/>
          <w:sz w:val="16"/>
          <w:szCs w:val="16"/>
          <w:lang w:eastAsia="pl-PL"/>
        </w:rPr>
        <w:t>Proctora</w:t>
      </w:r>
      <w:proofErr w:type="spellEnd"/>
      <w:r w:rsidRPr="002E7CA7">
        <w:rPr>
          <w:rFonts w:ascii="Times New Roman" w:eastAsia="Times New Roman" w:hAnsi="Times New Roman" w:cs="Times New Roman"/>
          <w:sz w:val="16"/>
          <w:szCs w:val="16"/>
          <w:lang w:eastAsia="pl-PL"/>
        </w:rPr>
        <w:t>, zgodnie z PN-B-04481 [1].</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 Uzupełnianie poboczy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przypadku występowania ubytków (wgłębień) i zaniżenia w poboczach należy je uzupełnić materiałem o właściwościach podobnych do materiału, z którego zostały pobocza wykonane.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Miejsce, w którym wykonywane będzie uzupełnienie, należy spulchnić na głębokość od 2 do 3 cm, doprowadzić do wilgotności optymalnej, a następnie ułożyć w nim warstwę materiału uzupełniającego w postaci mieszanek optymalnych określonych w OST D-05.01.01 „Nawierzchnia gruntowa naturalna”. Wilgotność optymalną i maksymalną gęstość szkieletu gruntowego mieszanek należy określić laboratoryjnie, zgodnie z PN-B-04481 [1].</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Zagęszczenie ułożonej warstwy materiału uzupełniającego należy prowadzić od krawędzi poboczy w kierunku krawędzi nawierzchni. Rodzaj sprzętu do zagęszczania musi być zaakceptowany przez Inżyniera. Zagęszczona powierzchnia powinna być równa, posiadać spadek poprzeczny zgodny z założonym w dokumentacji projektowej, oraz nie posiadać śladów po przejściu walców lub zagęszczarek.</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Wskaźnik zagęszczenia wykonany według BN-77/8931-12 [3] powinien wynosić co najmniej 0,98 maksymalnego zagęszczenia według normalnej próby </w:t>
      </w:r>
      <w:proofErr w:type="spellStart"/>
      <w:r w:rsidRPr="002E7CA7">
        <w:rPr>
          <w:rFonts w:ascii="Times New Roman" w:eastAsia="Times New Roman" w:hAnsi="Times New Roman" w:cs="Times New Roman"/>
          <w:sz w:val="16"/>
          <w:szCs w:val="16"/>
          <w:lang w:eastAsia="pl-PL"/>
        </w:rPr>
        <w:t>Proctora</w:t>
      </w:r>
      <w:proofErr w:type="spellEnd"/>
      <w:r w:rsidRPr="002E7CA7">
        <w:rPr>
          <w:rFonts w:ascii="Times New Roman" w:eastAsia="Times New Roman" w:hAnsi="Times New Roman" w:cs="Times New Roman"/>
          <w:sz w:val="16"/>
          <w:szCs w:val="16"/>
          <w:lang w:eastAsia="pl-PL"/>
        </w:rPr>
        <w:t>, zgodnie z PN-B-04481 [1].</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6. KONTROLA JAKOŚCI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Ogólne zasady kontroli jakości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kontroli jakości robót podano w SST D-M-00.00.00 „Wymagania ogólne” pkt 6.</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Badania przed przystąpieniem do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robót Wykonawca przeprowadzi badania gruntów proponowanych do uzupełnienia poboczy oraz opracuje optymalny skład mieszanki według OST D-05.01.00 „Nawierzchnie gruntowe”, OST D-05.01.01 „Nawierzchnia gruntowa naturalna”.</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6.3. Badania w czasie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Częstotliwość oraz zakres badań i pomiarów w czasie prowadzenia robót  podano w tablicy 1.</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Tablica 1. Częstotliwość oraz zakres badań i pomiarów</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637"/>
        <w:gridCol w:w="3544"/>
        <w:gridCol w:w="3260"/>
      </w:tblGrid>
      <w:tr w:rsidR="002E7CA7" w:rsidRPr="002E7CA7" w:rsidTr="002E7CA7">
        <w:tc>
          <w:tcPr>
            <w:tcW w:w="637" w:type="dxa"/>
            <w:tcBorders>
              <w:top w:val="single" w:sz="6" w:space="0" w:color="auto"/>
              <w:left w:val="single" w:sz="6" w:space="0" w:color="auto"/>
              <w:bottom w:val="double" w:sz="6" w:space="0" w:color="auto"/>
              <w:right w:val="single" w:sz="6" w:space="0" w:color="auto"/>
            </w:tcBorders>
            <w:noWrap/>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Lp.</w:t>
            </w:r>
          </w:p>
        </w:tc>
        <w:tc>
          <w:tcPr>
            <w:tcW w:w="3544" w:type="dxa"/>
            <w:tcBorders>
              <w:top w:val="single" w:sz="6" w:space="0" w:color="auto"/>
              <w:left w:val="single" w:sz="6" w:space="0" w:color="auto"/>
              <w:bottom w:val="double" w:sz="6" w:space="0" w:color="auto"/>
              <w:right w:val="single" w:sz="6" w:space="0" w:color="auto"/>
            </w:tcBorders>
            <w:noWrap/>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Wyszczególnienie badań</w:t>
            </w:r>
          </w:p>
        </w:tc>
        <w:tc>
          <w:tcPr>
            <w:tcW w:w="3260" w:type="dxa"/>
            <w:tcBorders>
              <w:top w:val="single" w:sz="6" w:space="0" w:color="auto"/>
              <w:left w:val="single" w:sz="6" w:space="0" w:color="auto"/>
              <w:bottom w:val="double" w:sz="6" w:space="0" w:color="auto"/>
              <w:right w:val="single" w:sz="6" w:space="0" w:color="auto"/>
            </w:tcBorders>
            <w:noWrap/>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Częstotliwość badań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Minimalna liczba badań na dziennej działce roboczej</w:t>
            </w:r>
          </w:p>
        </w:tc>
      </w:tr>
      <w:tr w:rsidR="002E7CA7" w:rsidRPr="002E7CA7" w:rsidTr="002E7CA7">
        <w:tc>
          <w:tcPr>
            <w:tcW w:w="637" w:type="dxa"/>
            <w:tcBorders>
              <w:top w:val="nil"/>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w:t>
            </w:r>
          </w:p>
        </w:tc>
        <w:tc>
          <w:tcPr>
            <w:tcW w:w="3544" w:type="dxa"/>
            <w:tcBorders>
              <w:top w:val="nil"/>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Uziarnienie mieszanki uzupełniającej</w:t>
            </w:r>
          </w:p>
        </w:tc>
        <w:tc>
          <w:tcPr>
            <w:tcW w:w="3260" w:type="dxa"/>
            <w:tcBorders>
              <w:top w:val="nil"/>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 próbki</w:t>
            </w:r>
          </w:p>
        </w:tc>
      </w:tr>
      <w:tr w:rsidR="002E7CA7" w:rsidRPr="002E7CA7" w:rsidTr="002E7CA7">
        <w:tc>
          <w:tcPr>
            <w:tcW w:w="637"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tc>
        <w:tc>
          <w:tcPr>
            <w:tcW w:w="3544"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Wilgotność optymalna mieszanki uzupełniającej</w:t>
            </w:r>
          </w:p>
        </w:tc>
        <w:tc>
          <w:tcPr>
            <w:tcW w:w="3260"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 próbki</w:t>
            </w:r>
          </w:p>
        </w:tc>
      </w:tr>
      <w:tr w:rsidR="002E7CA7" w:rsidRPr="002E7CA7" w:rsidTr="002E7CA7">
        <w:tc>
          <w:tcPr>
            <w:tcW w:w="637"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w:t>
            </w:r>
          </w:p>
        </w:tc>
        <w:tc>
          <w:tcPr>
            <w:tcW w:w="3544"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Wilgotność optymalna gruntu w ściętym poboczu</w:t>
            </w:r>
          </w:p>
        </w:tc>
        <w:tc>
          <w:tcPr>
            <w:tcW w:w="3260"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 próbki</w:t>
            </w:r>
          </w:p>
        </w:tc>
      </w:tr>
      <w:tr w:rsidR="002E7CA7" w:rsidRPr="002E7CA7" w:rsidTr="002E7CA7">
        <w:tc>
          <w:tcPr>
            <w:tcW w:w="637"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w:t>
            </w:r>
          </w:p>
        </w:tc>
        <w:tc>
          <w:tcPr>
            <w:tcW w:w="3544"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Wskaźnik zagęszczenia na ścinanych lub uzupełnianych poboczach</w:t>
            </w:r>
          </w:p>
        </w:tc>
        <w:tc>
          <w:tcPr>
            <w:tcW w:w="3260"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 razy na 1 km</w:t>
            </w:r>
          </w:p>
        </w:tc>
      </w:tr>
    </w:tbl>
    <w:p w:rsidR="002E7CA7" w:rsidRPr="002E7CA7" w:rsidRDefault="002E7CA7" w:rsidP="002E7CA7">
      <w:pPr>
        <w:keepNext/>
        <w:overflowPunct w:val="0"/>
        <w:autoSpaceDE w:val="0"/>
        <w:autoSpaceDN w:val="0"/>
        <w:adjustRightInd w:val="0"/>
        <w:spacing w:before="36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6.4. Pomiar cech geometrycznych ścinanych lub uzupełnianych poboczy</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Częstotliwość oraz zakres pomiarów po zakończeniu robót podano w tablicy 2.</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Tablica 2. Częstotliwość oraz zakres pomiarów ścinanych lub uzupełnianych poboczy</w:t>
      </w:r>
    </w:p>
    <w:tbl>
      <w:tblPr>
        <w:tblW w:w="0" w:type="auto"/>
        <w:tblInd w:w="8" w:type="dxa"/>
        <w:tblCellMar>
          <w:left w:w="70" w:type="dxa"/>
          <w:right w:w="70" w:type="dxa"/>
        </w:tblCellMar>
        <w:tblLook w:val="04A0" w:firstRow="1" w:lastRow="0" w:firstColumn="1" w:lastColumn="0" w:noHBand="0" w:noVBand="1"/>
      </w:tblPr>
      <w:tblGrid>
        <w:gridCol w:w="637"/>
        <w:gridCol w:w="3544"/>
        <w:gridCol w:w="3260"/>
      </w:tblGrid>
      <w:tr w:rsidR="002E7CA7" w:rsidRPr="002E7CA7" w:rsidTr="002E7CA7">
        <w:tc>
          <w:tcPr>
            <w:tcW w:w="637" w:type="dxa"/>
            <w:tcBorders>
              <w:top w:val="single" w:sz="6" w:space="0" w:color="auto"/>
              <w:left w:val="single" w:sz="6" w:space="0" w:color="auto"/>
              <w:bottom w:val="doub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Lp.</w:t>
            </w:r>
          </w:p>
        </w:tc>
        <w:tc>
          <w:tcPr>
            <w:tcW w:w="3544" w:type="dxa"/>
            <w:tcBorders>
              <w:top w:val="single" w:sz="6" w:space="0" w:color="auto"/>
              <w:left w:val="single" w:sz="6" w:space="0" w:color="auto"/>
              <w:bottom w:val="doub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Wyszczególnienie</w:t>
            </w:r>
          </w:p>
        </w:tc>
        <w:tc>
          <w:tcPr>
            <w:tcW w:w="3260" w:type="dxa"/>
            <w:tcBorders>
              <w:top w:val="single" w:sz="6" w:space="0" w:color="auto"/>
              <w:left w:val="nil"/>
              <w:bottom w:val="doub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Minimalna częstotliwość pomiarów</w:t>
            </w:r>
          </w:p>
        </w:tc>
      </w:tr>
      <w:tr w:rsidR="002E7CA7" w:rsidRPr="002E7CA7" w:rsidTr="002E7CA7">
        <w:tc>
          <w:tcPr>
            <w:tcW w:w="637" w:type="dxa"/>
            <w:tcBorders>
              <w:top w:val="nil"/>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1</w:t>
            </w:r>
          </w:p>
        </w:tc>
        <w:tc>
          <w:tcPr>
            <w:tcW w:w="3544" w:type="dxa"/>
            <w:tcBorders>
              <w:top w:val="nil"/>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Spadki poprzeczne</w:t>
            </w:r>
          </w:p>
        </w:tc>
        <w:tc>
          <w:tcPr>
            <w:tcW w:w="3260" w:type="dxa"/>
            <w:tcBorders>
              <w:top w:val="nil"/>
              <w:left w:val="nil"/>
              <w:bottom w:val="nil"/>
              <w:right w:val="single" w:sz="6" w:space="0" w:color="auto"/>
            </w:tcBorders>
            <w:noWrap/>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 razy na 100 m</w:t>
            </w:r>
          </w:p>
        </w:tc>
      </w:tr>
      <w:tr w:rsidR="002E7CA7" w:rsidRPr="002E7CA7" w:rsidTr="002E7CA7">
        <w:tc>
          <w:tcPr>
            <w:tcW w:w="637"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tc>
        <w:tc>
          <w:tcPr>
            <w:tcW w:w="3544"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Równość podłużna</w:t>
            </w:r>
          </w:p>
        </w:tc>
        <w:tc>
          <w:tcPr>
            <w:tcW w:w="3260" w:type="dxa"/>
            <w:vMerge w:val="restart"/>
            <w:tcBorders>
              <w:top w:val="single" w:sz="6" w:space="0" w:color="auto"/>
              <w:left w:val="nil"/>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24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co 50 m</w:t>
            </w:r>
          </w:p>
        </w:tc>
      </w:tr>
      <w:tr w:rsidR="002E7CA7" w:rsidRPr="002E7CA7" w:rsidTr="002E7CA7">
        <w:tc>
          <w:tcPr>
            <w:tcW w:w="637"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w:t>
            </w:r>
          </w:p>
        </w:tc>
        <w:tc>
          <w:tcPr>
            <w:tcW w:w="3544"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Równość poprzeczna</w:t>
            </w:r>
          </w:p>
        </w:tc>
        <w:tc>
          <w:tcPr>
            <w:tcW w:w="0" w:type="auto"/>
            <w:vMerge/>
            <w:tcBorders>
              <w:top w:val="single" w:sz="6" w:space="0" w:color="auto"/>
              <w:left w:val="nil"/>
              <w:bottom w:val="single" w:sz="6" w:space="0" w:color="auto"/>
              <w:right w:val="single" w:sz="6" w:space="0" w:color="auto"/>
            </w:tcBorders>
            <w:vAlign w:val="center"/>
            <w:hideMark/>
          </w:tcPr>
          <w:p w:rsidR="002E7CA7" w:rsidRPr="002E7CA7" w:rsidRDefault="002E7CA7" w:rsidP="002E7CA7">
            <w:pPr>
              <w:spacing w:after="0" w:line="240" w:lineRule="auto"/>
              <w:rPr>
                <w:rFonts w:ascii="Times New Roman" w:eastAsia="Times New Roman" w:hAnsi="Times New Roman" w:cs="Times New Roman"/>
                <w:sz w:val="16"/>
                <w:szCs w:val="16"/>
                <w:lang w:eastAsia="pl-PL"/>
              </w:rPr>
            </w:pPr>
          </w:p>
        </w:tc>
      </w:tr>
    </w:tbl>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6.4.1. Spadki poprzeczne poboczy</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Spadki poprzeczne poboczy powinny być zgodne z dokumentacją projektową, z tolerancją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1%.</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6.4.2. Równość poboczy</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Nierówności podłużne i poprzeczne należy mierzyć łatą 4-metrową wg BN-68/8931-04 [2].  Maksymalny prześwit pod łatą nie może przekraczać 15 mm.</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7. OBMIAR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obmiaru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obmiaru robót podano w SST D-M-00.00.00 „Wymagania ogólne” pkt 7.</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Jednostka obmiarowa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Jednostką obmiarową jest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(metr kwadratowy) wykonanych robót na poboczach. </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8. ODBIÓR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odbioru robót podano w SST D-M-00.00.00 „Wymagania ogólne” pkt 8.</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Roboty uznaje się za wykonane zgodnie z dokumentacją projektową, SST i wymaganiami Inżyniera, jeżeli wszystkie pomiary i badania z zachowaniem tolerancji wg pkt 6 dały wyniki pozytywne.</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9. PODSTAWA PŁATNOŚCI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Ogólne ustalenia dotyczące podstawy płatności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ustalenia dotyczące podstawy płatności podano w SST D-M-00.00.00 „Wymagania ogólne” pkt 9.</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9.2. Cena jednostki obmiarowej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Cena wykonania 1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robót obejmuje: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0"/>
      </w:r>
      <w:r w:rsidRPr="002E7CA7">
        <w:rPr>
          <w:rFonts w:ascii="Times New Roman" w:eastAsia="Times New Roman" w:hAnsi="Times New Roman" w:cs="Times New Roman"/>
          <w:sz w:val="16"/>
          <w:szCs w:val="16"/>
          <w:lang w:eastAsia="pl-PL"/>
        </w:rPr>
        <w:sym w:font="Times New Roman" w:char="F020"/>
      </w:r>
      <w:r w:rsidRPr="002E7CA7">
        <w:rPr>
          <w:rFonts w:ascii="Times New Roman" w:eastAsia="Times New Roman" w:hAnsi="Times New Roman" w:cs="Times New Roman"/>
          <w:sz w:val="16"/>
          <w:szCs w:val="16"/>
          <w:lang w:eastAsia="pl-PL"/>
        </w:rPr>
        <w:sym w:font="Times New Roman" w:char="F020"/>
      </w:r>
      <w:r w:rsidRPr="002E7CA7">
        <w:rPr>
          <w:rFonts w:ascii="Times New Roman" w:eastAsia="Times New Roman" w:hAnsi="Times New Roman" w:cs="Times New Roman"/>
          <w:sz w:val="16"/>
          <w:szCs w:val="16"/>
          <w:lang w:eastAsia="pl-PL"/>
        </w:rPr>
        <w:sym w:font="Times New Roman" w:char="F020"/>
      </w:r>
      <w:r w:rsidRPr="002E7CA7">
        <w:rPr>
          <w:rFonts w:ascii="Times New Roman" w:eastAsia="Times New Roman" w:hAnsi="Times New Roman" w:cs="Times New Roman"/>
          <w:sz w:val="16"/>
          <w:szCs w:val="16"/>
          <w:lang w:eastAsia="pl-PL"/>
        </w:rPr>
        <w:sym w:font="Times New Roman" w:char="F020"/>
      </w:r>
      <w:r w:rsidRPr="002E7CA7">
        <w:rPr>
          <w:rFonts w:ascii="Times New Roman" w:eastAsia="Times New Roman" w:hAnsi="Times New Roman" w:cs="Times New Roman"/>
          <w:sz w:val="16"/>
          <w:szCs w:val="16"/>
          <w:lang w:eastAsia="pl-PL"/>
        </w:rPr>
        <w:sym w:font="Times New Roman" w:char="F020"/>
      </w:r>
      <w:r w:rsidRPr="002E7CA7">
        <w:rPr>
          <w:rFonts w:ascii="Times New Roman" w:eastAsia="Times New Roman" w:hAnsi="Times New Roman" w:cs="Times New Roman"/>
          <w:sz w:val="16"/>
          <w:szCs w:val="16"/>
          <w:lang w:eastAsia="pl-PL"/>
        </w:rPr>
        <w:sym w:font="Times New Roman" w:char="F020"/>
      </w:r>
      <w:r w:rsidRPr="002E7CA7">
        <w:rPr>
          <w:rFonts w:ascii="Times New Roman" w:eastAsia="Times New Roman" w:hAnsi="Times New Roman" w:cs="Times New Roman"/>
          <w:sz w:val="16"/>
          <w:szCs w:val="16"/>
          <w:lang w:eastAsia="pl-PL"/>
        </w:rPr>
        <w:sym w:font="Times New Roman" w:char="F020"/>
      </w: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prace pomiarowe i przygotowawcze,</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oznakowanie robót,</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ścięcie poboczy i zagęszczenie podłoża,</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odwiezienie gruntu na odkład,</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dostarczenie materiału uzupełniającego,</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rozłożenie materiału,</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zagęszczenie poboczy,</w:t>
      </w:r>
    </w:p>
    <w:p w:rsidR="002E7CA7" w:rsidRPr="002E7CA7" w:rsidRDefault="002E7CA7" w:rsidP="002E7CA7">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Times New Roman" w:char="F02D"/>
      </w:r>
      <w:r w:rsidRPr="002E7CA7">
        <w:rPr>
          <w:rFonts w:ascii="Times New Roman" w:eastAsia="Times New Roman" w:hAnsi="Times New Roman" w:cs="Times New Roman"/>
          <w:sz w:val="16"/>
          <w:szCs w:val="16"/>
          <w:lang w:eastAsia="pl-PL"/>
        </w:rPr>
        <w:t>      przeprowadzenie pomiarów i badań laboratoryjnych wymaganych w specyfikacji technicznej.</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10. PRZEPISY ZWIĄZANE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10.1. Normy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  PN-B-04481</w:t>
      </w:r>
      <w:r w:rsidRPr="002E7CA7">
        <w:rPr>
          <w:rFonts w:ascii="Times New Roman" w:eastAsia="Times New Roman" w:hAnsi="Times New Roman" w:cs="Times New Roman"/>
          <w:sz w:val="16"/>
          <w:szCs w:val="16"/>
          <w:lang w:eastAsia="pl-PL"/>
        </w:rPr>
        <w:tab/>
        <w:t xml:space="preserve">     Grunty budowlane. Badania laboratoryjne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  BN-68/8931-04   Drogi samochodowe. Pomiar równości nawierzchni </w:t>
      </w:r>
      <w:proofErr w:type="spellStart"/>
      <w:r w:rsidRPr="002E7CA7">
        <w:rPr>
          <w:rFonts w:ascii="Times New Roman" w:eastAsia="Times New Roman" w:hAnsi="Times New Roman" w:cs="Times New Roman"/>
          <w:sz w:val="16"/>
          <w:szCs w:val="16"/>
          <w:lang w:eastAsia="pl-PL"/>
        </w:rPr>
        <w:t>planografem</w:t>
      </w:r>
      <w:proofErr w:type="spellEnd"/>
      <w:r w:rsidRPr="002E7CA7">
        <w:rPr>
          <w:rFonts w:ascii="Times New Roman" w:eastAsia="Times New Roman" w:hAnsi="Times New Roman" w:cs="Times New Roman"/>
          <w:sz w:val="16"/>
          <w:szCs w:val="16"/>
          <w:lang w:eastAsia="pl-PL"/>
        </w:rPr>
        <w:t xml:space="preserve"> i łatą</w:t>
      </w:r>
    </w:p>
    <w:p w:rsidR="002E7CA7" w:rsidRPr="002E7CA7" w:rsidRDefault="002E7CA7" w:rsidP="002E7CA7">
      <w:pPr>
        <w:tabs>
          <w:tab w:val="left" w:pos="1701"/>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  BN-77/8931-12   Oznaczenie wskaźnika zagęszczenia gruntu.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10.2. Inne materiały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4.  Stanisław Datka, Stanisław </w:t>
      </w:r>
      <w:proofErr w:type="spellStart"/>
      <w:r w:rsidRPr="002E7CA7">
        <w:rPr>
          <w:rFonts w:ascii="Times New Roman" w:eastAsia="Times New Roman" w:hAnsi="Times New Roman" w:cs="Times New Roman"/>
          <w:sz w:val="16"/>
          <w:szCs w:val="16"/>
          <w:lang w:eastAsia="pl-PL"/>
        </w:rPr>
        <w:t>Luszawski</w:t>
      </w:r>
      <w:proofErr w:type="spellEnd"/>
      <w:r w:rsidRPr="002E7CA7">
        <w:rPr>
          <w:rFonts w:ascii="Times New Roman" w:eastAsia="Times New Roman" w:hAnsi="Times New Roman" w:cs="Times New Roman"/>
          <w:sz w:val="16"/>
          <w:szCs w:val="16"/>
          <w:lang w:eastAsia="pl-PL"/>
        </w:rPr>
        <w:t>: Drogowe roboty ziemne.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bookmarkStart w:id="701" w:name="_GoBack"/>
      <w:bookmarkEnd w:id="701"/>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C46C41" w:rsidRDefault="00C46C41"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C46C41" w:rsidRDefault="00C46C41"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C46C41" w:rsidRPr="002E7CA7" w:rsidRDefault="00C46C41"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sz w:val="20"/>
          <w:szCs w:val="20"/>
          <w:lang w:eastAsia="pl-PL"/>
        </w:rPr>
        <w:t>SZCZEGÓŁOWE  SPECYFIKACJE TECHNICZNE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b/>
          <w:sz w:val="20"/>
          <w:szCs w:val="20"/>
          <w:lang w:eastAsia="pl-PL"/>
        </w:rPr>
        <w:t>D – 06.03.01a</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b/>
          <w:sz w:val="20"/>
          <w:szCs w:val="20"/>
          <w:lang w:eastAsia="pl-PL"/>
        </w:rPr>
        <w:t>CPV 45112730-1</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POBOCZE  UTWARDZONE  KRUSZYWEM  ŁAMANYM</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2E7CA7" w:rsidRPr="002E7CA7" w:rsidRDefault="002E7CA7" w:rsidP="002E7CA7">
      <w:pPr>
        <w:spacing w:after="0" w:line="240" w:lineRule="auto"/>
        <w:rPr>
          <w:rFonts w:ascii="Times New Roman" w:eastAsia="Times New Roman" w:hAnsi="Times New Roman" w:cs="Times New Roman"/>
          <w:sz w:val="20"/>
          <w:szCs w:val="20"/>
          <w:lang w:eastAsia="pl-PL"/>
        </w:rPr>
        <w:sectPr w:rsidR="002E7CA7" w:rsidRPr="002E7CA7">
          <w:type w:val="continuous"/>
          <w:pgSz w:w="11907" w:h="16840"/>
          <w:pgMar w:top="1134" w:right="1134" w:bottom="1134" w:left="1134" w:header="1985" w:footer="1531" w:gutter="0"/>
          <w:cols w:space="708"/>
        </w:sect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1. WSTĘP</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 Przedmiot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Przedmiotem niniejszej  specyfikacji technicznej (SST) są wymagania dotyczące wykonania i odbioru robót związanych z utwardzeniem pobocza kruszywem łamanym.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1"/>
          <w:numId w:val="22"/>
        </w:num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sz w:val="16"/>
          <w:szCs w:val="16"/>
          <w:lang w:eastAsia="pl-PL"/>
        </w:rPr>
        <w:t>Zakres stosowania SST</w:t>
      </w:r>
      <w:r w:rsidRPr="002E7CA7">
        <w:rPr>
          <w:rFonts w:ascii="Times New Roman" w:eastAsia="Times New Roman" w:hAnsi="Times New Roman" w:cs="Times New Roman"/>
          <w:b/>
          <w:sz w:val="16"/>
          <w:szCs w:val="16"/>
          <w:lang w:eastAsia="pl-PL"/>
        </w:rPr>
        <w:t xml:space="preserve"> </w:t>
      </w:r>
    </w:p>
    <w:p w:rsidR="002E7CA7" w:rsidRPr="002E7CA7" w:rsidRDefault="002E7CA7" w:rsidP="002E7CA7">
      <w:pPr>
        <w:overflowPunct w:val="0"/>
        <w:autoSpaceDE w:val="0"/>
        <w:autoSpaceDN w:val="0"/>
        <w:adjustRightInd w:val="0"/>
        <w:spacing w:after="0" w:line="240" w:lineRule="auto"/>
        <w:ind w:left="360"/>
        <w:contextualSpacing/>
        <w:textAlignment w:val="baseline"/>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b/>
          <w:sz w:val="16"/>
          <w:szCs w:val="16"/>
          <w:lang w:eastAsia="pl-PL"/>
        </w:rPr>
        <w:t xml:space="preserve">                                                              </w:t>
      </w:r>
    </w:p>
    <w:p w:rsidR="00C46C41" w:rsidRPr="00E5425F" w:rsidRDefault="00C46C41" w:rsidP="00C46C41">
      <w:pPr>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 xml:space="preserve">          </w:t>
      </w:r>
      <w:r w:rsidRPr="00E5425F">
        <w:rPr>
          <w:rFonts w:ascii="Times New Roman" w:hAnsi="Times New Roman" w:cs="Times New Roman"/>
          <w:sz w:val="18"/>
          <w:szCs w:val="18"/>
        </w:rPr>
        <w:t>PRZEBUDOWA DRÓG  W REJONIE KOMUNIKACYJNYM 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2E7CA7" w:rsidRPr="002671D6" w:rsidRDefault="00C46C41" w:rsidP="002671D6">
      <w:pPr>
        <w:rPr>
          <w:b/>
          <w:sz w:val="18"/>
          <w:szCs w:val="18"/>
        </w:rPr>
      </w:pPr>
      <w:r w:rsidRPr="00E5425F">
        <w:rPr>
          <w:b/>
          <w:sz w:val="18"/>
          <w:szCs w:val="18"/>
        </w:rPr>
        <w:t xml:space="preserve">            DROGA GMINNA NR EW. 190710C  ŚMIŁOWICE – PUSTKI ŚMIŁOWSKIE    OD KM 0+000 DO  1</w:t>
      </w:r>
      <w:r>
        <w:rPr>
          <w:b/>
          <w:sz w:val="18"/>
          <w:szCs w:val="18"/>
        </w:rPr>
        <w:t>+649</w:t>
      </w:r>
      <w:r w:rsidR="002E7CA7" w:rsidRPr="002E7CA7">
        <w:rPr>
          <w:rFonts w:ascii="Times New Roman" w:eastAsia="Times New Roman" w:hAnsi="Times New Roman" w:cs="Times New Roman"/>
          <w:sz w:val="20"/>
          <w:szCs w:val="20"/>
          <w:lang w:eastAsia="pl-PL"/>
        </w:rPr>
        <w:t xml:space="preserve">      </w:t>
      </w:r>
      <w:r w:rsidR="002E7CA7" w:rsidRPr="002E7CA7">
        <w:rPr>
          <w:rFonts w:ascii="Times New Roman" w:eastAsia="Times New Roman" w:hAnsi="Times New Roman" w:cs="Times New Roman"/>
          <w:b/>
          <w:sz w:val="16"/>
          <w:szCs w:val="16"/>
          <w:lang w:eastAsia="pl-PL"/>
        </w:rPr>
        <w:t xml:space="preserve">     </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 Zakres robót objętych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dotyczą zasad prowadzenia robót związanych z wykonaniem i odbiorem utwardzonego pobocza za pomocą kruszywa łamanego niezwiązanego (dawniej nazywanego „kruszywem stabilizowanym mechanicznie”) w zakresie:</w:t>
      </w:r>
    </w:p>
    <w:p w:rsidR="002671D6" w:rsidRPr="002671D6" w:rsidRDefault="002671D6" w:rsidP="002671D6">
      <w:pPr>
        <w:pStyle w:val="Nagwek3"/>
        <w:rPr>
          <w:sz w:val="16"/>
          <w:szCs w:val="16"/>
        </w:rPr>
      </w:pPr>
      <w:r w:rsidRPr="002671D6">
        <w:rPr>
          <w:sz w:val="16"/>
          <w:szCs w:val="16"/>
        </w:rPr>
        <w:t xml:space="preserve">         </w:t>
      </w:r>
    </w:p>
    <w:p w:rsidR="002671D6" w:rsidRPr="002671D6" w:rsidRDefault="002671D6" w:rsidP="002671D6">
      <w:pPr>
        <w:pStyle w:val="Nagwek3"/>
        <w:rPr>
          <w:rFonts w:asciiTheme="minorHAnsi" w:eastAsiaTheme="minorHAnsi" w:hAnsiTheme="minorHAnsi" w:cstheme="minorBidi"/>
          <w:sz w:val="16"/>
          <w:szCs w:val="16"/>
          <w:lang w:eastAsia="en-US"/>
        </w:rPr>
      </w:pPr>
      <w:r w:rsidRPr="002671D6">
        <w:rPr>
          <w:sz w:val="16"/>
          <w:szCs w:val="16"/>
        </w:rPr>
        <w:t xml:space="preserve">DROGA GMINNA WEWNĘTRZNA ŚMIŁOWICE – rz. LUBIEŃKA OD KM 0+000 DO KM 0+300 </w:t>
      </w:r>
    </w:p>
    <w:p w:rsidR="002E7CA7" w:rsidRPr="002671D6" w:rsidRDefault="002E7CA7" w:rsidP="002671D6">
      <w:pPr>
        <w:pStyle w:val="Nagwek3"/>
        <w:rPr>
          <w:sz w:val="16"/>
          <w:szCs w:val="16"/>
        </w:rPr>
      </w:pPr>
      <w:r w:rsidRPr="002671D6">
        <w:rPr>
          <w:sz w:val="16"/>
          <w:szCs w:val="16"/>
        </w:rPr>
        <w:t>-wykonanie konstrukcji wzmacniającej gr.20cm  z kamien</w:t>
      </w:r>
      <w:r w:rsidR="002671D6">
        <w:rPr>
          <w:sz w:val="16"/>
          <w:szCs w:val="16"/>
        </w:rPr>
        <w:t>ia wapiennego 0/32mm  –  321,75</w:t>
      </w:r>
      <w:r w:rsidRPr="002671D6">
        <w:rPr>
          <w:sz w:val="16"/>
          <w:szCs w:val="16"/>
        </w:rPr>
        <w:t>m2</w:t>
      </w:r>
    </w:p>
    <w:p w:rsidR="002671D6" w:rsidRPr="002671D6" w:rsidRDefault="002671D6" w:rsidP="002671D6">
      <w:pPr>
        <w:pStyle w:val="Nagwek3"/>
        <w:rPr>
          <w:sz w:val="16"/>
          <w:szCs w:val="16"/>
        </w:rPr>
      </w:pPr>
      <w:r w:rsidRPr="002671D6">
        <w:rPr>
          <w:sz w:val="16"/>
          <w:szCs w:val="16"/>
        </w:rPr>
        <w:t xml:space="preserve">           </w:t>
      </w:r>
    </w:p>
    <w:p w:rsidR="002E7CA7" w:rsidRPr="002671D6" w:rsidRDefault="002671D6" w:rsidP="002671D6">
      <w:pPr>
        <w:pStyle w:val="Nagwek3"/>
        <w:rPr>
          <w:rFonts w:asciiTheme="minorHAnsi" w:eastAsiaTheme="minorHAnsi" w:hAnsiTheme="minorHAnsi" w:cstheme="minorBidi"/>
          <w:sz w:val="16"/>
          <w:szCs w:val="16"/>
        </w:rPr>
      </w:pPr>
      <w:r w:rsidRPr="002671D6">
        <w:rPr>
          <w:sz w:val="16"/>
          <w:szCs w:val="16"/>
        </w:rPr>
        <w:t xml:space="preserve"> DROGA GMINNA NR EW. 190701C  NAKONOWO  STARE – ŚMIŁOWICE  OD KM 0+000 DO KM 0+466</w:t>
      </w:r>
    </w:p>
    <w:p w:rsidR="002E7CA7" w:rsidRPr="002671D6" w:rsidRDefault="002E7CA7" w:rsidP="002671D6">
      <w:pPr>
        <w:pStyle w:val="Nagwek3"/>
        <w:rPr>
          <w:sz w:val="16"/>
          <w:szCs w:val="16"/>
        </w:rPr>
      </w:pPr>
      <w:r w:rsidRPr="002671D6">
        <w:rPr>
          <w:sz w:val="16"/>
          <w:szCs w:val="16"/>
        </w:rPr>
        <w:t>-wykonanie konstrukcji wzmacniającej gr.20cm  z kamien</w:t>
      </w:r>
      <w:r w:rsidR="002671D6">
        <w:rPr>
          <w:sz w:val="16"/>
          <w:szCs w:val="16"/>
        </w:rPr>
        <w:t>ia wapiennego 0/32mm  –  249,60</w:t>
      </w:r>
      <w:r w:rsidRPr="002671D6">
        <w:rPr>
          <w:sz w:val="16"/>
          <w:szCs w:val="16"/>
        </w:rPr>
        <w:t>m2</w:t>
      </w:r>
    </w:p>
    <w:p w:rsidR="002E7CA7" w:rsidRPr="002671D6" w:rsidRDefault="002E7CA7" w:rsidP="002671D6">
      <w:pPr>
        <w:pStyle w:val="Nagwek3"/>
        <w:rPr>
          <w:rFonts w:ascii="Calibri" w:eastAsia="Calibri" w:hAnsi="Calibri"/>
          <w:sz w:val="16"/>
          <w:szCs w:val="16"/>
        </w:rPr>
      </w:pPr>
    </w:p>
    <w:p w:rsidR="002671D6" w:rsidRPr="002671D6" w:rsidRDefault="002671D6" w:rsidP="002671D6">
      <w:pPr>
        <w:pStyle w:val="Nagwek3"/>
        <w:rPr>
          <w:rFonts w:asciiTheme="minorHAnsi" w:eastAsiaTheme="minorHAnsi" w:hAnsiTheme="minorHAnsi" w:cstheme="minorBidi"/>
          <w:sz w:val="16"/>
          <w:szCs w:val="16"/>
          <w:lang w:eastAsia="en-US"/>
        </w:rPr>
      </w:pPr>
      <w:r w:rsidRPr="002671D6">
        <w:rPr>
          <w:sz w:val="16"/>
          <w:szCs w:val="16"/>
        </w:rPr>
        <w:t xml:space="preserve">DROGA GMINNA NR EW. 190710C  ŚMIŁOWICE – PUSTKI ŚMIŁOWSKIE    OD KM 0+000 DO  1+649           </w:t>
      </w:r>
    </w:p>
    <w:p w:rsidR="002E7CA7" w:rsidRPr="002671D6" w:rsidRDefault="002E7CA7" w:rsidP="002671D6">
      <w:pPr>
        <w:pStyle w:val="Nagwek3"/>
        <w:rPr>
          <w:sz w:val="16"/>
          <w:szCs w:val="16"/>
        </w:rPr>
      </w:pPr>
      <w:r w:rsidRPr="002671D6">
        <w:rPr>
          <w:sz w:val="16"/>
          <w:szCs w:val="16"/>
        </w:rPr>
        <w:t>-wykonanie konstrukcji wzmacniającej gr.20cm  z kamie</w:t>
      </w:r>
      <w:r w:rsidR="002671D6">
        <w:rPr>
          <w:sz w:val="16"/>
          <w:szCs w:val="16"/>
        </w:rPr>
        <w:t>nia wapiennego 0/32mm  –  1933,80</w:t>
      </w:r>
      <w:r w:rsidRPr="002671D6">
        <w:rPr>
          <w:sz w:val="16"/>
          <w:szCs w:val="16"/>
        </w:rPr>
        <w:t>m2</w:t>
      </w:r>
    </w:p>
    <w:p w:rsidR="002E7CA7" w:rsidRPr="002E7CA7" w:rsidRDefault="002E7CA7" w:rsidP="002E7CA7">
      <w:pPr>
        <w:spacing w:after="0" w:line="240" w:lineRule="auto"/>
        <w:rPr>
          <w:rFonts w:ascii="Calibri" w:eastAsia="Calibri" w:hAnsi="Calibri" w:cs="Times New Roman"/>
          <w:b/>
          <w:sz w:val="18"/>
          <w:szCs w:val="18"/>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 Określenia podstawowe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1.4.1. </w:t>
      </w:r>
      <w:r w:rsidRPr="002E7CA7">
        <w:rPr>
          <w:rFonts w:ascii="Times New Roman" w:eastAsia="Times New Roman" w:hAnsi="Times New Roman" w:cs="Times New Roman"/>
          <w:sz w:val="16"/>
          <w:szCs w:val="16"/>
          <w:lang w:eastAsia="pl-PL"/>
        </w:rPr>
        <w:t>Pobocze – część korony drogi przeznaczona do chwilowego postoju pojazdów, umieszczenia urządzeń organizacji i bezpieczeństwa ruchu oraz do ruchu pieszych, służąca jednocześnie do bocznego oparcia konstrukcji nawierzchni.</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1.4.2. </w:t>
      </w:r>
      <w:r w:rsidRPr="002E7CA7">
        <w:rPr>
          <w:rFonts w:ascii="Times New Roman" w:eastAsia="Times New Roman" w:hAnsi="Times New Roman" w:cs="Times New Roman"/>
          <w:sz w:val="16"/>
          <w:szCs w:val="16"/>
          <w:lang w:eastAsia="pl-PL"/>
        </w:rPr>
        <w:t>Utwardzone pobocze – część pobocza drogowego, posiadająca w ciągu całego roku nośność wystarczającą do przejęcia obciążenia statycznego od kół samochodów, dopuszczonych do ruchu na drodze (zał. 2, rys. 1 i 2).</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1.4.3. </w:t>
      </w:r>
      <w:r w:rsidRPr="002E7CA7">
        <w:rPr>
          <w:rFonts w:ascii="Times New Roman" w:eastAsia="Times New Roman" w:hAnsi="Times New Roman" w:cs="Times New Roman"/>
          <w:sz w:val="16"/>
          <w:szCs w:val="16"/>
          <w:lang w:eastAsia="pl-PL"/>
        </w:rPr>
        <w:t>Gruntowe pobocze – część pobocza drogowego, stanowiąca obrzeże utwardzonego pobocza, przeznaczona do ustawiania znaków i urządzeń zabezpieczenia ruchu.</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1.4.4. </w:t>
      </w:r>
      <w:r w:rsidRPr="002E7CA7">
        <w:rPr>
          <w:rFonts w:ascii="Times New Roman" w:eastAsia="Times New Roman" w:hAnsi="Times New Roman" w:cs="Times New Roman"/>
          <w:sz w:val="16"/>
          <w:szCs w:val="16"/>
          <w:lang w:eastAsia="pl-PL"/>
        </w:rPr>
        <w:t>Utwardzenie pobocza kruszywem łamanym niezwiązanym – proces technologiczny, polegający na odpowiednim zagęszczeniu w optymalnej wilgotności kruszywa o właściwie dobranym uziarnieniu (proces ten nazywany był dawniej stabilizacją mechaniczną).</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1.4.5. </w:t>
      </w:r>
      <w:r w:rsidRPr="002E7CA7">
        <w:rPr>
          <w:rFonts w:ascii="Times New Roman" w:eastAsia="Times New Roman" w:hAnsi="Times New Roman" w:cs="Times New Roman"/>
          <w:sz w:val="16"/>
          <w:szCs w:val="16"/>
          <w:lang w:eastAsia="pl-PL"/>
        </w:rPr>
        <w:t>Pozostałe określenia podstawowe są zgodne z obowiązującymi, odpowiednimi polskimi normami i z definicjami podanymi w SST D-M-00.00.00 „Wymagania ogólne” pkt 1.4.</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 Ogólne wymagania dotyczące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robót podano w SST D-M-00.00.00 „Wymagania ogólne” [1] pkt 1.5.</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2. MATERIAŁY</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Ogólne wymagania dotyczące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ab/>
      </w:r>
      <w:r w:rsidRPr="002E7CA7">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 Materiały do wykonania robót</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2.2.1. </w:t>
      </w:r>
      <w:r w:rsidRPr="002E7CA7">
        <w:rPr>
          <w:rFonts w:ascii="Times New Roman" w:eastAsia="Times New Roman" w:hAnsi="Times New Roman" w:cs="Times New Roman"/>
          <w:sz w:val="16"/>
          <w:szCs w:val="16"/>
          <w:lang w:eastAsia="pl-PL"/>
        </w:rPr>
        <w:t xml:space="preserve"> Zgodność materiałów z dokumentacją projektową </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do wykonania robót powinny być zgodne z ustaleniami dokumentacji projektowej lub ST.</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2.2.2. </w:t>
      </w:r>
      <w:r w:rsidRPr="002E7CA7">
        <w:rPr>
          <w:rFonts w:ascii="Times New Roman" w:eastAsia="Times New Roman" w:hAnsi="Times New Roman" w:cs="Times New Roman"/>
          <w:sz w:val="16"/>
          <w:szCs w:val="16"/>
          <w:lang w:eastAsia="pl-PL"/>
        </w:rPr>
        <w:t>Materiały do wykonania utwardzonego pobocza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Materiałami stosowanymi przy wykonywaniu utwardzonego pobocza są: piasek, kruszywo łamane i woda.</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2.2.3. </w:t>
      </w:r>
      <w:r w:rsidRPr="002E7CA7">
        <w:rPr>
          <w:rFonts w:ascii="Times New Roman" w:eastAsia="Times New Roman" w:hAnsi="Times New Roman" w:cs="Times New Roman"/>
          <w:sz w:val="16"/>
          <w:szCs w:val="16"/>
          <w:lang w:eastAsia="pl-PL"/>
        </w:rPr>
        <w:t>Piasek</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przypadku występowania w konstrukcji utwardzonego pobocza warstwy odsączającej, odcinającej i innej, wykonanej przy użyciu piasku, to powinien on odpowiadać wymaganiom PN-EN 13242:2004 [4] lub PN-EN 13285:2004 [5].</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2.2.4. </w:t>
      </w:r>
      <w:r w:rsidRPr="002E7CA7">
        <w:rPr>
          <w:rFonts w:ascii="Times New Roman" w:eastAsia="Times New Roman" w:hAnsi="Times New Roman" w:cs="Times New Roman"/>
          <w:sz w:val="16"/>
          <w:szCs w:val="16"/>
          <w:lang w:eastAsia="pl-PL"/>
        </w:rPr>
        <w:t>Kruszywo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utwardzenia pobocza należy stosować kruszywo łamane o uziarnieniu  0÷25 mm, odpowiadające wymaganiom PN-EN 13242:2004 [4] lub PN-EN 13285:2004 [5].</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Kruszywo powinno być jednorodne, bez zanieczyszczeń obcych i bez domieszek gliny. Zaleca się użycie kruszywa o jasnej barwie.</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lastRenderedPageBreak/>
        <w:t xml:space="preserve">2.2.5. </w:t>
      </w:r>
      <w:r w:rsidRPr="002E7CA7">
        <w:rPr>
          <w:rFonts w:ascii="Times New Roman" w:eastAsia="Times New Roman" w:hAnsi="Times New Roman" w:cs="Times New Roman"/>
          <w:sz w:val="16"/>
          <w:szCs w:val="16"/>
          <w:lang w:eastAsia="pl-PL"/>
        </w:rPr>
        <w:t>Woda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Należy stosować przy wałowaniu nawierzchni każdą czystą wodę z rzek, jezior, stawów i innych zbiorników otwartych oraz wodę studzienną i wodociągową. Nie należy stosować wody z widocznymi zanieczyszczeniami, np. śmieciami, roślinnością wodną, odpadami przemysłowymi, kanalizacyjnymi itp.</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b/>
          <w:sz w:val="16"/>
          <w:szCs w:val="16"/>
          <w:lang w:eastAsia="pl-PL"/>
        </w:rPr>
        <w:t xml:space="preserve">2.2.6. </w:t>
      </w:r>
      <w:r w:rsidRPr="002E7CA7">
        <w:rPr>
          <w:rFonts w:ascii="Times New Roman" w:eastAsia="Times New Roman" w:hAnsi="Times New Roman" w:cs="Times New Roman"/>
          <w:sz w:val="16"/>
          <w:szCs w:val="16"/>
          <w:lang w:eastAsia="pl-PL"/>
        </w:rPr>
        <w:t>Składowanie kruszyw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Okresowo składowane kruszywa powinny być zabezpieczone przed zanieczyszczeniem i zmieszaniem z innymi materiałami kamiennymi. Podłoże w miejscu składowania kruszyw powinno być równe, utwardzone i odwodnione.</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3. SPRZĘT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3.1. Ogólne wymagania dotyczące sprzętu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sprzętu podano w SST  D-M-00.00.00 „Wymagania ogólne” [1] pkt 3.</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3.2. Sprzęt stosowany do wykonania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2E7CA7" w:rsidRPr="002E7CA7" w:rsidRDefault="002E7CA7" w:rsidP="002E7CA7">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mieszarki stacjonarne do wytwarzania mieszanki kruszyw, wyposażone w urządzenia dozujące wodę (mieszarki powinny zapewnić wytworzenie jednorodnej mieszanki o wilgotności optymalnej, chyba że producent kruszywa zapewnia dostawę jednorodnej mieszanki o wymaganym uziarnieniu i odpowiedniej wilgotności),</w:t>
      </w:r>
    </w:p>
    <w:p w:rsidR="002E7CA7" w:rsidRPr="002E7CA7" w:rsidRDefault="002E7CA7" w:rsidP="002E7CA7">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równiarki albo układarki do rozkładania mieszanki kruszywa,</w:t>
      </w:r>
    </w:p>
    <w:p w:rsidR="002E7CA7" w:rsidRPr="002E7CA7" w:rsidRDefault="002E7CA7" w:rsidP="002E7CA7">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walce lub płytowe zagęszczarki wibracyjne,</w:t>
      </w:r>
    </w:p>
    <w:p w:rsidR="002E7CA7" w:rsidRPr="002E7CA7" w:rsidRDefault="002E7CA7" w:rsidP="002E7CA7">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przewoźne zbiorniki na wodę do zwilżania mieszanki, wyposażone w urządzenia do równomiernego i kontrolowanego dozowania wody,</w:t>
      </w:r>
    </w:p>
    <w:p w:rsidR="002E7CA7" w:rsidRPr="002E7CA7" w:rsidRDefault="002E7CA7" w:rsidP="002E7CA7">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koparki do wykonania koryta, w przypadku utwardzania istniejącego pobocza gruntowego.</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Należy korzystać ze sprzętu, który powinien być dostosowany swoimi wymiarami do warunków pracy w korycie, przygotowanym do ułożenia konstrukcji utwardzonego pobocza.</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Sprzęt powinien odpowiadać wymaganiom określonym w dokumentacji projektowej, ST, instrukcjach producentów lub propozycji Wykonawcy i powinien być zaakceptowany przez Inżyniera.</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4. TRANSPORT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4.1. Ogólne wymagania dotyczące transportu </w:t>
      </w:r>
    </w:p>
    <w:p w:rsidR="002E7CA7" w:rsidRPr="002E7CA7" w:rsidRDefault="002E7CA7" w:rsidP="002E7CA7">
      <w:pPr>
        <w:tabs>
          <w:tab w:val="left" w:pos="284"/>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 xml:space="preserve">    Ogólne wymagania dotyczące transportu podano w SST D-M-00.00.00 „Wymagania ogólne” [1]  pkt 4.</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 Transport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Materiały sypkie (kruszywa) można przewozić dowolnymi środkami transportu, w warunkach zabezpieczających je przed  zanieczyszczeniem, zmieszaniem z innymi materiałami i nadmiernym zawilgoceniem.</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5. WYKONANIE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5.1. Ogólne zasady wykonania robót</w:t>
      </w:r>
    </w:p>
    <w:p w:rsidR="002E7CA7" w:rsidRPr="002E7CA7" w:rsidRDefault="002E7CA7" w:rsidP="002E7CA7">
      <w:pPr>
        <w:tabs>
          <w:tab w:val="left" w:pos="0"/>
          <w:tab w:val="left" w:pos="567"/>
          <w:tab w:val="left" w:pos="851"/>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wykonania robót podano w SST D-M-00.00.00 „Wymagania ogólne” [1] pkt 5.</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5.2. Zasady wykonywania robót</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Sposób wykonania robót powinny być zgodne z dokumentacją projektową i ST. W przypadku braku wystarczających danych można korzystać z ustaleń podanych w niniejszej specyfikacji oraz z informacji podanych w załącznikach.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Podstawowe czynności przy wykonywaniu robót obejmują:</w:t>
      </w:r>
    </w:p>
    <w:p w:rsidR="002E7CA7" w:rsidRPr="002E7CA7" w:rsidRDefault="002E7CA7" w:rsidP="002E7CA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roboty przygotowawcze, </w:t>
      </w:r>
    </w:p>
    <w:p w:rsidR="002E7CA7" w:rsidRPr="002E7CA7" w:rsidRDefault="002E7CA7" w:rsidP="002E7CA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koryta,</w:t>
      </w:r>
    </w:p>
    <w:p w:rsidR="002E7CA7" w:rsidRPr="002E7CA7" w:rsidRDefault="002E7CA7" w:rsidP="002E7CA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ułożenie nawierzchni utwardzonego pobocza (wytworzenie i wbudowanie mieszanki),</w:t>
      </w:r>
    </w:p>
    <w:p w:rsidR="002E7CA7" w:rsidRPr="002E7CA7" w:rsidRDefault="002E7CA7" w:rsidP="002E7CA7">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wykończeniowe.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 Roboty przygotowawcze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robót należy, na podstawie dokumentacji projektowej,  ST lub wskazań Inżyniera:</w:t>
      </w:r>
    </w:p>
    <w:p w:rsidR="002E7CA7" w:rsidRPr="002E7CA7" w:rsidRDefault="002E7CA7" w:rsidP="002E7CA7">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ustalić lokalizację terenu robót,</w:t>
      </w:r>
    </w:p>
    <w:p w:rsidR="002E7CA7" w:rsidRPr="002E7CA7" w:rsidRDefault="002E7CA7" w:rsidP="002E7CA7">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przeprowadzić obliczenia i pomiary geodezyjne niezbędne do szczegółowego wytyczenia robót oraz ustalenia danych wysokościowych,</w:t>
      </w:r>
    </w:p>
    <w:p w:rsidR="002E7CA7" w:rsidRPr="002E7CA7" w:rsidRDefault="002E7CA7" w:rsidP="002E7CA7">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usunąć przeszkody, np. elementy dróg, ew. słupki, </w:t>
      </w:r>
      <w:proofErr w:type="spellStart"/>
      <w:r w:rsidRPr="002E7CA7">
        <w:rPr>
          <w:rFonts w:ascii="Times New Roman" w:eastAsia="Times New Roman" w:hAnsi="Times New Roman" w:cs="Times New Roman"/>
          <w:sz w:val="16"/>
          <w:szCs w:val="16"/>
          <w:lang w:eastAsia="pl-PL"/>
        </w:rPr>
        <w:t>zatrawienie</w:t>
      </w:r>
      <w:proofErr w:type="spellEnd"/>
      <w:r w:rsidRPr="002E7CA7">
        <w:rPr>
          <w:rFonts w:ascii="Times New Roman" w:eastAsia="Times New Roman" w:hAnsi="Times New Roman" w:cs="Times New Roman"/>
          <w:sz w:val="16"/>
          <w:szCs w:val="16"/>
          <w:lang w:eastAsia="pl-PL"/>
        </w:rPr>
        <w:t xml:space="preserve"> itd.,</w:t>
      </w:r>
    </w:p>
    <w:p w:rsidR="002E7CA7" w:rsidRPr="002E7CA7" w:rsidRDefault="002E7CA7" w:rsidP="002E7CA7">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splantować pobocze istniejące,</w:t>
      </w:r>
    </w:p>
    <w:p w:rsidR="002E7CA7" w:rsidRPr="002E7CA7" w:rsidRDefault="002E7CA7" w:rsidP="002E7CA7">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zgromadzić wszystkie materiały potrzebne do rozpoczęcia budowy.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Zaleca się korzystanie z ustaleń OST D-01.00.00 [2] w zakresie niezbędnym do wykonania robót przygotowawczych oraz z ustaleń OST D-02.00.00 [3] przy występowaniu robót ziemnych.</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 Wykonanie koryta i przygotowanie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Koryto wykonuje się w przypadku utwardzania pobocza istniejącego </w:t>
      </w:r>
      <w:proofErr w:type="spellStart"/>
      <w:r w:rsidRPr="002E7CA7">
        <w:rPr>
          <w:rFonts w:ascii="Times New Roman" w:eastAsia="Times New Roman" w:hAnsi="Times New Roman" w:cs="Times New Roman"/>
          <w:sz w:val="16"/>
          <w:szCs w:val="16"/>
          <w:lang w:eastAsia="pl-PL"/>
        </w:rPr>
        <w:t>gruntowego.Koryto</w:t>
      </w:r>
      <w:proofErr w:type="spellEnd"/>
      <w:r w:rsidRPr="002E7CA7">
        <w:rPr>
          <w:rFonts w:ascii="Times New Roman" w:eastAsia="Times New Roman" w:hAnsi="Times New Roman" w:cs="Times New Roman"/>
          <w:sz w:val="16"/>
          <w:szCs w:val="16"/>
          <w:lang w:eastAsia="pl-PL"/>
        </w:rPr>
        <w:t xml:space="preserve"> powinno być wykonane bezpośrednio przed rozpoczęciem robót związanych z wykonaniem nawierzchni utwardzonego pobocza. Wcześniejsze wykonanie koryta jest możliwe wyłącznie za zgodą Inżyniera, w korzystnych warunkach atmosferycznych.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Koryto można wykonywać ręcznie, gdy jego szerokość nie pozwala na zastosowanie posiadanych maszyn. Rodzaj sprzętu, a w szczególności jego moc należy dostosować do rodzaju gruntu, w którym prowadzone są roboty i do trudności jego odspojenia.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Grunt odspojony w czasie wykonywania koryta powinien być wykorzystany zgodnie z ustaleniami dokumentacji projektowej i ST, tj. wbudowany w nasyp lub odwieziony na odkład w miejsce wskazane lub zaaprobowane przez Inżyniera.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profilowania dna koryta, podłoże powinno być oczyszczone z wszelkich zanieczyszczeń. Po oczyszczeniu powierzchni podłoża należy sprawdzić, czy istniejące rzędne terenu umożliwiają uzyskanie po profilowaniu zaprojektowanych rzędnych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Zaleca się, aby rzędne terenu przed profilowaniem były o co najmniej </w:t>
      </w:r>
      <w:smartTag w:uri="urn:schemas-microsoft-com:office:smarttags" w:element="metricconverter">
        <w:smartTagPr>
          <w:attr w:name="st" w:val="on"/>
          <w:attr w:name="ProductID" w:val="5 cm"/>
        </w:smartTagPr>
        <w:r w:rsidRPr="002E7CA7">
          <w:rPr>
            <w:rFonts w:ascii="Times New Roman" w:eastAsia="Times New Roman" w:hAnsi="Times New Roman" w:cs="Times New Roman"/>
            <w:sz w:val="16"/>
            <w:szCs w:val="16"/>
            <w:lang w:eastAsia="pl-PL"/>
          </w:rPr>
          <w:t>5 cm</w:t>
        </w:r>
      </w:smartTag>
      <w:r w:rsidRPr="002E7CA7">
        <w:rPr>
          <w:rFonts w:ascii="Times New Roman" w:eastAsia="Times New Roman" w:hAnsi="Times New Roman" w:cs="Times New Roman"/>
          <w:sz w:val="16"/>
          <w:szCs w:val="16"/>
          <w:lang w:eastAsia="pl-PL"/>
        </w:rPr>
        <w:t xml:space="preserve"> wyższe niż projektowane rzędne podłoża. 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wskaźnika zagęszczenia 1,00.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Profilowanie można wykonać ręcznie lub sprzętem dostosowanym do szerokości koryta. Ścięty grunt powinien być wykorzystany w robotach ziemnych lub w inny sposób zaakceptowany przez Inżyniera.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Bezpośrednio po profilowaniu podłoża należy przystąpić do jego zagęszczania, które należy kontynuować do osiągnięcia wskaźnika zagęszczenia nie mniejszego od 1,00.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Wilgotność gruntu podłoża podczas zagęszczania powinna być równa wilgotności optymalnej, z tolerancją od -20% do +10%.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Koryto po wyprofilowaniu i zagęszczeniu powinno być utrzymane w dobrym stanie.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po wykonaniu robót związanych z profilowaniem i zagęszczeniem podłoża nastąpi przerwa w robotach i Wykonawca nie przystąpi natychmiast do układania nawierzchni, to powinien on zabezpieczyć podłoże przed nadmiernym zawilgoceniem, na przykład przez rozłożenie folii lub w inny sposób zaakceptowany przez Inżyniera.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podłoże uległo nadmiernemu zawilgoceniu, to do układania nawierzchni można przystąpić dopiero po jego naturalnym osuszeniu.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 Wytwarzanie mieszanki kruszywa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Mieszankę kruszywa o ściśle określonym uziarnieniu i wilgotności optymalnej należy wytwarzać w mieszarkach stacjonarnych gwarantujących otrzymanie jednorodnej mieszanki. Ze względu na konieczność zapewnienia jednorodności, tylko w wyjątkowych przypadkach Inżynier może dopuścić do wytwarzania mieszanki przez mieszanie poszczególnych frakcji na drodze. Mieszanka po wyprodukowaniu powinna być od razu transportowana na miejsce wbudowania w sposób przeciwdziałający rozsegregowaniu i wysychaniu.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5.6. Wbudowanie i zagęszczenie mieszanki kruszywa</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Mieszanka kruszywa powinna być rozkładana w warstwie o jednakowej grubości, przy pomocy układarki lub równiarki, z zachowaniem wymaganych spadków i rzędnych wysokościowych. Zaleca się, aby grubość pojedynczo układanej warstwy nie przekraczała </w:t>
      </w:r>
      <w:smartTag w:uri="urn:schemas-microsoft-com:office:smarttags" w:element="metricconverter">
        <w:smartTagPr>
          <w:attr w:name="st" w:val="on"/>
          <w:attr w:name="ProductID" w:val="20 cm"/>
        </w:smartTagPr>
        <w:r w:rsidRPr="002E7CA7">
          <w:rPr>
            <w:rFonts w:ascii="Times New Roman" w:eastAsia="Times New Roman" w:hAnsi="Times New Roman" w:cs="Times New Roman"/>
            <w:sz w:val="16"/>
            <w:szCs w:val="16"/>
            <w:lang w:eastAsia="pl-PL"/>
          </w:rPr>
          <w:t>20 cm</w:t>
        </w:r>
      </w:smartTag>
      <w:r w:rsidRPr="002E7CA7">
        <w:rPr>
          <w:rFonts w:ascii="Times New Roman" w:eastAsia="Times New Roman" w:hAnsi="Times New Roman" w:cs="Times New Roman"/>
          <w:sz w:val="16"/>
          <w:szCs w:val="16"/>
          <w:lang w:eastAsia="pl-PL"/>
        </w:rPr>
        <w:t xml:space="preserve"> po zagęszczeniu. Rozpoczęcie budowy następnej warstwy może nastąpić po odbiorze poprzedniej warstwy przez Inżyniera. W miejscach, gdzie widoczna jest segregacja kruszywa, należy przed zagęszczeniem wymienić kruszywo na materiał o odpowiednich właściwościach.</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Zagęszczanie należy rozpocząć od dolnej krawędzi i przesuwać pasami podłużnymi, częściowo nakładającymi się, w kierunku górnej krawędzi. Nierówności i zagłębienia powstające w czasie zagęszczania powinny być wyrównywane bieżąco przez spulchnienie warstwy kruszywa i dodanie bądź usunięcie materiału, aż do otrzymania równej powierzchni. Zagęszczenie należy kontynuować do osiągnięcia wskaźnika zagęszczenia nie mniejszego niż 1,0 według normalnej próby </w:t>
      </w:r>
      <w:proofErr w:type="spellStart"/>
      <w:r w:rsidRPr="002E7CA7">
        <w:rPr>
          <w:rFonts w:ascii="Times New Roman" w:eastAsia="Times New Roman" w:hAnsi="Times New Roman" w:cs="Times New Roman"/>
          <w:sz w:val="16"/>
          <w:szCs w:val="16"/>
          <w:lang w:eastAsia="pl-PL"/>
        </w:rPr>
        <w:t>Proctora</w:t>
      </w:r>
      <w:proofErr w:type="spellEnd"/>
      <w:r w:rsidRPr="002E7CA7">
        <w:rPr>
          <w:rFonts w:ascii="Times New Roman" w:eastAsia="Times New Roman" w:hAnsi="Times New Roman" w:cs="Times New Roman"/>
          <w:sz w:val="16"/>
          <w:szCs w:val="16"/>
          <w:lang w:eastAsia="pl-PL"/>
        </w:rPr>
        <w:t xml:space="preserve">, przeprowadzonej według </w:t>
      </w:r>
      <w:r w:rsidRPr="002E7CA7">
        <w:rPr>
          <w:rFonts w:ascii="Times New Roman" w:eastAsia="Times New Roman" w:hAnsi="Times New Roman" w:cs="Times New Roman"/>
          <w:sz w:val="16"/>
          <w:szCs w:val="16"/>
          <w:lang w:eastAsia="pl-PL"/>
        </w:rPr>
        <w:tab/>
        <w:t xml:space="preserve">PN-B-04481:1988 [6]. Do zagęszczenia zaleca się stosowanie maszyn (np. walców, zagęszczarek płytowych) o szerokości nie większej niż szerokość utwardzonego pobocza. </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Wilgotność mieszanki kruszywa podczas zagęszczania powinna odpowiadać wilgotności optymalnej z tolerancją ± 2%. Materiał nadmiernie nawilgocony, powinien zostać osuszony przez mieszanie i napowietrzanie. W przypadku, gdy wilgotność mieszanki kruszywa jest niższa od optymalnej, mieszanka powinna być zwilżona określoną ilością wody i równomiernie wymieszana. </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wbudowywaniu i zagęszczaniu mieszanki kruszywa na utwardzonym poboczu należy zwrócić szczególną uwagę na właściwe jego wykonanie przy krawędzi jezdni. Styk jezdni i utwardzonego pobocza powinien być równy i szczelny.</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5.7. Roboty wykończeniowe</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wykończeniowe powinny być zgodne z dokumentacją projektową i ST. Do robót wykończeniowych należą prace związane z dostosowaniem wykonanych robót do istniejących warunków terenowych, takie jak:</w:t>
      </w:r>
    </w:p>
    <w:p w:rsidR="002E7CA7" w:rsidRPr="002E7CA7" w:rsidRDefault="002E7CA7" w:rsidP="002E7CA7">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wyrównanie poziomu utwardzonego pobocza i gruntowego pobocza z ewentualnym splantowaniem istniejącego gruntowego pobocza,</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odtworzenie przeszkód czasowo usuniętych, </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niezbędne uzupełnienia zniszczonej w czasie robót roślinności, np. </w:t>
      </w:r>
      <w:proofErr w:type="spellStart"/>
      <w:r w:rsidRPr="002E7CA7">
        <w:rPr>
          <w:rFonts w:ascii="Times New Roman" w:eastAsia="Times New Roman" w:hAnsi="Times New Roman" w:cs="Times New Roman"/>
          <w:sz w:val="16"/>
          <w:szCs w:val="16"/>
          <w:lang w:eastAsia="pl-PL"/>
        </w:rPr>
        <w:t>zatrawienia</w:t>
      </w:r>
      <w:proofErr w:type="spellEnd"/>
      <w:r w:rsidRPr="002E7CA7">
        <w:rPr>
          <w:rFonts w:ascii="Times New Roman" w:eastAsia="Times New Roman" w:hAnsi="Times New Roman" w:cs="Times New Roman"/>
          <w:sz w:val="16"/>
          <w:szCs w:val="16"/>
          <w:lang w:eastAsia="pl-PL"/>
        </w:rPr>
        <w:t xml:space="preserve">, </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porządkujące otoczenie terenu robót.</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6. kontrola jakości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Ogólne zasady kontroli jakości robót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kontroli jakości robót podano w SST   D-M-00.00.00 „Wymagania ogólne” [1] pkt 6.</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Badania przed przystąpieniem do robót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robót Wykonawca powinien:</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uzyskać wymagane dokumenty, dopuszczające wyroby budowlane do obrotu i powszechnego stosowania (aprobaty techniczne, certyfikaty zgodności, deklaracje zgodności, ew. badania materiałów wykonane przez dostawców itp.),</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sprawdzić cechy zewnętrzne gotowych materiałów z tworzyw i prefabrykowanych.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Wszystkie dokumenty oraz wyniki badań Wykonawca przedstawia Inżynierowi do akceptacji.</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6.3. Badania w czasie robót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 xml:space="preserve">Częstotliwość oraz zakres badań i pomiarów, które należy wykonać w czasie robót podaje tablica 1. </w:t>
      </w:r>
    </w:p>
    <w:p w:rsidR="002E7CA7" w:rsidRPr="002E7CA7" w:rsidRDefault="002E7CA7" w:rsidP="002E7CA7">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Tablica 1. Częstotliwość oraz zakres badań i pomiarów w czasie robót</w:t>
      </w:r>
    </w:p>
    <w:tbl>
      <w:tblPr>
        <w:tblW w:w="758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496"/>
        <w:gridCol w:w="3543"/>
        <w:gridCol w:w="1276"/>
        <w:gridCol w:w="2268"/>
      </w:tblGrid>
      <w:tr w:rsidR="002E7CA7" w:rsidRPr="002E7CA7" w:rsidTr="002E7CA7">
        <w:tc>
          <w:tcPr>
            <w:tcW w:w="496"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Lp.</w:t>
            </w:r>
          </w:p>
        </w:tc>
        <w:tc>
          <w:tcPr>
            <w:tcW w:w="3543"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Wyszczególnienie robót</w:t>
            </w:r>
          </w:p>
        </w:tc>
        <w:tc>
          <w:tcPr>
            <w:tcW w:w="1276"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Częstotliwość badań</w:t>
            </w:r>
          </w:p>
        </w:tc>
        <w:tc>
          <w:tcPr>
            <w:tcW w:w="2268"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Wartości dopuszczalne</w:t>
            </w:r>
          </w:p>
        </w:tc>
      </w:tr>
      <w:tr w:rsidR="002E7CA7" w:rsidRPr="002E7CA7" w:rsidTr="002E7CA7">
        <w:tc>
          <w:tcPr>
            <w:tcW w:w="49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Lokalizacja i zgodność granic terenu robót z dokumentacją projektową</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Wg </w:t>
            </w:r>
            <w:proofErr w:type="spellStart"/>
            <w:r w:rsidRPr="002E7CA7">
              <w:rPr>
                <w:rFonts w:ascii="Times New Roman" w:eastAsia="Times New Roman" w:hAnsi="Times New Roman" w:cs="Times New Roman"/>
                <w:sz w:val="16"/>
                <w:szCs w:val="16"/>
                <w:lang w:eastAsia="pl-PL"/>
              </w:rPr>
              <w:t>pktu</w:t>
            </w:r>
            <w:proofErr w:type="spellEnd"/>
            <w:r w:rsidRPr="002E7CA7">
              <w:rPr>
                <w:rFonts w:ascii="Times New Roman" w:eastAsia="Times New Roman" w:hAnsi="Times New Roman" w:cs="Times New Roman"/>
                <w:sz w:val="16"/>
                <w:szCs w:val="16"/>
                <w:lang w:eastAsia="pl-PL"/>
              </w:rPr>
              <w:t xml:space="preserve"> 5 i dokumentacji projektowej </w:t>
            </w:r>
          </w:p>
        </w:tc>
      </w:tr>
      <w:tr w:rsidR="002E7CA7" w:rsidRPr="002E7CA7" w:rsidTr="002E7CA7">
        <w:tc>
          <w:tcPr>
            <w:tcW w:w="49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przygotowawcze</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Wg </w:t>
            </w:r>
            <w:proofErr w:type="spellStart"/>
            <w:r w:rsidRPr="002E7CA7">
              <w:rPr>
                <w:rFonts w:ascii="Times New Roman" w:eastAsia="Times New Roman" w:hAnsi="Times New Roman" w:cs="Times New Roman"/>
                <w:sz w:val="16"/>
                <w:szCs w:val="16"/>
                <w:lang w:eastAsia="pl-PL"/>
              </w:rPr>
              <w:t>pktu</w:t>
            </w:r>
            <w:proofErr w:type="spellEnd"/>
            <w:r w:rsidRPr="002E7CA7">
              <w:rPr>
                <w:rFonts w:ascii="Times New Roman" w:eastAsia="Times New Roman" w:hAnsi="Times New Roman" w:cs="Times New Roman"/>
                <w:sz w:val="16"/>
                <w:szCs w:val="16"/>
                <w:lang w:eastAsia="pl-PL"/>
              </w:rPr>
              <w:t xml:space="preserve"> 5.3</w:t>
            </w:r>
          </w:p>
        </w:tc>
      </w:tr>
      <w:tr w:rsidR="002E7CA7" w:rsidRPr="002E7CA7" w:rsidTr="002E7CA7">
        <w:tc>
          <w:tcPr>
            <w:tcW w:w="49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koryta i przygotowanie podłoża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Bieżąco</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Wg </w:t>
            </w:r>
            <w:proofErr w:type="spellStart"/>
            <w:r w:rsidRPr="002E7CA7">
              <w:rPr>
                <w:rFonts w:ascii="Times New Roman" w:eastAsia="Times New Roman" w:hAnsi="Times New Roman" w:cs="Times New Roman"/>
                <w:sz w:val="16"/>
                <w:szCs w:val="16"/>
                <w:lang w:eastAsia="pl-PL"/>
              </w:rPr>
              <w:t>pktu</w:t>
            </w:r>
            <w:proofErr w:type="spellEnd"/>
            <w:r w:rsidRPr="002E7CA7">
              <w:rPr>
                <w:rFonts w:ascii="Times New Roman" w:eastAsia="Times New Roman" w:hAnsi="Times New Roman" w:cs="Times New Roman"/>
                <w:sz w:val="16"/>
                <w:szCs w:val="16"/>
                <w:lang w:eastAsia="pl-PL"/>
              </w:rPr>
              <w:t xml:space="preserve"> 5.4</w:t>
            </w:r>
          </w:p>
        </w:tc>
      </w:tr>
      <w:tr w:rsidR="002E7CA7" w:rsidRPr="002E7CA7" w:rsidTr="002E7CA7">
        <w:tc>
          <w:tcPr>
            <w:tcW w:w="49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Wytwarzanie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Wg </w:t>
            </w:r>
            <w:proofErr w:type="spellStart"/>
            <w:r w:rsidRPr="002E7CA7">
              <w:rPr>
                <w:rFonts w:ascii="Times New Roman" w:eastAsia="Times New Roman" w:hAnsi="Times New Roman" w:cs="Times New Roman"/>
                <w:sz w:val="16"/>
                <w:szCs w:val="16"/>
                <w:lang w:eastAsia="pl-PL"/>
              </w:rPr>
              <w:t>pktu</w:t>
            </w:r>
            <w:proofErr w:type="spellEnd"/>
            <w:r w:rsidRPr="002E7CA7">
              <w:rPr>
                <w:rFonts w:ascii="Times New Roman" w:eastAsia="Times New Roman" w:hAnsi="Times New Roman" w:cs="Times New Roman"/>
                <w:sz w:val="16"/>
                <w:szCs w:val="16"/>
                <w:lang w:eastAsia="pl-PL"/>
              </w:rPr>
              <w:t xml:space="preserve"> 5.5</w:t>
            </w:r>
          </w:p>
        </w:tc>
      </w:tr>
      <w:tr w:rsidR="002E7CA7" w:rsidRPr="002E7CA7" w:rsidTr="002E7CA7">
        <w:tc>
          <w:tcPr>
            <w:tcW w:w="49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Wbudowanie i zagęszczanie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Wg </w:t>
            </w:r>
            <w:proofErr w:type="spellStart"/>
            <w:r w:rsidRPr="002E7CA7">
              <w:rPr>
                <w:rFonts w:ascii="Times New Roman" w:eastAsia="Times New Roman" w:hAnsi="Times New Roman" w:cs="Times New Roman"/>
                <w:sz w:val="16"/>
                <w:szCs w:val="16"/>
                <w:lang w:eastAsia="pl-PL"/>
              </w:rPr>
              <w:t>pktu</w:t>
            </w:r>
            <w:proofErr w:type="spellEnd"/>
            <w:r w:rsidRPr="002E7CA7">
              <w:rPr>
                <w:rFonts w:ascii="Times New Roman" w:eastAsia="Times New Roman" w:hAnsi="Times New Roman" w:cs="Times New Roman"/>
                <w:sz w:val="16"/>
                <w:szCs w:val="16"/>
                <w:lang w:eastAsia="pl-PL"/>
              </w:rPr>
              <w:t xml:space="preserve"> 5.6</w:t>
            </w:r>
          </w:p>
        </w:tc>
      </w:tr>
      <w:tr w:rsidR="002E7CA7" w:rsidRPr="002E7CA7" w:rsidTr="002E7CA7">
        <w:tc>
          <w:tcPr>
            <w:tcW w:w="49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robót wykończeniowych</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Ocena ciągła</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Wg </w:t>
            </w:r>
            <w:proofErr w:type="spellStart"/>
            <w:r w:rsidRPr="002E7CA7">
              <w:rPr>
                <w:rFonts w:ascii="Times New Roman" w:eastAsia="Times New Roman" w:hAnsi="Times New Roman" w:cs="Times New Roman"/>
                <w:sz w:val="16"/>
                <w:szCs w:val="16"/>
                <w:lang w:eastAsia="pl-PL"/>
              </w:rPr>
              <w:t>pktu</w:t>
            </w:r>
            <w:proofErr w:type="spellEnd"/>
            <w:r w:rsidRPr="002E7CA7">
              <w:rPr>
                <w:rFonts w:ascii="Times New Roman" w:eastAsia="Times New Roman" w:hAnsi="Times New Roman" w:cs="Times New Roman"/>
                <w:sz w:val="16"/>
                <w:szCs w:val="16"/>
                <w:lang w:eastAsia="pl-PL"/>
              </w:rPr>
              <w:t xml:space="preserve"> 5.7</w:t>
            </w:r>
          </w:p>
        </w:tc>
      </w:tr>
    </w:tbl>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6.4. Badania po zakończeniu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Wykonane utwardzone pobocze powinno spełniać następujące wymagania:</w:t>
      </w:r>
    </w:p>
    <w:p w:rsidR="002E7CA7" w:rsidRPr="002E7CA7" w:rsidRDefault="002E7CA7" w:rsidP="002E7CA7">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szerokość utwardzonego pobocza może się różnić od szerokości projektowanej nie więcej niż +</w:t>
      </w:r>
      <w:smartTag w:uri="urn:schemas-microsoft-com:office:smarttags" w:element="metricconverter">
        <w:smartTagPr>
          <w:attr w:name="st" w:val="on"/>
          <w:attr w:name="ProductID" w:val="10 cm"/>
        </w:smartTagPr>
        <w:r w:rsidRPr="002E7CA7">
          <w:rPr>
            <w:rFonts w:ascii="Times New Roman" w:eastAsia="Times New Roman" w:hAnsi="Times New Roman" w:cs="Times New Roman"/>
            <w:sz w:val="16"/>
            <w:szCs w:val="16"/>
            <w:lang w:eastAsia="pl-PL"/>
          </w:rPr>
          <w:t>10 cm</w:t>
        </w:r>
      </w:smartTag>
      <w:r w:rsidRPr="002E7CA7">
        <w:rPr>
          <w:rFonts w:ascii="Times New Roman" w:eastAsia="Times New Roman" w:hAnsi="Times New Roman" w:cs="Times New Roman"/>
          <w:sz w:val="16"/>
          <w:szCs w:val="16"/>
          <w:lang w:eastAsia="pl-PL"/>
        </w:rPr>
        <w:t xml:space="preserve"> i </w:t>
      </w:r>
      <w:smartTag w:uri="urn:schemas-microsoft-com:office:smarttags" w:element="metricconverter">
        <w:smartTagPr>
          <w:attr w:name="st" w:val="on"/>
          <w:attr w:name="ProductID" w:val="-5 cm"/>
        </w:smartTagPr>
        <w:r w:rsidRPr="002E7CA7">
          <w:rPr>
            <w:rFonts w:ascii="Times New Roman" w:eastAsia="Times New Roman" w:hAnsi="Times New Roman" w:cs="Times New Roman"/>
            <w:sz w:val="16"/>
            <w:szCs w:val="16"/>
            <w:lang w:eastAsia="pl-PL"/>
          </w:rPr>
          <w:t>-5 cm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nierówności pobocza mierzone 4-metrową łatą nie mogą przekraczać </w:t>
      </w:r>
      <w:smartTag w:uri="urn:schemas-microsoft-com:office:smarttags" w:element="metricconverter">
        <w:smartTagPr>
          <w:attr w:name="st" w:val="on"/>
          <w:attr w:name="ProductID" w:val="10 mm"/>
        </w:smartTagPr>
        <w:r w:rsidRPr="002E7CA7">
          <w:rPr>
            <w:rFonts w:ascii="Times New Roman" w:eastAsia="Times New Roman" w:hAnsi="Times New Roman" w:cs="Times New Roman"/>
            <w:sz w:val="16"/>
            <w:szCs w:val="16"/>
            <w:lang w:eastAsia="pl-PL"/>
          </w:rPr>
          <w:t>10 mm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spadki poprzeczne powinny być zgodne z dokumentacją projektową z tolerancją  ± 0,5%,</w:t>
      </w:r>
    </w:p>
    <w:p w:rsidR="002E7CA7" w:rsidRPr="002E7CA7" w:rsidRDefault="002E7CA7" w:rsidP="002E7CA7">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różnice wysokościowe z rzędnymi projektowanymi nie powinny przekraczać +</w:t>
      </w:r>
      <w:smartTag w:uri="urn:schemas-microsoft-com:office:smarttags" w:element="metricconverter">
        <w:smartTagPr>
          <w:attr w:name="st" w:val="on"/>
          <w:attr w:name="ProductID" w:val="1 cm"/>
        </w:smartTagPr>
        <w:r w:rsidRPr="002E7CA7">
          <w:rPr>
            <w:rFonts w:ascii="Times New Roman" w:eastAsia="Times New Roman" w:hAnsi="Times New Roman" w:cs="Times New Roman"/>
            <w:sz w:val="16"/>
            <w:szCs w:val="16"/>
            <w:lang w:eastAsia="pl-PL"/>
          </w:rPr>
          <w:t>1 cm</w:t>
        </w:r>
      </w:smartTag>
      <w:r w:rsidRPr="002E7CA7">
        <w:rPr>
          <w:rFonts w:ascii="Times New Roman" w:eastAsia="Times New Roman" w:hAnsi="Times New Roman" w:cs="Times New Roman"/>
          <w:sz w:val="16"/>
          <w:szCs w:val="16"/>
          <w:lang w:eastAsia="pl-PL"/>
        </w:rPr>
        <w:t>,  -</w:t>
      </w:r>
      <w:smartTag w:uri="urn:schemas-microsoft-com:office:smarttags" w:element="metricconverter">
        <w:smartTagPr>
          <w:attr w:name="st" w:val="on"/>
          <w:attr w:name="ProductID" w:val="2 cm"/>
        </w:smartTagPr>
        <w:r w:rsidRPr="002E7CA7">
          <w:rPr>
            <w:rFonts w:ascii="Times New Roman" w:eastAsia="Times New Roman" w:hAnsi="Times New Roman" w:cs="Times New Roman"/>
            <w:sz w:val="16"/>
            <w:szCs w:val="16"/>
            <w:lang w:eastAsia="pl-PL"/>
          </w:rPr>
          <w:t>2 cm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grubość utwardzonego pobocza nie może się różnić od grubości projektowanej o  ± 10%.</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Zaleca się badać grubość utwardzonego pobocza w 3 punktach, lecz nie rzadziej niż raz na </w:t>
      </w:r>
      <w:smartTag w:uri="urn:schemas-microsoft-com:office:smarttags" w:element="metricconverter">
        <w:smartTagPr>
          <w:attr w:name="st" w:val="on"/>
          <w:attr w:name="ProductID" w:val="2000 m2"/>
        </w:smartTagPr>
        <w:r w:rsidRPr="002E7CA7">
          <w:rPr>
            <w:rFonts w:ascii="Times New Roman" w:eastAsia="Times New Roman" w:hAnsi="Times New Roman" w:cs="Times New Roman"/>
            <w:sz w:val="16"/>
            <w:szCs w:val="16"/>
            <w:lang w:eastAsia="pl-PL"/>
          </w:rPr>
          <w:t>2000 m</w:t>
        </w:r>
        <w:r w:rsidRPr="002E7CA7">
          <w:rPr>
            <w:rFonts w:ascii="Times New Roman" w:eastAsia="Times New Roman" w:hAnsi="Times New Roman" w:cs="Times New Roman"/>
            <w:sz w:val="16"/>
            <w:szCs w:val="16"/>
            <w:vertAlign w:val="superscript"/>
            <w:lang w:eastAsia="pl-PL"/>
          </w:rPr>
          <w:t>2</w:t>
        </w:r>
      </w:smartTag>
      <w:r w:rsidRPr="002E7CA7">
        <w:rPr>
          <w:rFonts w:ascii="Times New Roman" w:eastAsia="Times New Roman" w:hAnsi="Times New Roman" w:cs="Times New Roman"/>
          <w:sz w:val="16"/>
          <w:szCs w:val="16"/>
          <w:lang w:eastAsia="pl-PL"/>
        </w:rPr>
        <w:t xml:space="preserve">, a pozostałe cechy co </w:t>
      </w:r>
      <w:smartTag w:uri="urn:schemas-microsoft-com:office:smarttags" w:element="metricconverter">
        <w:smartTagPr>
          <w:attr w:name="st" w:val="on"/>
          <w:attr w:name="ProductID" w:val="100 m"/>
        </w:smartTagPr>
        <w:r w:rsidRPr="002E7CA7">
          <w:rPr>
            <w:rFonts w:ascii="Times New Roman" w:eastAsia="Times New Roman" w:hAnsi="Times New Roman" w:cs="Times New Roman"/>
            <w:sz w:val="16"/>
            <w:szCs w:val="16"/>
            <w:lang w:eastAsia="pl-PL"/>
          </w:rPr>
          <w:t>100 m</w:t>
        </w:r>
      </w:smartTag>
      <w:r w:rsidRPr="002E7CA7">
        <w:rPr>
          <w:rFonts w:ascii="Times New Roman" w:eastAsia="Times New Roman" w:hAnsi="Times New Roman" w:cs="Times New Roman"/>
          <w:sz w:val="16"/>
          <w:szCs w:val="16"/>
          <w:lang w:eastAsia="pl-PL"/>
        </w:rPr>
        <w:t xml:space="preserve"> wzdłuż osi drogi.</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7. OBMIAR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obmiaru robót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obmiaru robót podano w SST  D-M-00.00.00 „Wymagania ogólne” [1] p7.</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Jednostka obmiarowa</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Jednostką obmiarową jest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(metr kwadratowy) wykonanego utwardzonego pobocza.</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 xml:space="preserve"> 8. ODBIÓR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8.1. Ogólne zasady odbioru robót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zasady odbioru robót podano w SST  D-M-00.00.00 „Wymagania ogólne” [1] </w:t>
      </w:r>
      <w:proofErr w:type="spellStart"/>
      <w:r w:rsidRPr="002E7CA7">
        <w:rPr>
          <w:rFonts w:ascii="Times New Roman" w:eastAsia="Times New Roman" w:hAnsi="Times New Roman" w:cs="Times New Roman"/>
          <w:sz w:val="16"/>
          <w:szCs w:val="16"/>
          <w:lang w:eastAsia="pl-PL"/>
        </w:rPr>
        <w:t>pk</w:t>
      </w:r>
      <w:proofErr w:type="spellEnd"/>
      <w:r w:rsidRPr="002E7CA7">
        <w:rPr>
          <w:rFonts w:ascii="Times New Roman" w:eastAsia="Times New Roman" w:hAnsi="Times New Roman" w:cs="Times New Roman"/>
          <w:sz w:val="16"/>
          <w:szCs w:val="16"/>
          <w:lang w:eastAsia="pl-PL"/>
        </w:rPr>
        <w:t xml:space="preserve"> 8.</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Roboty uznaje się za wykonane zgodnie z dokumentacją projektową, ST i wymaganiami Inżyniera, jeżeli wszystkie pomiary i badania z zachowaniem tolerancji według </w:t>
      </w:r>
      <w:proofErr w:type="spellStart"/>
      <w:r w:rsidRPr="002E7CA7">
        <w:rPr>
          <w:rFonts w:ascii="Times New Roman" w:eastAsia="Times New Roman" w:hAnsi="Times New Roman" w:cs="Times New Roman"/>
          <w:sz w:val="16"/>
          <w:szCs w:val="16"/>
          <w:lang w:eastAsia="pl-PL"/>
        </w:rPr>
        <w:t>pktu</w:t>
      </w:r>
      <w:proofErr w:type="spellEnd"/>
      <w:r w:rsidRPr="002E7CA7">
        <w:rPr>
          <w:rFonts w:ascii="Times New Roman" w:eastAsia="Times New Roman" w:hAnsi="Times New Roman" w:cs="Times New Roman"/>
          <w:sz w:val="16"/>
          <w:szCs w:val="16"/>
          <w:lang w:eastAsia="pl-PL"/>
        </w:rPr>
        <w:t xml:space="preserve"> 6 dały wyniki pozytywne.</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8.2. Odbiór robót zanikających i ulegających  zakryciu</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Odbiorowi robót zanikających i ulegających zakryciu podlegają:</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koryta i przygotowanie podłoża.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Odbiór tych robót powinien  być zgodny z wymaganiami </w:t>
      </w:r>
      <w:proofErr w:type="spellStart"/>
      <w:r w:rsidRPr="002E7CA7">
        <w:rPr>
          <w:rFonts w:ascii="Times New Roman" w:eastAsia="Times New Roman" w:hAnsi="Times New Roman" w:cs="Times New Roman"/>
          <w:sz w:val="16"/>
          <w:szCs w:val="16"/>
          <w:lang w:eastAsia="pl-PL"/>
        </w:rPr>
        <w:t>pktu</w:t>
      </w:r>
      <w:proofErr w:type="spellEnd"/>
      <w:r w:rsidRPr="002E7CA7">
        <w:rPr>
          <w:rFonts w:ascii="Times New Roman" w:eastAsia="Times New Roman" w:hAnsi="Times New Roman" w:cs="Times New Roman"/>
          <w:sz w:val="16"/>
          <w:szCs w:val="16"/>
          <w:lang w:eastAsia="pl-PL"/>
        </w:rPr>
        <w:t xml:space="preserve"> 8.2 D-M-00.00.00 „Wymagania ogólne” [1] oraz niniejszej OST.</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9. PODSTAWA PŁATNOŚCI</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Ogólne ustalenia dotyczące podstawy płatności</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Ogólne ustalenia dotyczące podstawy płatności podano w SST D-M-00.00.00 „Wymagania ogólne” [1] pkt 9.</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9.2. Cena jednostki obmiarowej</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 xml:space="preserve">Cena wykonania  </w:t>
      </w:r>
      <w:smartTag w:uri="urn:schemas-microsoft-com:office:smarttags" w:element="metricconverter">
        <w:smartTagPr>
          <w:attr w:name="st" w:val="on"/>
          <w:attr w:name="ProductID" w:val="1 m2"/>
        </w:smartTagPr>
        <w:r w:rsidRPr="002E7CA7">
          <w:rPr>
            <w:rFonts w:ascii="Times New Roman" w:eastAsia="Times New Roman" w:hAnsi="Times New Roman" w:cs="Times New Roman"/>
            <w:sz w:val="16"/>
            <w:szCs w:val="16"/>
            <w:lang w:eastAsia="pl-PL"/>
          </w:rPr>
          <w:t>1 m</w:t>
        </w:r>
        <w:r w:rsidRPr="002E7CA7">
          <w:rPr>
            <w:rFonts w:ascii="Times New Roman" w:eastAsia="Times New Roman" w:hAnsi="Times New Roman" w:cs="Times New Roman"/>
            <w:sz w:val="16"/>
            <w:szCs w:val="16"/>
            <w:vertAlign w:val="superscript"/>
            <w:lang w:eastAsia="pl-PL"/>
          </w:rPr>
          <w:t>2</w:t>
        </w:r>
      </w:smartTag>
      <w:r w:rsidRPr="002E7CA7">
        <w:rPr>
          <w:rFonts w:ascii="Times New Roman" w:eastAsia="Times New Roman" w:hAnsi="Times New Roman" w:cs="Times New Roman"/>
          <w:sz w:val="16"/>
          <w:szCs w:val="16"/>
          <w:lang w:eastAsia="pl-PL"/>
        </w:rPr>
        <w:t xml:space="preserve"> utwardzonego pobocza obejmuje: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pomiarowe i roboty przygotowawcze,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oznakowanie robót,</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przygotowanie  podłoża,</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dostarczenie materiałów i sprzętu,</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ewentualne ścięcie istniejącego pobocza, ew. spulchnienie, wyprofilowanie i zagęszczenie gruntowego pobocza,</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przygotowanie i dostarczenie mieszanki kruszywa łamanego,</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nawierzchni utwardzonego pobocza według wymagań dokumentacji projektowej, ST i specyfikacji technicznej,</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przeprowadzenie pomiarów i badań  wymaganych w  specyfikacji technicznej,</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sz w:val="16"/>
          <w:szCs w:val="16"/>
          <w:lang w:eastAsia="pl-PL"/>
        </w:rPr>
        <w:t>odwiezienie sprzętu.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9.3. Sposób rozliczenia robót tymczasowych i prac towarzyszących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Cena wykonania robót określonych niniejszą SST obejmuje: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10. PRZEPISY ZWIAZANE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96"/>
        <w:gridCol w:w="1984"/>
        <w:gridCol w:w="6592"/>
      </w:tblGrid>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w:t>
            </w:r>
          </w:p>
        </w:tc>
        <w:tc>
          <w:tcPr>
            <w:tcW w:w="198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D-M-00.00.00</w:t>
            </w:r>
          </w:p>
        </w:tc>
        <w:tc>
          <w:tcPr>
            <w:tcW w:w="6592"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 ogólne</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tc>
        <w:tc>
          <w:tcPr>
            <w:tcW w:w="198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D-01.00.00</w:t>
            </w:r>
          </w:p>
        </w:tc>
        <w:tc>
          <w:tcPr>
            <w:tcW w:w="6592"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przygotowawcze</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w:t>
            </w:r>
          </w:p>
        </w:tc>
        <w:tc>
          <w:tcPr>
            <w:tcW w:w="198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D-02.00.00</w:t>
            </w:r>
          </w:p>
        </w:tc>
        <w:tc>
          <w:tcPr>
            <w:tcW w:w="6592"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ziemne</w:t>
            </w:r>
          </w:p>
        </w:tc>
      </w:tr>
    </w:tbl>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10.2. Normy</w:t>
      </w:r>
    </w:p>
    <w:tbl>
      <w:tblPr>
        <w:tblW w:w="0" w:type="auto"/>
        <w:tblLook w:val="01E0" w:firstRow="1" w:lastRow="1" w:firstColumn="1" w:lastColumn="1" w:noHBand="0" w:noVBand="0"/>
      </w:tblPr>
      <w:tblGrid>
        <w:gridCol w:w="534"/>
        <w:gridCol w:w="1984"/>
        <w:gridCol w:w="6554"/>
      </w:tblGrid>
      <w:tr w:rsidR="002E7CA7" w:rsidRPr="002E7CA7" w:rsidTr="002E7CA7">
        <w:tc>
          <w:tcPr>
            <w:tcW w:w="53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w:t>
            </w:r>
          </w:p>
        </w:tc>
        <w:tc>
          <w:tcPr>
            <w:tcW w:w="198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PN-EN 13242:2004</w:t>
            </w:r>
          </w:p>
        </w:tc>
        <w:tc>
          <w:tcPr>
            <w:tcW w:w="655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Kruszywa do niezwiązanych i związanych hydraulicznie materiałów stosowanych w obiektach budowlanych i budownictwie drogowym (patrz: poz. 7 i 8)</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w:t>
            </w:r>
          </w:p>
        </w:tc>
        <w:tc>
          <w:tcPr>
            <w:tcW w:w="198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PN-EN 13285:2004</w:t>
            </w:r>
          </w:p>
        </w:tc>
        <w:tc>
          <w:tcPr>
            <w:tcW w:w="655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Mieszanki niezwiązane. Specyfikacje (patrz: poz. 7 i 8)</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w:t>
            </w:r>
          </w:p>
        </w:tc>
        <w:tc>
          <w:tcPr>
            <w:tcW w:w="198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PN-B-04481:1988</w:t>
            </w:r>
          </w:p>
        </w:tc>
        <w:tc>
          <w:tcPr>
            <w:tcW w:w="655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Grunty budowlane. Badanie próbek gruntu</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w:t>
            </w:r>
          </w:p>
        </w:tc>
        <w:tc>
          <w:tcPr>
            <w:tcW w:w="198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PN-B-11112:1996</w:t>
            </w:r>
          </w:p>
        </w:tc>
        <w:tc>
          <w:tcPr>
            <w:tcW w:w="655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Kruszywa mineralne. Kruszywa łamane do nawierzchni drogowych (W okresie przejściowym norma może być stosowana zamiast poz. 4 i 5)</w:t>
            </w:r>
          </w:p>
        </w:tc>
      </w:tr>
      <w:tr w:rsidR="002E7CA7" w:rsidRPr="002E7CA7" w:rsidTr="002E7CA7">
        <w:tc>
          <w:tcPr>
            <w:tcW w:w="53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w:t>
            </w:r>
          </w:p>
        </w:tc>
        <w:tc>
          <w:tcPr>
            <w:tcW w:w="198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PN-B-11113:1996</w:t>
            </w:r>
          </w:p>
        </w:tc>
        <w:tc>
          <w:tcPr>
            <w:tcW w:w="6554"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Kruszywa mineralne. Kruszywa naturalne do nawierzchni drogowych. Piasek (W okresie przejściowym norma może być stosowana zamiast poz. 4 i 5)</w:t>
            </w:r>
          </w:p>
        </w:tc>
      </w:tr>
    </w:tbl>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10.3. Inne dokumenty</w:t>
      </w:r>
    </w:p>
    <w:p w:rsidR="002E7CA7" w:rsidRPr="002E7CA7" w:rsidRDefault="002E7CA7" w:rsidP="002E7CA7">
      <w:pPr>
        <w:numPr>
          <w:ilvl w:val="0"/>
          <w:numId w:val="27"/>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usytuowanie. Dz. U. nr 43, poz. 430</w:t>
      </w:r>
    </w:p>
    <w:p w:rsidR="002E7CA7" w:rsidRPr="002E7CA7" w:rsidRDefault="002E7CA7" w:rsidP="002E7CA7">
      <w:pPr>
        <w:numPr>
          <w:ilvl w:val="0"/>
          <w:numId w:val="27"/>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Wytyczne utwardzania poboczy. Centralny Zarząd Dróg Publicznych, Warszawa, 1981 r.</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E7CA7" w:rsidRDefault="002E7CA7" w:rsidP="002E7CA7">
      <w:pPr>
        <w:tabs>
          <w:tab w:val="left" w:pos="1160"/>
        </w:tabs>
        <w:spacing w:after="0" w:line="240" w:lineRule="auto"/>
        <w:jc w:val="center"/>
        <w:rPr>
          <w:rFonts w:ascii="Times New Roman" w:eastAsia="Times New Roman" w:hAnsi="Times New Roman" w:cs="Times New Roman"/>
          <w:b/>
          <w:bCs/>
          <w:sz w:val="20"/>
          <w:szCs w:val="20"/>
          <w:lang w:eastAsia="pl-PL"/>
        </w:rPr>
      </w:pPr>
    </w:p>
    <w:p w:rsidR="007E4DD4" w:rsidRDefault="007E4DD4" w:rsidP="002E7CA7">
      <w:pPr>
        <w:tabs>
          <w:tab w:val="left" w:pos="1160"/>
        </w:tabs>
        <w:spacing w:after="0" w:line="240" w:lineRule="auto"/>
        <w:jc w:val="center"/>
        <w:rPr>
          <w:rFonts w:ascii="Times New Roman" w:eastAsia="Times New Roman" w:hAnsi="Times New Roman" w:cs="Times New Roman"/>
          <w:b/>
          <w:bCs/>
          <w:sz w:val="20"/>
          <w:szCs w:val="20"/>
          <w:lang w:eastAsia="pl-PL"/>
        </w:rPr>
      </w:pPr>
    </w:p>
    <w:p w:rsidR="007E4DD4" w:rsidRPr="002E7CA7" w:rsidRDefault="007E4DD4" w:rsidP="002E7CA7">
      <w:pPr>
        <w:tabs>
          <w:tab w:val="left" w:pos="1160"/>
        </w:tabs>
        <w:spacing w:after="0" w:line="240" w:lineRule="auto"/>
        <w:jc w:val="center"/>
        <w:rPr>
          <w:rFonts w:ascii="Times New Roman" w:eastAsia="Times New Roman" w:hAnsi="Times New Roman" w:cs="Times New Roman"/>
          <w:b/>
          <w:bCs/>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SZCZEGÓŁOWE  SPECYFIKACJE TECHNICZNE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b/>
          <w:sz w:val="20"/>
          <w:szCs w:val="20"/>
          <w:lang w:eastAsia="pl-PL"/>
        </w:rPr>
        <w:t>D - 06.04.01</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b/>
          <w:sz w:val="20"/>
          <w:szCs w:val="20"/>
          <w:lang w:eastAsia="pl-PL"/>
        </w:rPr>
        <w:t>CPV45233142-6</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ROWY</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sidRPr="002E7CA7">
        <w:rPr>
          <w:rFonts w:ascii="Times New Roman" w:eastAsia="Times New Roman" w:hAnsi="Times New Roman" w:cs="Times New Roman"/>
          <w:lang w:eastAsia="pl-PL"/>
        </w:rPr>
        <w:t>(W przypadku robót remontowych i utrzymaniowych)</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2E7CA7" w:rsidRPr="002E7CA7" w:rsidRDefault="002E7CA7" w:rsidP="002E7CA7">
      <w:pPr>
        <w:spacing w:after="0" w:line="240" w:lineRule="auto"/>
        <w:rPr>
          <w:rFonts w:ascii="Times New Roman" w:eastAsia="Times New Roman" w:hAnsi="Times New Roman" w:cs="Times New Roman"/>
          <w:lang w:eastAsia="pl-PL"/>
        </w:rPr>
        <w:sectPr w:rsidR="002E7CA7" w:rsidRPr="002E7CA7">
          <w:type w:val="continuous"/>
          <w:pgSz w:w="11907" w:h="16840"/>
          <w:pgMar w:top="1134" w:right="1134" w:bottom="1134" w:left="1134" w:header="1985" w:footer="1531" w:gutter="0"/>
          <w:cols w:space="708"/>
        </w:sect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02" w:name="_Toc500913940"/>
      <w:bookmarkStart w:id="703" w:name="_Toc428169257"/>
      <w:r w:rsidRPr="002E7CA7">
        <w:rPr>
          <w:rFonts w:ascii="Times New Roman" w:eastAsia="Times New Roman" w:hAnsi="Times New Roman" w:cs="Times New Roman"/>
          <w:caps/>
          <w:kern w:val="28"/>
          <w:sz w:val="18"/>
          <w:szCs w:val="18"/>
          <w:lang w:eastAsia="pl-PL"/>
        </w:rPr>
        <w:lastRenderedPageBreak/>
        <w:t>1. WSTĘP</w:t>
      </w:r>
      <w:bookmarkEnd w:id="702"/>
      <w:bookmarkEnd w:id="703"/>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1.1. Przedmiot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Przedmiotem niniejszej specyfikacji technicznej (SST) są wymagania dotyczące wykonania i odbioru robót związanych z remontowaniem i utrzymaniem rowów .</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1.2. Zakres stosowania SST</w:t>
      </w:r>
    </w:p>
    <w:p w:rsidR="00C46C41" w:rsidRPr="00E5425F" w:rsidRDefault="002E7CA7" w:rsidP="00C46C41">
      <w:pPr>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20"/>
          <w:szCs w:val="20"/>
          <w:lang w:eastAsia="pl-PL"/>
        </w:rPr>
        <w:t xml:space="preserve">    </w:t>
      </w:r>
      <w:r w:rsidR="00C46C41" w:rsidRPr="00E5425F">
        <w:rPr>
          <w:rFonts w:ascii="Times New Roman" w:eastAsia="Times New Roman" w:hAnsi="Times New Roman" w:cs="Times New Roman"/>
          <w:sz w:val="18"/>
          <w:szCs w:val="18"/>
          <w:lang w:eastAsia="pl-PL"/>
        </w:rPr>
        <w:t xml:space="preserve">          </w:t>
      </w:r>
      <w:r w:rsidR="00C46C41" w:rsidRPr="00E5425F">
        <w:rPr>
          <w:rFonts w:ascii="Times New Roman" w:hAnsi="Times New Roman" w:cs="Times New Roman"/>
          <w:sz w:val="18"/>
          <w:szCs w:val="18"/>
        </w:rPr>
        <w:t>PRZEBUDOWA DRÓG  W REJONIE KOMUNIKACYJNYM 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2E7CA7" w:rsidRPr="007E4DD4" w:rsidRDefault="00C46C41" w:rsidP="007E4DD4">
      <w:pPr>
        <w:rPr>
          <w:b/>
          <w:sz w:val="18"/>
          <w:szCs w:val="18"/>
        </w:rPr>
      </w:pPr>
      <w:r w:rsidRPr="00E5425F">
        <w:rPr>
          <w:b/>
          <w:sz w:val="18"/>
          <w:szCs w:val="18"/>
        </w:rPr>
        <w:t xml:space="preserve">            DROGA GMINNA NR EW. 190710C  ŚMIŁOWICE – PUSTKI ŚMIŁOWSKIE    OD KM 0+000 DO  1</w:t>
      </w:r>
      <w:r>
        <w:rPr>
          <w:b/>
          <w:sz w:val="18"/>
          <w:szCs w:val="18"/>
        </w:rPr>
        <w:t>+649</w:t>
      </w:r>
      <w:r w:rsidR="002E7CA7" w:rsidRPr="002E7CA7">
        <w:rPr>
          <w:rFonts w:ascii="Times New Roman" w:eastAsia="Times New Roman" w:hAnsi="Times New Roman" w:cs="Times New Roman"/>
          <w:sz w:val="20"/>
          <w:szCs w:val="20"/>
          <w:lang w:eastAsia="pl-PL"/>
        </w:rPr>
        <w:t xml:space="preserve">     </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1.3. Zakres robót objętych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 xml:space="preserve">Ustalenia zawarte w niniejszej specyfikacji dotyczą zasad </w:t>
      </w:r>
    </w:p>
    <w:p w:rsidR="007E4DD4" w:rsidRDefault="007E4DD4" w:rsidP="007E4DD4">
      <w:pPr>
        <w:rPr>
          <w:b/>
          <w:sz w:val="18"/>
          <w:szCs w:val="18"/>
        </w:rPr>
      </w:pPr>
      <w:r w:rsidRPr="00E5425F">
        <w:rPr>
          <w:b/>
          <w:sz w:val="18"/>
          <w:szCs w:val="18"/>
        </w:rPr>
        <w:t xml:space="preserve">          </w:t>
      </w:r>
    </w:p>
    <w:p w:rsidR="007E4DD4" w:rsidRPr="007E4DD4" w:rsidRDefault="007E4DD4" w:rsidP="007E4DD4">
      <w:pPr>
        <w:pStyle w:val="Nagwek3"/>
        <w:rPr>
          <w:rFonts w:asciiTheme="minorHAnsi" w:eastAsiaTheme="minorHAnsi" w:hAnsiTheme="minorHAnsi" w:cstheme="minorBidi"/>
          <w:sz w:val="16"/>
          <w:szCs w:val="16"/>
          <w:lang w:eastAsia="en-US"/>
        </w:rPr>
      </w:pPr>
      <w:r w:rsidRPr="007E4DD4">
        <w:rPr>
          <w:sz w:val="16"/>
          <w:szCs w:val="16"/>
        </w:rPr>
        <w:t xml:space="preserve">DROGA GMINNA WEWNĘTRZNA ŚMIŁOWICE – rz. LUBIEŃKA OD KM 0+000 DO KM 0+300  </w:t>
      </w:r>
    </w:p>
    <w:p w:rsidR="002E7CA7" w:rsidRPr="007E4DD4" w:rsidRDefault="002E7CA7" w:rsidP="007E4DD4">
      <w:pPr>
        <w:pStyle w:val="Nagwek3"/>
        <w:rPr>
          <w:sz w:val="16"/>
          <w:szCs w:val="16"/>
        </w:rPr>
      </w:pPr>
      <w:r w:rsidRPr="007E4DD4">
        <w:rPr>
          <w:sz w:val="16"/>
          <w:szCs w:val="16"/>
        </w:rPr>
        <w:t xml:space="preserve">prowadzenia robót związanych z oczyszczaniem, pogłębianiem oraz profilowaniem dna i skarp rowu w </w:t>
      </w:r>
      <w:r w:rsidR="007E4DD4" w:rsidRPr="007E4DD4">
        <w:rPr>
          <w:sz w:val="16"/>
          <w:szCs w:val="16"/>
        </w:rPr>
        <w:t>zakresie – 2</w:t>
      </w:r>
      <w:r w:rsidRPr="007E4DD4">
        <w:rPr>
          <w:sz w:val="16"/>
          <w:szCs w:val="16"/>
        </w:rPr>
        <w:t>0.00m</w:t>
      </w:r>
    </w:p>
    <w:p w:rsidR="002E7CA7" w:rsidRPr="007E4DD4" w:rsidRDefault="002E7CA7" w:rsidP="007E4DD4">
      <w:pPr>
        <w:pStyle w:val="Nagwek3"/>
        <w:rPr>
          <w:rFonts w:ascii="Calibri" w:eastAsia="Calibri" w:hAnsi="Calibri"/>
          <w:sz w:val="16"/>
          <w:szCs w:val="16"/>
        </w:rPr>
      </w:pPr>
    </w:p>
    <w:p w:rsidR="007E4DD4" w:rsidRPr="007E4DD4" w:rsidRDefault="007E4DD4" w:rsidP="007E4DD4">
      <w:pPr>
        <w:pStyle w:val="Nagwek3"/>
        <w:rPr>
          <w:rFonts w:asciiTheme="minorHAnsi" w:eastAsiaTheme="minorHAnsi" w:hAnsiTheme="minorHAnsi" w:cstheme="minorBidi"/>
          <w:sz w:val="16"/>
          <w:szCs w:val="16"/>
          <w:lang w:eastAsia="en-US"/>
        </w:rPr>
      </w:pPr>
      <w:r w:rsidRPr="007E4DD4">
        <w:rPr>
          <w:sz w:val="16"/>
          <w:szCs w:val="16"/>
        </w:rPr>
        <w:t>DROGA GMINNA NR EW. 190701C  NAKONOWO  STARE – ŚMIŁOWICE  OD KM 0+000 DO KM 0+466</w:t>
      </w:r>
    </w:p>
    <w:p w:rsidR="002E7CA7" w:rsidRPr="007E4DD4" w:rsidRDefault="002E7CA7" w:rsidP="007E4DD4">
      <w:pPr>
        <w:pStyle w:val="Nagwek3"/>
        <w:rPr>
          <w:sz w:val="16"/>
          <w:szCs w:val="16"/>
        </w:rPr>
      </w:pPr>
      <w:r w:rsidRPr="007E4DD4">
        <w:rPr>
          <w:sz w:val="16"/>
          <w:szCs w:val="16"/>
        </w:rPr>
        <w:t>prowadzenia robót związanych z oczyszczaniem, pogłębianiem oraz profilowaniem dna i skarp rowu</w:t>
      </w:r>
      <w:r w:rsidR="007E4DD4">
        <w:rPr>
          <w:sz w:val="16"/>
          <w:szCs w:val="16"/>
        </w:rPr>
        <w:t xml:space="preserve"> w zakresie – 250</w:t>
      </w:r>
      <w:r w:rsidRPr="007E4DD4">
        <w:rPr>
          <w:sz w:val="16"/>
          <w:szCs w:val="16"/>
        </w:rPr>
        <w:t>.00m</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1.4. Określenia podstawowe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1.4.1. Rów - otwarty wykop o głębokości co najmniej 30 cm, który zbiera i odprowadza wodę.</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1.4.2. Rów przydrożny - rów zbierający wodę z korony drogi.</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1.4.3. Rów odpływowy - rów odprowadzający wodę poza pas drogowy.</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1.4.4. Pozostałe określenia podstawowe są zgodne z obowiązującymi, odpowiednimi polskimi normami i z definicjami podanymi w SST  D-M-00.00.00 „Wymagania ogólne” pkt 1.4.</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1.5. Ogólne wymagania dotyczące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Ogólne wymagania dotyczące robót podano w SST D-M-00.00.00 „Wymagania ogólne” pkt 1.5.</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04" w:name="_Toc500913941"/>
      <w:bookmarkStart w:id="705" w:name="_Toc428169258"/>
      <w:r w:rsidRPr="002E7CA7">
        <w:rPr>
          <w:rFonts w:ascii="Times New Roman" w:eastAsia="Times New Roman" w:hAnsi="Times New Roman" w:cs="Times New Roman"/>
          <w:caps/>
          <w:kern w:val="28"/>
          <w:sz w:val="18"/>
          <w:szCs w:val="18"/>
          <w:lang w:eastAsia="pl-PL"/>
        </w:rPr>
        <w:t>2. MATERIAŁY</w:t>
      </w:r>
      <w:bookmarkEnd w:id="704"/>
      <w:bookmarkEnd w:id="705"/>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Materiały nie występują.</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06" w:name="_Toc500913942"/>
      <w:bookmarkStart w:id="707" w:name="_Toc428169259"/>
      <w:r w:rsidRPr="002E7CA7">
        <w:rPr>
          <w:rFonts w:ascii="Times New Roman" w:eastAsia="Times New Roman" w:hAnsi="Times New Roman" w:cs="Times New Roman"/>
          <w:caps/>
          <w:kern w:val="28"/>
          <w:sz w:val="18"/>
          <w:szCs w:val="18"/>
          <w:lang w:eastAsia="pl-PL"/>
        </w:rPr>
        <w:t>3. SPRZĘT</w:t>
      </w:r>
      <w:bookmarkEnd w:id="706"/>
      <w:bookmarkEnd w:id="707"/>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3.1. Ogólne wymagania dotyczące sprzętu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Ogólne wymagania dotyczące sprzętu podano w SST D-M-00.00.00 „Wymagania ogólne” pkt 3.</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3.2. Sprzęt do wykonywania robót remontowych i utrzymaniowych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Wykonawca przystępujący do wykonania robót powinien wykazać się możliwością korzystania z następującego sprzętu:</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koparek podsiębiernych,</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spycharek lemieszowych,</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równiarek samojezdnych lub przyczepnych,</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urządzeń kontrolno-pomiarowych,</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zagęszczarek płytowych wibracyjnych.</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08" w:name="_Toc500913943"/>
      <w:bookmarkStart w:id="709" w:name="_Toc428169260"/>
      <w:r w:rsidRPr="002E7CA7">
        <w:rPr>
          <w:rFonts w:ascii="Times New Roman" w:eastAsia="Times New Roman" w:hAnsi="Times New Roman" w:cs="Times New Roman"/>
          <w:caps/>
          <w:kern w:val="28"/>
          <w:sz w:val="18"/>
          <w:szCs w:val="18"/>
          <w:lang w:eastAsia="pl-PL"/>
        </w:rPr>
        <w:t>4. TRANSPORT</w:t>
      </w:r>
      <w:bookmarkEnd w:id="708"/>
      <w:bookmarkEnd w:id="709"/>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4.1. Ogólne wymagania dotyczące transportu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Ogólne wymagania dotyczące transportu podano w SST D-M-00.00.00 „Wymagania ogólne” pkt 4.</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4.2. Transport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Przy wykonywaniu robót określonych w niniejszej SST, można korzystać z dowolnych środków transportowych.</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10" w:name="_Toc500913944"/>
      <w:bookmarkStart w:id="711" w:name="_Toc428169261"/>
      <w:r w:rsidRPr="002E7CA7">
        <w:rPr>
          <w:rFonts w:ascii="Times New Roman" w:eastAsia="Times New Roman" w:hAnsi="Times New Roman" w:cs="Times New Roman"/>
          <w:caps/>
          <w:kern w:val="28"/>
          <w:sz w:val="18"/>
          <w:szCs w:val="18"/>
          <w:lang w:eastAsia="pl-PL"/>
        </w:rPr>
        <w:t>5. WYKONANIE ROBÓT</w:t>
      </w:r>
      <w:bookmarkEnd w:id="710"/>
      <w:bookmarkEnd w:id="711"/>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5.1. Ogólne zasady wykonania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Ogólne zasady wykonania robót podano w SST D-M-00.00.00 „Wymagania ogólne” pkt 5.</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lastRenderedPageBreak/>
        <w:t>5.2. Oczyszczenie rowu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Oczyszczenie rowu polega na wybraniu namułu naniesionego przez wodę, ścięciu trawy i krzaków w obrębie rowu.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5.3. Pogłębianie i wyprofilowanie dna i skarp rowu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W wyniku prac remontowych należy uzyskać podane poniżej wymiary geometryczne rowu i skarp, zgodne z PN-S-02204 [1]:</w:t>
      </w:r>
    </w:p>
    <w:p w:rsidR="002E7CA7" w:rsidRPr="002E7CA7" w:rsidRDefault="002E7CA7" w:rsidP="002E7CA7">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dla rowu przydrożnego w kształcie:</w:t>
      </w:r>
    </w:p>
    <w:p w:rsidR="002E7CA7" w:rsidRPr="002E7CA7" w:rsidRDefault="002E7CA7" w:rsidP="002E7CA7">
      <w:pPr>
        <w:numPr>
          <w:ilvl w:val="0"/>
          <w:numId w:val="2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     trapezowym - szerokość dna co najmniej 0,40 m, nachylenie skarp od 1:1,5 do 1:1,3, głębokość od 0,30 m do 1,20 m liczona jako różnica poziomów dna i niższej krawędzi górnej rowu;</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dla rowu odpływowego - kształt trapezowy, szerokość dna co najmniej  0,40 m, głębokość minimum 0,50 m, przebieg prostoliniowy, na załamaniach trasy łuki kołowe o promieniu co najmniej 10,0 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Najmniejszy dopuszczalny spadek podłużny rowu powinien wynosić 0,2%; w wyjątkowych sytuacjach na odcinkach nie przekraczających 200 m - 0,1%.</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Największy spadek podłużny rowu nie powinien przekraczać:</w:t>
      </w:r>
    </w:p>
    <w:p w:rsidR="002E7CA7" w:rsidRPr="002E7CA7" w:rsidRDefault="002E7CA7" w:rsidP="002E7CA7">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     przy nieumocnionych skarpach i dnie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 w gruntach piaszczystych - 1,5%,</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 w gruntach piaszczysto-gliniastych, pylastych - 2,0%,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 w gruntach gliniastych i ilastych - 3,0%,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 w gruntach skalistych - 10,0%;</w:t>
      </w:r>
    </w:p>
    <w:p w:rsidR="002E7CA7" w:rsidRPr="002E7CA7" w:rsidRDefault="002E7CA7" w:rsidP="002E7CA7">
      <w:pPr>
        <w:numPr>
          <w:ilvl w:val="0"/>
          <w:numId w:val="3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b)    przy umocnionych skarpach i dnie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 matą trawiastą - 2,0%,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 darniną - 3,0%,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 faszyną - 4,0%,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 brukiem na sucho - 6,0%,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 elementami betonowymi - 10,0%,</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 brukiem na podsypce cementowo-piaskowej - 15,0%.</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5.4. Roboty wykończeniowe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Namuł i nadmiar gruntu pochodzącego z remontowanych rowów i skarp należy wywieźć poza obręb pasa drogowego i rozplantować w miejscu zaakceptowanym przez Inżyniera.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Sposób zniszczenia pozostałości po usuniętej roślinności powinien być zgodny z ustaleniami SST lub wskazaniami Inżyniera.</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12" w:name="_Toc500913945"/>
      <w:bookmarkStart w:id="713" w:name="_Toc428169262"/>
      <w:r w:rsidRPr="002E7CA7">
        <w:rPr>
          <w:rFonts w:ascii="Times New Roman" w:eastAsia="Times New Roman" w:hAnsi="Times New Roman" w:cs="Times New Roman"/>
          <w:caps/>
          <w:kern w:val="28"/>
          <w:sz w:val="18"/>
          <w:szCs w:val="18"/>
          <w:lang w:eastAsia="pl-PL"/>
        </w:rPr>
        <w:t>6. KONTROLA JAKOŚCI ROBÓT</w:t>
      </w:r>
      <w:bookmarkEnd w:id="712"/>
      <w:bookmarkEnd w:id="713"/>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6.1. Ogólne zasady kontroli jakości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Ogólne zasady kontroli jakości robót podano w SST D-M-00.00.00 „Wymagania ogólne” pkt 6.</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6.2. Pomiary cech geometrycznych remontowanego rowu i skarp</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Częstotliwość oraz zakres pomiarów podaje tablica 1.</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 </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Tablica 1.</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496"/>
        <w:gridCol w:w="3260"/>
        <w:gridCol w:w="3685"/>
      </w:tblGrid>
      <w:tr w:rsidR="002E7CA7" w:rsidRPr="002E7CA7" w:rsidTr="002E7CA7">
        <w:tc>
          <w:tcPr>
            <w:tcW w:w="496" w:type="dxa"/>
            <w:tcBorders>
              <w:top w:val="single" w:sz="6" w:space="0" w:color="auto"/>
              <w:left w:val="single" w:sz="6" w:space="0" w:color="auto"/>
              <w:bottom w:val="doub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Lp.</w:t>
            </w:r>
          </w:p>
        </w:tc>
        <w:tc>
          <w:tcPr>
            <w:tcW w:w="3260" w:type="dxa"/>
            <w:tcBorders>
              <w:top w:val="single" w:sz="6" w:space="0" w:color="auto"/>
              <w:left w:val="single" w:sz="6" w:space="0" w:color="auto"/>
              <w:bottom w:val="doub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Wyszczególnienie</w:t>
            </w:r>
          </w:p>
        </w:tc>
        <w:tc>
          <w:tcPr>
            <w:tcW w:w="3685" w:type="dxa"/>
            <w:tcBorders>
              <w:top w:val="single" w:sz="6" w:space="0" w:color="auto"/>
              <w:left w:val="single" w:sz="6" w:space="0" w:color="auto"/>
              <w:bottom w:val="doub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Minimalna częstotliwość pomiarów</w:t>
            </w:r>
          </w:p>
        </w:tc>
      </w:tr>
      <w:tr w:rsidR="002E7CA7" w:rsidRPr="002E7CA7" w:rsidTr="002E7CA7">
        <w:tc>
          <w:tcPr>
            <w:tcW w:w="496" w:type="dxa"/>
            <w:tcBorders>
              <w:top w:val="nil"/>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w:t>
            </w:r>
          </w:p>
        </w:tc>
        <w:tc>
          <w:tcPr>
            <w:tcW w:w="3260" w:type="dxa"/>
            <w:tcBorders>
              <w:top w:val="nil"/>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Spadek podłużny rowu</w:t>
            </w:r>
          </w:p>
        </w:tc>
        <w:tc>
          <w:tcPr>
            <w:tcW w:w="3685" w:type="dxa"/>
            <w:tcBorders>
              <w:top w:val="nil"/>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 km na każde 5 km drogi</w:t>
            </w:r>
          </w:p>
        </w:tc>
      </w:tr>
      <w:tr w:rsidR="002E7CA7" w:rsidRPr="002E7CA7" w:rsidTr="002E7CA7">
        <w:tc>
          <w:tcPr>
            <w:tcW w:w="496"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2</w:t>
            </w:r>
          </w:p>
        </w:tc>
        <w:tc>
          <w:tcPr>
            <w:tcW w:w="3260"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Szerokość i głębokość rowu</w:t>
            </w:r>
          </w:p>
        </w:tc>
        <w:tc>
          <w:tcPr>
            <w:tcW w:w="3685"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 raz na 100 m</w:t>
            </w:r>
          </w:p>
        </w:tc>
      </w:tr>
      <w:tr w:rsidR="002E7CA7" w:rsidRPr="002E7CA7" w:rsidTr="002E7CA7">
        <w:tc>
          <w:tcPr>
            <w:tcW w:w="496"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3</w:t>
            </w:r>
          </w:p>
        </w:tc>
        <w:tc>
          <w:tcPr>
            <w:tcW w:w="3260"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Powierzchnia skarp</w:t>
            </w:r>
          </w:p>
        </w:tc>
        <w:tc>
          <w:tcPr>
            <w:tcW w:w="3685" w:type="dxa"/>
            <w:tcBorders>
              <w:top w:val="single" w:sz="6" w:space="0" w:color="auto"/>
              <w:left w:val="single" w:sz="6" w:space="0" w:color="auto"/>
              <w:bottom w:val="single" w:sz="6" w:space="0" w:color="auto"/>
              <w:right w:val="single" w:sz="6" w:space="0" w:color="auto"/>
            </w:tcBorders>
            <w:noWrap/>
            <w:hideMark/>
          </w:tcPr>
          <w:p w:rsidR="002E7CA7" w:rsidRPr="002E7CA7" w:rsidRDefault="002E7CA7" w:rsidP="002E7CA7">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 raz na 100 m</w:t>
            </w:r>
          </w:p>
        </w:tc>
      </w:tr>
    </w:tbl>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 </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6.2.1. Spadki podłużne rowu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 xml:space="preserve">Spadki podłużne rowu powinny być zgodne z dokumentacją projektową, z tolerancją </w:t>
      </w:r>
      <w:r w:rsidRPr="002E7CA7">
        <w:rPr>
          <w:rFonts w:ascii="Times New Roman" w:eastAsia="Times New Roman" w:hAnsi="Times New Roman" w:cs="Times New Roman"/>
          <w:sz w:val="18"/>
          <w:szCs w:val="18"/>
          <w:lang w:eastAsia="pl-PL"/>
        </w:rPr>
        <w:sym w:font="Symbol" w:char="F0B1"/>
      </w:r>
      <w:r w:rsidRPr="002E7CA7">
        <w:rPr>
          <w:rFonts w:ascii="Times New Roman" w:eastAsia="Times New Roman" w:hAnsi="Times New Roman" w:cs="Times New Roman"/>
          <w:sz w:val="18"/>
          <w:szCs w:val="18"/>
          <w:lang w:eastAsia="pl-PL"/>
        </w:rPr>
        <w:t xml:space="preserve"> 0,5% spadku.</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6.2.2. Szerokość i głębokość rowu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 xml:space="preserve">Szerokość i głębokość rowu powinna być zgodna z dokumentacją projektową z tolerancją </w:t>
      </w:r>
      <w:r w:rsidRPr="002E7CA7">
        <w:rPr>
          <w:rFonts w:ascii="Times New Roman" w:eastAsia="Times New Roman" w:hAnsi="Times New Roman" w:cs="Times New Roman"/>
          <w:sz w:val="18"/>
          <w:szCs w:val="18"/>
          <w:lang w:eastAsia="pl-PL"/>
        </w:rPr>
        <w:sym w:font="Symbol" w:char="F0B1"/>
      </w:r>
      <w:r w:rsidRPr="002E7CA7">
        <w:rPr>
          <w:rFonts w:ascii="Times New Roman" w:eastAsia="Times New Roman" w:hAnsi="Times New Roman" w:cs="Times New Roman"/>
          <w:sz w:val="18"/>
          <w:szCs w:val="18"/>
          <w:lang w:eastAsia="pl-PL"/>
        </w:rPr>
        <w:t xml:space="preserve"> 5 cm.</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6.2.3. Powierzchnia skarp</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Powierzchnię skarp należy sprawdzać szablonem. Prześwit między skarpą a szablonem nie powinien przekraczać 3cm.</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14" w:name="_Toc500913946"/>
      <w:r w:rsidRPr="002E7CA7">
        <w:rPr>
          <w:rFonts w:ascii="Times New Roman" w:eastAsia="Times New Roman" w:hAnsi="Times New Roman" w:cs="Times New Roman"/>
          <w:caps/>
          <w:kern w:val="28"/>
          <w:sz w:val="18"/>
          <w:szCs w:val="18"/>
          <w:lang w:eastAsia="pl-PL"/>
        </w:rPr>
        <w:t>7. OBMIAR ROBÓT</w:t>
      </w:r>
      <w:bookmarkEnd w:id="714"/>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7.1. Ogólne zasady obmiaru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Ogólne zasady obmiaru robót podano w SST D-M-00.00.00 „Wymagania ogólne” pkt 7.</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7.2. Jednostka obmiarowa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Jednostką obmiarową jest m (metr) remontowanego rowu.</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15" w:name="_Toc500913947"/>
      <w:r w:rsidRPr="002E7CA7">
        <w:rPr>
          <w:rFonts w:ascii="Times New Roman" w:eastAsia="Times New Roman" w:hAnsi="Times New Roman" w:cs="Times New Roman"/>
          <w:caps/>
          <w:kern w:val="28"/>
          <w:sz w:val="18"/>
          <w:szCs w:val="18"/>
          <w:lang w:eastAsia="pl-PL"/>
        </w:rPr>
        <w:t>8. ODBIÓR ROBÓT</w:t>
      </w:r>
      <w:bookmarkEnd w:id="715"/>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Ogólne zasady odbioru robót podano w SST D-M-00.00.00 „Wymagania ogólne” pkt 8.</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lastRenderedPageBreak/>
        <w:tab/>
        <w:t>Roboty uznaje się za wykonane zgodnie z dokumentacją projektową, SST i wymaganiami Inżyniera, jeżeli wszystkie pomiary i badania z zachowaniem tolerancji wg pkt 6 dały wyniki pozytywne.</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16" w:name="_Toc500913948"/>
      <w:r w:rsidRPr="002E7CA7">
        <w:rPr>
          <w:rFonts w:ascii="Times New Roman" w:eastAsia="Times New Roman" w:hAnsi="Times New Roman" w:cs="Times New Roman"/>
          <w:caps/>
          <w:kern w:val="28"/>
          <w:sz w:val="18"/>
          <w:szCs w:val="18"/>
          <w:lang w:eastAsia="pl-PL"/>
        </w:rPr>
        <w:t>9. PODSTAWA PŁATNOŚCI</w:t>
      </w:r>
      <w:bookmarkEnd w:id="716"/>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9.1. Ogólne ustalenia dotyczące podstawy płatności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Ogólne ustalenia dotyczące podstawy płatności podano w SST D-M-00.00.00 „Wymagania ogólne” pkt 9.</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9.2. Cena jednostki obmiarowej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ab/>
        <w:t>Cena wykonania 1 m remontowanego rowu obejmuje: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roboty pomiarowe i przygotowawcze,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oznakowanie robót,</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oczyszczenie rowu,</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pogłębianie i profilowanie rowu,</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ścięcie trawy i krzaków,</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odwiezienie urobku,</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roboty wykończeniowe,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Symbol" w:eastAsia="Times New Roman" w:hAnsi="Symbol" w:cs="Times New Roman"/>
          <w:sz w:val="18"/>
          <w:szCs w:val="18"/>
          <w:lang w:eastAsia="pl-PL"/>
        </w:rPr>
        <w:t></w:t>
      </w:r>
      <w:r w:rsidRPr="002E7CA7">
        <w:rPr>
          <w:rFonts w:ascii="Times New Roman" w:eastAsia="Times New Roman" w:hAnsi="Times New Roman" w:cs="Times New Roman"/>
          <w:sz w:val="18"/>
          <w:szCs w:val="18"/>
          <w:lang w:eastAsia="pl-PL"/>
        </w:rPr>
        <w:t>      przeprowadzenie pomiarów wymaganych w specyfikacji technicznej.</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bookmarkStart w:id="717" w:name="_Toc500913949"/>
      <w:bookmarkStart w:id="718" w:name="_Toc428169266"/>
      <w:r w:rsidRPr="002E7CA7">
        <w:rPr>
          <w:rFonts w:ascii="Times New Roman" w:eastAsia="Times New Roman" w:hAnsi="Times New Roman" w:cs="Times New Roman"/>
          <w:caps/>
          <w:kern w:val="28"/>
          <w:sz w:val="18"/>
          <w:szCs w:val="18"/>
          <w:lang w:eastAsia="pl-PL"/>
        </w:rPr>
        <w:t>10. PRZEPISY ZWIĄZANE</w:t>
      </w:r>
      <w:bookmarkEnd w:id="717"/>
      <w:bookmarkEnd w:id="718"/>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10.1. Normy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 PN-S-02204</w:t>
      </w:r>
      <w:r w:rsidRPr="002E7CA7">
        <w:rPr>
          <w:rFonts w:ascii="Times New Roman" w:eastAsia="Times New Roman" w:hAnsi="Times New Roman" w:cs="Times New Roman"/>
          <w:sz w:val="18"/>
          <w:szCs w:val="18"/>
          <w:lang w:eastAsia="pl-PL"/>
        </w:rPr>
        <w:tab/>
        <w:t>Drogi samochodowe. Odwodnienie dróg</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10.2. Inne materiały</w:t>
      </w:r>
    </w:p>
    <w:p w:rsidR="002E7CA7" w:rsidRPr="002E7CA7" w:rsidRDefault="002E7CA7" w:rsidP="002E7CA7">
      <w:pPr>
        <w:overflowPunct w:val="0"/>
        <w:autoSpaceDE w:val="0"/>
        <w:autoSpaceDN w:val="0"/>
        <w:adjustRightInd w:val="0"/>
        <w:spacing w:after="0" w:line="240" w:lineRule="auto"/>
        <w:jc w:val="both"/>
        <w:textAlignment w:val="baseline"/>
        <w:rPr>
          <w:rFonts w:ascii="Bookman Old Style" w:eastAsia="Times New Roman" w:hAnsi="Bookman Old Style" w:cs="Times New Roman"/>
          <w:sz w:val="18"/>
          <w:szCs w:val="18"/>
          <w:lang w:eastAsia="pl-PL"/>
        </w:rPr>
      </w:pPr>
      <w:r w:rsidRPr="002E7CA7">
        <w:rPr>
          <w:rFonts w:ascii="Times New Roman" w:eastAsia="Times New Roman" w:hAnsi="Times New Roman" w:cs="Times New Roman"/>
          <w:sz w:val="18"/>
          <w:szCs w:val="18"/>
          <w:lang w:eastAsia="pl-PL"/>
        </w:rPr>
        <w:t>2. Stanisław Datka, Stanisław Lenczewski: Drogowe roboty ziemne</w:t>
      </w:r>
    </w:p>
    <w:p w:rsidR="002E7CA7" w:rsidRPr="00C46C41" w:rsidRDefault="002E7CA7" w:rsidP="00C46C41">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2E7CA7">
        <w:rPr>
          <w:rFonts w:ascii="Times New Roman" w:eastAsia="Times New Roman" w:hAnsi="Times New Roman" w:cs="Times New Roman"/>
          <w:sz w:val="18"/>
          <w:szCs w:val="18"/>
          <w:lang w:eastAsia="pl-PL"/>
        </w:rPr>
        <w:t> </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DC590B" w:rsidRPr="002E7CA7" w:rsidRDefault="00DC590B"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lastRenderedPageBreak/>
        <w:t>SZCZEGÓŁOWE SPECYFIKACJE TECHNICZNE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D - 07.02.01</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CPV 45233221-4</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OZNAKOWANIE  PIONOWE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r w:rsidRPr="002E7CA7">
        <w:rPr>
          <w:rFonts w:ascii="Times New Roman" w:eastAsia="Times New Roman" w:hAnsi="Times New Roman" w:cs="Times New Roman"/>
          <w:sz w:val="19"/>
          <w:szCs w:val="20"/>
          <w:lang w:eastAsia="pl-PL"/>
        </w:rPr>
        <w:t xml:space="preserve"> </w:t>
      </w:r>
    </w:p>
    <w:p w:rsidR="002E7CA7" w:rsidRDefault="002E7CA7" w:rsidP="002E7CA7">
      <w:pPr>
        <w:spacing w:after="0" w:line="240" w:lineRule="auto"/>
        <w:rPr>
          <w:rFonts w:ascii="Times New Roman" w:eastAsia="Times New Roman" w:hAnsi="Times New Roman" w:cs="Times New Roman"/>
          <w:sz w:val="19"/>
          <w:szCs w:val="20"/>
          <w:lang w:eastAsia="pl-PL"/>
        </w:rPr>
      </w:pPr>
    </w:p>
    <w:p w:rsidR="00DC590B" w:rsidRDefault="00DC590B" w:rsidP="002E7CA7">
      <w:pPr>
        <w:spacing w:after="0" w:line="240" w:lineRule="auto"/>
        <w:rPr>
          <w:rFonts w:ascii="Times New Roman" w:eastAsia="Times New Roman" w:hAnsi="Times New Roman" w:cs="Times New Roman"/>
          <w:sz w:val="19"/>
          <w:szCs w:val="20"/>
          <w:lang w:eastAsia="pl-PL"/>
        </w:rPr>
      </w:pPr>
    </w:p>
    <w:p w:rsidR="00DC590B" w:rsidRPr="002E7CA7" w:rsidRDefault="00DC590B" w:rsidP="002E7CA7">
      <w:pPr>
        <w:spacing w:after="0" w:line="240" w:lineRule="auto"/>
        <w:rPr>
          <w:rFonts w:ascii="Times New Roman" w:eastAsia="Times New Roman" w:hAnsi="Times New Roman" w:cs="Times New Roman"/>
          <w:sz w:val="19"/>
          <w:szCs w:val="20"/>
          <w:lang w:eastAsia="pl-PL"/>
        </w:rPr>
        <w:sectPr w:rsidR="00DC590B" w:rsidRPr="002E7CA7">
          <w:type w:val="continuous"/>
          <w:pgSz w:w="11907" w:h="16840"/>
          <w:pgMar w:top="1134" w:right="1134" w:bottom="1134" w:left="1134" w:header="1701" w:footer="1531" w:gutter="0"/>
          <w:cols w:space="708"/>
        </w:sect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1. WSTĘP</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 Przedmiot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Przedmiotem niniejszej  specyfikacji technicznej (SST) są wymagania dotyczące wykonania i odbioru oznakowania pionowego.</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 Zakres stosowania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2E7CA7" w:rsidRPr="002E7CA7" w:rsidRDefault="002E7CA7" w:rsidP="002E7CA7">
      <w:pPr>
        <w:overflowPunct w:val="0"/>
        <w:autoSpaceDE w:val="0"/>
        <w:autoSpaceDN w:val="0"/>
        <w:adjustRightInd w:val="0"/>
        <w:spacing w:after="0" w:line="240" w:lineRule="auto"/>
        <w:ind w:right="-14"/>
        <w:jc w:val="both"/>
        <w:textAlignment w:val="baseline"/>
        <w:rPr>
          <w:rFonts w:ascii="Times New Roman" w:eastAsia="Times New Roman" w:hAnsi="Times New Roman" w:cs="Times New Roman"/>
          <w:sz w:val="16"/>
          <w:szCs w:val="16"/>
          <w:lang w:eastAsia="pl-PL"/>
        </w:rPr>
      </w:pPr>
    </w:p>
    <w:p w:rsidR="00C46C41" w:rsidRPr="00E5425F" w:rsidRDefault="00C46C41" w:rsidP="00C46C41">
      <w:pPr>
        <w:rPr>
          <w:rFonts w:ascii="Times New Roman" w:eastAsia="Times New Roman" w:hAnsi="Times New Roman" w:cs="Times New Roman"/>
          <w:sz w:val="18"/>
          <w:szCs w:val="18"/>
          <w:lang w:eastAsia="pl-PL"/>
        </w:rPr>
      </w:pPr>
      <w:r w:rsidRPr="00E5425F">
        <w:rPr>
          <w:rFonts w:ascii="Times New Roman" w:eastAsia="Times New Roman" w:hAnsi="Times New Roman" w:cs="Times New Roman"/>
          <w:sz w:val="18"/>
          <w:szCs w:val="18"/>
          <w:lang w:eastAsia="pl-PL"/>
        </w:rPr>
        <w:t xml:space="preserve">          </w:t>
      </w:r>
      <w:r w:rsidRPr="00E5425F">
        <w:rPr>
          <w:rFonts w:ascii="Times New Roman" w:hAnsi="Times New Roman" w:cs="Times New Roman"/>
          <w:sz w:val="18"/>
          <w:szCs w:val="18"/>
        </w:rPr>
        <w:t>PRZEBUDOWA DRÓG  W REJONIE KOMUNIKACYJNYM ŚMIŁOWICE – PUSTKI  ŚMIŁOWSKIE”</w:t>
      </w:r>
    </w:p>
    <w:p w:rsidR="00C46C41" w:rsidRPr="00E5425F" w:rsidRDefault="00C46C41" w:rsidP="00C46C41">
      <w:pPr>
        <w:rPr>
          <w:rFonts w:ascii="Times New Roman" w:eastAsia="Times New Roman" w:hAnsi="Times New Roman" w:cs="Times New Roman"/>
          <w:bCs/>
          <w:sz w:val="18"/>
          <w:szCs w:val="18"/>
          <w:lang w:eastAsia="pl-PL"/>
        </w:rPr>
      </w:pPr>
      <w:r w:rsidRPr="00E5425F">
        <w:rPr>
          <w:rFonts w:ascii="Times New Roman" w:eastAsia="Times New Roman" w:hAnsi="Times New Roman" w:cs="Times New Roman"/>
          <w:sz w:val="18"/>
          <w:szCs w:val="18"/>
          <w:lang w:eastAsia="pl-PL"/>
        </w:rPr>
        <w:t xml:space="preserve">          LOKALIZACJA:         </w:t>
      </w:r>
      <w:r w:rsidRPr="00E5425F">
        <w:rPr>
          <w:rFonts w:ascii="Times New Roman" w:eastAsia="Times New Roman" w:hAnsi="Times New Roman" w:cs="Times New Roman"/>
          <w:bCs/>
          <w:sz w:val="18"/>
          <w:szCs w:val="18"/>
          <w:lang w:eastAsia="pl-PL"/>
        </w:rPr>
        <w:t xml:space="preserve">      </w:t>
      </w:r>
    </w:p>
    <w:p w:rsidR="00C46C41" w:rsidRPr="00E5425F" w:rsidRDefault="00C46C41" w:rsidP="00C46C41">
      <w:pPr>
        <w:rPr>
          <w:b/>
          <w:sz w:val="18"/>
          <w:szCs w:val="18"/>
        </w:rPr>
      </w:pPr>
      <w:r w:rsidRPr="00E5425F">
        <w:rPr>
          <w:b/>
          <w:sz w:val="18"/>
          <w:szCs w:val="18"/>
        </w:rPr>
        <w:t xml:space="preserve">            DROGA GMINNA WEWNĘTRZNA ŚMIŁOWICE – rz. LUBIEŃKA OD KM 0+000 DO KM 0+300  </w:t>
      </w:r>
    </w:p>
    <w:p w:rsidR="00C46C41" w:rsidRPr="00E5425F" w:rsidRDefault="00C46C41" w:rsidP="00C46C41">
      <w:pPr>
        <w:rPr>
          <w:b/>
          <w:sz w:val="18"/>
          <w:szCs w:val="18"/>
        </w:rPr>
      </w:pPr>
      <w:r w:rsidRPr="00E5425F">
        <w:rPr>
          <w:b/>
          <w:sz w:val="18"/>
          <w:szCs w:val="18"/>
        </w:rPr>
        <w:t xml:space="preserve">            DROGA GMINNA NR EW. 190701C  NAKONOWO  STARE – ŚMIŁOWICE  OD KM 0+000 DO KM 0+466</w:t>
      </w:r>
    </w:p>
    <w:p w:rsidR="002E7CA7" w:rsidRPr="00DC590B" w:rsidRDefault="00C46C41" w:rsidP="00DC590B">
      <w:pPr>
        <w:rPr>
          <w:b/>
          <w:sz w:val="18"/>
          <w:szCs w:val="18"/>
        </w:rPr>
      </w:pPr>
      <w:r w:rsidRPr="00E5425F">
        <w:rPr>
          <w:b/>
          <w:sz w:val="18"/>
          <w:szCs w:val="18"/>
        </w:rPr>
        <w:t xml:space="preserve">            DROGA GMINNA NR EW. 190710C  ŚMIŁOWICE – PUSTKI ŚMIŁOWSKIE    OD KM 0+000 DO  1</w:t>
      </w:r>
      <w:r>
        <w:rPr>
          <w:b/>
          <w:sz w:val="18"/>
          <w:szCs w:val="18"/>
        </w:rPr>
        <w:t>+649</w:t>
      </w:r>
      <w:r w:rsidR="002E7CA7" w:rsidRPr="002E7CA7">
        <w:rPr>
          <w:rFonts w:ascii="Times New Roman" w:eastAsia="Times New Roman" w:hAnsi="Times New Roman" w:cs="Times New Roman"/>
          <w:sz w:val="20"/>
          <w:szCs w:val="20"/>
          <w:lang w:eastAsia="pl-PL"/>
        </w:rPr>
        <w:t xml:space="preserve"> </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1.3. Zakres robót objętych SST</w:t>
      </w: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dotyczą zasad prowadzenia robót związanych z wykonywaniem i odbiorem oznakowania pionowego stosowanego na drogach, w postaci:</w:t>
      </w:r>
    </w:p>
    <w:p w:rsidR="004B7FD6" w:rsidRDefault="004B7FD6" w:rsidP="004B7FD6">
      <w:pPr>
        <w:pStyle w:val="Nagwek3"/>
        <w:rPr>
          <w:sz w:val="16"/>
          <w:szCs w:val="16"/>
        </w:rPr>
      </w:pPr>
    </w:p>
    <w:p w:rsidR="004B7FD6" w:rsidRPr="004B7FD6" w:rsidRDefault="004B7FD6" w:rsidP="004B7FD6">
      <w:pPr>
        <w:pStyle w:val="Nagwek3"/>
        <w:rPr>
          <w:rFonts w:asciiTheme="minorHAnsi" w:eastAsiaTheme="minorHAnsi" w:hAnsiTheme="minorHAnsi" w:cstheme="minorBidi"/>
          <w:sz w:val="16"/>
          <w:szCs w:val="16"/>
          <w:lang w:eastAsia="en-US"/>
        </w:rPr>
      </w:pPr>
      <w:r w:rsidRPr="004B7FD6">
        <w:rPr>
          <w:sz w:val="16"/>
          <w:szCs w:val="16"/>
        </w:rPr>
        <w:t xml:space="preserve">DROGA GMINNA WEWNĘTRZNA ŚMIŁOWICE – rz. LUBIEŃKA OD KM 0+000 DO KM 0+300  </w:t>
      </w:r>
    </w:p>
    <w:p w:rsidR="002E7CA7" w:rsidRPr="004B7FD6" w:rsidRDefault="004B7FD6" w:rsidP="004B7FD6">
      <w:pPr>
        <w:pStyle w:val="Nagwek3"/>
        <w:rPr>
          <w:sz w:val="16"/>
          <w:szCs w:val="16"/>
        </w:rPr>
      </w:pPr>
      <w:r>
        <w:rPr>
          <w:sz w:val="16"/>
          <w:szCs w:val="16"/>
        </w:rPr>
        <w:t>znaków trójkątnych –</w:t>
      </w:r>
      <w:proofErr w:type="spellStart"/>
      <w:r>
        <w:rPr>
          <w:sz w:val="16"/>
          <w:szCs w:val="16"/>
        </w:rPr>
        <w:t>szt</w:t>
      </w:r>
      <w:proofErr w:type="spellEnd"/>
      <w:r>
        <w:rPr>
          <w:sz w:val="16"/>
          <w:szCs w:val="16"/>
        </w:rPr>
        <w:t xml:space="preserve">  1</w:t>
      </w:r>
    </w:p>
    <w:p w:rsidR="004B7FD6" w:rsidRPr="004B7FD6" w:rsidRDefault="004B7FD6" w:rsidP="004B7FD6">
      <w:pPr>
        <w:pStyle w:val="Nagwek3"/>
        <w:rPr>
          <w:sz w:val="16"/>
          <w:szCs w:val="16"/>
        </w:rPr>
      </w:pPr>
      <w:r w:rsidRPr="004B7FD6">
        <w:rPr>
          <w:sz w:val="16"/>
          <w:szCs w:val="16"/>
        </w:rPr>
        <w:t xml:space="preserve">znaki typu D – </w:t>
      </w:r>
      <w:proofErr w:type="spellStart"/>
      <w:r w:rsidRPr="004B7FD6">
        <w:rPr>
          <w:sz w:val="16"/>
          <w:szCs w:val="16"/>
        </w:rPr>
        <w:t>szt</w:t>
      </w:r>
      <w:proofErr w:type="spellEnd"/>
      <w:r w:rsidRPr="004B7FD6">
        <w:rPr>
          <w:sz w:val="16"/>
          <w:szCs w:val="16"/>
        </w:rPr>
        <w:t xml:space="preserve">  2</w:t>
      </w:r>
    </w:p>
    <w:p w:rsidR="004B7FD6" w:rsidRPr="004B7FD6" w:rsidRDefault="004B7FD6" w:rsidP="004B7FD6">
      <w:pPr>
        <w:pStyle w:val="Nagwek3"/>
        <w:rPr>
          <w:sz w:val="16"/>
          <w:szCs w:val="16"/>
        </w:rPr>
      </w:pPr>
      <w:r w:rsidRPr="004B7FD6">
        <w:rPr>
          <w:sz w:val="16"/>
          <w:szCs w:val="16"/>
        </w:rPr>
        <w:t xml:space="preserve">przestawienie znaku drogowego </w:t>
      </w:r>
      <w:r>
        <w:rPr>
          <w:sz w:val="16"/>
          <w:szCs w:val="16"/>
        </w:rPr>
        <w:t>–</w:t>
      </w:r>
      <w:r w:rsidRPr="004B7FD6">
        <w:rPr>
          <w:sz w:val="16"/>
          <w:szCs w:val="16"/>
        </w:rPr>
        <w:t xml:space="preserve"> szt</w:t>
      </w:r>
      <w:r>
        <w:rPr>
          <w:sz w:val="16"/>
          <w:szCs w:val="16"/>
        </w:rPr>
        <w:t>1</w:t>
      </w:r>
    </w:p>
    <w:p w:rsidR="002E7CA7" w:rsidRPr="004B7FD6" w:rsidRDefault="002E7CA7" w:rsidP="004B7FD6">
      <w:pPr>
        <w:pStyle w:val="Nagwek3"/>
        <w:rPr>
          <w:sz w:val="16"/>
          <w:szCs w:val="16"/>
        </w:rPr>
      </w:pPr>
      <w:r w:rsidRPr="004B7FD6">
        <w:rPr>
          <w:sz w:val="16"/>
          <w:szCs w:val="16"/>
        </w:rPr>
        <w:t>sł</w:t>
      </w:r>
      <w:r w:rsidR="004B7FD6">
        <w:rPr>
          <w:sz w:val="16"/>
          <w:szCs w:val="16"/>
        </w:rPr>
        <w:t xml:space="preserve">upki do znaków  </w:t>
      </w:r>
      <w:proofErr w:type="spellStart"/>
      <w:r w:rsidR="004B7FD6">
        <w:rPr>
          <w:sz w:val="16"/>
          <w:szCs w:val="16"/>
        </w:rPr>
        <w:t>śr</w:t>
      </w:r>
      <w:proofErr w:type="spellEnd"/>
      <w:r w:rsidR="004B7FD6">
        <w:rPr>
          <w:sz w:val="16"/>
          <w:szCs w:val="16"/>
        </w:rPr>
        <w:t xml:space="preserve"> 50mm – </w:t>
      </w:r>
      <w:proofErr w:type="spellStart"/>
      <w:r w:rsidR="004B7FD6">
        <w:rPr>
          <w:sz w:val="16"/>
          <w:szCs w:val="16"/>
        </w:rPr>
        <w:t>szt</w:t>
      </w:r>
      <w:proofErr w:type="spellEnd"/>
      <w:r w:rsidR="004B7FD6">
        <w:rPr>
          <w:sz w:val="16"/>
          <w:szCs w:val="16"/>
        </w:rPr>
        <w:t xml:space="preserve"> 3</w:t>
      </w:r>
    </w:p>
    <w:p w:rsidR="004B7FD6" w:rsidRPr="004B7FD6" w:rsidRDefault="004B7FD6" w:rsidP="004B7FD6">
      <w:pPr>
        <w:pStyle w:val="Nagwek3"/>
        <w:rPr>
          <w:sz w:val="16"/>
          <w:szCs w:val="16"/>
        </w:rPr>
      </w:pPr>
    </w:p>
    <w:p w:rsidR="002E7CA7" w:rsidRPr="004B7FD6" w:rsidRDefault="004B7FD6" w:rsidP="004B7FD6">
      <w:pPr>
        <w:pStyle w:val="Nagwek3"/>
        <w:rPr>
          <w:sz w:val="16"/>
          <w:szCs w:val="16"/>
        </w:rPr>
      </w:pPr>
      <w:r w:rsidRPr="004B7FD6">
        <w:rPr>
          <w:sz w:val="16"/>
          <w:szCs w:val="16"/>
        </w:rPr>
        <w:t>DROGA GMINNA NR EW. 190701C  NAKONOWO  STARE – ŚMI</w:t>
      </w:r>
      <w:r>
        <w:rPr>
          <w:sz w:val="16"/>
          <w:szCs w:val="16"/>
        </w:rPr>
        <w:t>ŁOWICE  OD KM 0+000 DO KM 0+466</w:t>
      </w:r>
    </w:p>
    <w:p w:rsidR="002E7CA7" w:rsidRPr="004B7FD6" w:rsidRDefault="004B7FD6" w:rsidP="004B7FD6">
      <w:pPr>
        <w:pStyle w:val="Nagwek3"/>
        <w:rPr>
          <w:sz w:val="16"/>
          <w:szCs w:val="16"/>
        </w:rPr>
      </w:pPr>
      <w:r>
        <w:rPr>
          <w:sz w:val="16"/>
          <w:szCs w:val="16"/>
        </w:rPr>
        <w:t>znaków trójkątnych –</w:t>
      </w:r>
      <w:proofErr w:type="spellStart"/>
      <w:r>
        <w:rPr>
          <w:sz w:val="16"/>
          <w:szCs w:val="16"/>
        </w:rPr>
        <w:t>szt</w:t>
      </w:r>
      <w:proofErr w:type="spellEnd"/>
      <w:r>
        <w:rPr>
          <w:sz w:val="16"/>
          <w:szCs w:val="16"/>
        </w:rPr>
        <w:t xml:space="preserve">  5</w:t>
      </w:r>
    </w:p>
    <w:p w:rsidR="002E7CA7" w:rsidRPr="004B7FD6" w:rsidRDefault="004B7FD6" w:rsidP="004B7FD6">
      <w:pPr>
        <w:pStyle w:val="Nagwek3"/>
        <w:rPr>
          <w:sz w:val="16"/>
          <w:szCs w:val="16"/>
        </w:rPr>
      </w:pPr>
      <w:r>
        <w:rPr>
          <w:sz w:val="16"/>
          <w:szCs w:val="16"/>
        </w:rPr>
        <w:t xml:space="preserve">znaki typu D – </w:t>
      </w:r>
      <w:proofErr w:type="spellStart"/>
      <w:r>
        <w:rPr>
          <w:sz w:val="16"/>
          <w:szCs w:val="16"/>
        </w:rPr>
        <w:t>szt</w:t>
      </w:r>
      <w:proofErr w:type="spellEnd"/>
      <w:r>
        <w:rPr>
          <w:sz w:val="16"/>
          <w:szCs w:val="16"/>
        </w:rPr>
        <w:t xml:space="preserve">  2</w:t>
      </w:r>
    </w:p>
    <w:p w:rsidR="002E7CA7" w:rsidRPr="004B7FD6" w:rsidRDefault="002E7CA7" w:rsidP="004B7FD6">
      <w:pPr>
        <w:pStyle w:val="Nagwek3"/>
        <w:rPr>
          <w:sz w:val="16"/>
          <w:szCs w:val="16"/>
        </w:rPr>
      </w:pPr>
      <w:r w:rsidRPr="004B7FD6">
        <w:rPr>
          <w:sz w:val="16"/>
          <w:szCs w:val="16"/>
        </w:rPr>
        <w:t>sł</w:t>
      </w:r>
      <w:r w:rsidR="004B7FD6">
        <w:rPr>
          <w:sz w:val="16"/>
          <w:szCs w:val="16"/>
        </w:rPr>
        <w:t xml:space="preserve">upki do znaków  </w:t>
      </w:r>
      <w:proofErr w:type="spellStart"/>
      <w:r w:rsidR="004B7FD6">
        <w:rPr>
          <w:sz w:val="16"/>
          <w:szCs w:val="16"/>
        </w:rPr>
        <w:t>śr</w:t>
      </w:r>
      <w:proofErr w:type="spellEnd"/>
      <w:r w:rsidR="004B7FD6">
        <w:rPr>
          <w:sz w:val="16"/>
          <w:szCs w:val="16"/>
        </w:rPr>
        <w:t xml:space="preserve"> 50mm – </w:t>
      </w:r>
      <w:proofErr w:type="spellStart"/>
      <w:r w:rsidR="004B7FD6">
        <w:rPr>
          <w:sz w:val="16"/>
          <w:szCs w:val="16"/>
        </w:rPr>
        <w:t>szt</w:t>
      </w:r>
      <w:proofErr w:type="spellEnd"/>
      <w:r w:rsidR="004B7FD6">
        <w:rPr>
          <w:sz w:val="16"/>
          <w:szCs w:val="16"/>
        </w:rPr>
        <w:t xml:space="preserve"> 7</w:t>
      </w:r>
    </w:p>
    <w:p w:rsidR="002E7CA7" w:rsidRPr="004B7FD6" w:rsidRDefault="002E7CA7" w:rsidP="004B7FD6">
      <w:pPr>
        <w:pStyle w:val="Nagwek3"/>
        <w:rPr>
          <w:rFonts w:ascii="Calibri" w:eastAsia="Calibri" w:hAnsi="Calibri"/>
          <w:sz w:val="16"/>
          <w:szCs w:val="16"/>
        </w:rPr>
      </w:pPr>
    </w:p>
    <w:p w:rsidR="004B7FD6" w:rsidRPr="004B7FD6" w:rsidRDefault="004B7FD6" w:rsidP="004B7FD6">
      <w:pPr>
        <w:pStyle w:val="Nagwek3"/>
        <w:rPr>
          <w:rFonts w:asciiTheme="minorHAnsi" w:eastAsiaTheme="minorHAnsi" w:hAnsiTheme="minorHAnsi" w:cstheme="minorBidi"/>
          <w:sz w:val="16"/>
          <w:szCs w:val="16"/>
          <w:lang w:eastAsia="en-US"/>
        </w:rPr>
      </w:pPr>
      <w:r w:rsidRPr="004B7FD6">
        <w:rPr>
          <w:sz w:val="16"/>
          <w:szCs w:val="16"/>
        </w:rPr>
        <w:t xml:space="preserve">DROGA GMINNA NR EW. 190710C  ŚMIŁOWICE – PUSTKI ŚMIŁOWSKIE    OD KM 0+000 DO  1+649 </w:t>
      </w:r>
    </w:p>
    <w:p w:rsidR="002E7CA7" w:rsidRPr="004B7FD6" w:rsidRDefault="004B7FD6" w:rsidP="004B7FD6">
      <w:pPr>
        <w:pStyle w:val="Nagwek3"/>
        <w:rPr>
          <w:sz w:val="16"/>
          <w:szCs w:val="16"/>
        </w:rPr>
      </w:pPr>
      <w:r>
        <w:rPr>
          <w:sz w:val="16"/>
          <w:szCs w:val="16"/>
        </w:rPr>
        <w:t>znaków trójkątnych –</w:t>
      </w:r>
      <w:proofErr w:type="spellStart"/>
      <w:r>
        <w:rPr>
          <w:sz w:val="16"/>
          <w:szCs w:val="16"/>
        </w:rPr>
        <w:t>szt</w:t>
      </w:r>
      <w:proofErr w:type="spellEnd"/>
      <w:r>
        <w:rPr>
          <w:sz w:val="16"/>
          <w:szCs w:val="16"/>
        </w:rPr>
        <w:t xml:space="preserve"> 3</w:t>
      </w:r>
    </w:p>
    <w:p w:rsidR="002E7CA7" w:rsidRPr="004B7FD6" w:rsidRDefault="002E7CA7" w:rsidP="004B7FD6">
      <w:pPr>
        <w:pStyle w:val="Nagwek3"/>
        <w:rPr>
          <w:sz w:val="16"/>
          <w:szCs w:val="16"/>
        </w:rPr>
      </w:pPr>
      <w:r w:rsidRPr="004B7FD6">
        <w:rPr>
          <w:sz w:val="16"/>
          <w:szCs w:val="16"/>
        </w:rPr>
        <w:t>sł</w:t>
      </w:r>
      <w:r w:rsidR="004B7FD6">
        <w:rPr>
          <w:sz w:val="16"/>
          <w:szCs w:val="16"/>
        </w:rPr>
        <w:t xml:space="preserve">upki do znaków  </w:t>
      </w:r>
      <w:proofErr w:type="spellStart"/>
      <w:r w:rsidR="004B7FD6">
        <w:rPr>
          <w:sz w:val="16"/>
          <w:szCs w:val="16"/>
        </w:rPr>
        <w:t>śr</w:t>
      </w:r>
      <w:proofErr w:type="spellEnd"/>
      <w:r w:rsidR="004B7FD6">
        <w:rPr>
          <w:sz w:val="16"/>
          <w:szCs w:val="16"/>
        </w:rPr>
        <w:t xml:space="preserve"> 50mm – </w:t>
      </w:r>
      <w:proofErr w:type="spellStart"/>
      <w:r w:rsidR="004B7FD6">
        <w:rPr>
          <w:sz w:val="16"/>
          <w:szCs w:val="16"/>
        </w:rPr>
        <w:t>szt</w:t>
      </w:r>
      <w:proofErr w:type="spellEnd"/>
      <w:r w:rsidR="004B7FD6">
        <w:rPr>
          <w:sz w:val="16"/>
          <w:szCs w:val="16"/>
        </w:rPr>
        <w:t xml:space="preserve"> 3</w:t>
      </w:r>
    </w:p>
    <w:p w:rsidR="002E7CA7" w:rsidRPr="004B7FD6" w:rsidRDefault="002E7CA7" w:rsidP="004B7FD6">
      <w:pPr>
        <w:pStyle w:val="Nagwek3"/>
        <w:rPr>
          <w:sz w:val="16"/>
          <w:szCs w:val="16"/>
        </w:rPr>
      </w:pPr>
    </w:p>
    <w:p w:rsidR="002E7CA7" w:rsidRPr="004B7FD6" w:rsidRDefault="002E7CA7" w:rsidP="004B7FD6">
      <w:pPr>
        <w:pStyle w:val="Nagwek3"/>
        <w:rPr>
          <w:sz w:val="16"/>
          <w:szCs w:val="16"/>
        </w:rPr>
      </w:pPr>
      <w:r w:rsidRPr="004B7FD6">
        <w:rPr>
          <w:sz w:val="16"/>
          <w:szCs w:val="16"/>
        </w:rPr>
        <w:t xml:space="preserve">znaki wykonać  średnie </w:t>
      </w:r>
      <w:r w:rsidR="00F96E83">
        <w:rPr>
          <w:sz w:val="16"/>
          <w:szCs w:val="16"/>
        </w:rPr>
        <w:t>, standard 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 Określenia podstawowe</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1.4.1. Stały znak drogowy pionowy - składa się z lica, tarczy z uchwytem montażowym oraz z konstrukcji wsporczej. </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1.4.2. Tarcza znaku -   płaska powierzchnia z usztywnioną krawędzią, na której w sposób trwały umieszczone jest lico znaku. Tarcza może być wykonana z blachy stalowej ocynkowanej ogniowo albo aluminiowej zabezpieczona przed procesami korozji powłokami ochronnymi  zapewniającymi jakość i trwałość wykonanego znaku. </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 Lico znaku -   przednia część znaku, wykonana z samoprzylepnej folii odblaskowej wraz z naniesioną treścią, wykonaną techniką druku sitowego, wyklejaną z transparentnych folii ploterowych lub z folii odblaskowych.</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 Uchwyt montażowy -   element stalowy lub aluminiowy zabezpieczony przed korozją, służący do zamocowania w sposób rozłączny tarczy znaku do konstrukcji wsporczej.</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1.4.5. Znak drogowy odblaskowy - znak, którego lico wykazuje właściwości odblaskowe (wykonane jest z materiału o odbiciu powrotnym - </w:t>
      </w:r>
      <w:proofErr w:type="spellStart"/>
      <w:r w:rsidRPr="002E7CA7">
        <w:rPr>
          <w:rFonts w:ascii="Times New Roman" w:eastAsia="Times New Roman" w:hAnsi="Times New Roman" w:cs="Times New Roman"/>
          <w:sz w:val="16"/>
          <w:szCs w:val="16"/>
          <w:lang w:eastAsia="pl-PL"/>
        </w:rPr>
        <w:t>współdrożnym</w:t>
      </w:r>
      <w:proofErr w:type="spellEnd"/>
      <w:r w:rsidRPr="002E7CA7">
        <w:rPr>
          <w:rFonts w:ascii="Times New Roman" w:eastAsia="Times New Roman" w:hAnsi="Times New Roman" w:cs="Times New Roman"/>
          <w:sz w:val="16"/>
          <w:szCs w:val="16"/>
          <w:lang w:eastAsia="pl-PL"/>
        </w:rPr>
        <w:t>).</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1.4.6. Konstrukcja wsporcza znaku -   każdy rodzaj konstrukcji (słupek, słup, słupy, kratownice, wysięgniki, bramy, wsporniki itp.) gwarantujący przenoszenie obciążeń zmiennych i stałych działających na konstrukcję i zamontowane na niej znaki lub tablice.</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1.4.7 Znak drogowy podświetlany - znak, w którym wewnętrzne źródło światła jest umieszczone pod przejrzystym licem znaku.</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1.4.8 Znak nowy - znak użytkowany (ustawiony na drodze) lub magazynowany w okresie do 3 miesięcy od daty produkcji.</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1.4.9 Znak użytkowany (eksploatowany) - znak ustawiony na drodze lub magazynowany przez okres dłuższy niż 3 miesiące od daty produkcji.</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1.4.10 Pozostałe określenia podstawowe są zgodne z obowiązującymi, odpowiednimi polskimi normami i z definicjami podanymi w SST D-M-00.00.00 „Wymagania ogólne” pkt 1.4. </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 Ogólne wymagania dotyczące robót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wymagania dotyczące robót podano w SST D-M-00.00.00 „Wymagania ogólne” pkt 1.5. </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2. materiały</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Ogólne wymagania dotyczące materiałów</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 Dopuszczenie do stosowania</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Producent znaków drogowych powinien posiadać dla swojego wyrobu aprobatę techniczną, certyfikat zgodności nadany mu przez uprawnioną jednostkę certyfikującą, znak budowlany „B” i wystawioną przez siebie deklarację zgodności, zgodnie z rozporządzeniem Ministra Infrastruktury [26]. Folie odblaskowe stosowane na lica znaków drogowych powinny posiadać aprobatę techniczną wydaną przez uprawnioną jednostkę oraz deklaracje zgodności wystawioną przez producenta. Słupki, blachy i inne elementy konstrukcyjne powinny mieć deklaracje zgodności z odpowiednimi normami. </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załączniku nr 1 do rozporządzenia Ministra Infrastruktury z dnia 3 lipca 2003  w sprawie szczegółowych warunków technicznych dla znaków i sygnałów drogowych oraz urządzeń bezpieczeństwa ruchu drogowego i warunków ich umieszczania na drogach [25],  podano szczegółowe informacje odnośnie wymagań dla znaków pionowych.</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 Materiały stosowane do fundamentów znaków</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Fundamenty dla zamocowania konstrukcji wsporczych znaków mogą być wykonywane jako:</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prefabrykaty betonowe,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 betonu wykonywanego „na mokro”,</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 betonu zbrojonego,</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inne rozwiązania zaakceptowane przez Inżyniera.</w:t>
      </w:r>
    </w:p>
    <w:p w:rsidR="002E7CA7" w:rsidRPr="002E7CA7" w:rsidRDefault="002E7CA7" w:rsidP="002E7CA7">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Dla fundamentów należy opracować dokumentację techniczną zgodną z obowiązującymi przepisami.</w:t>
      </w:r>
    </w:p>
    <w:p w:rsidR="002E7CA7" w:rsidRPr="002E7CA7" w:rsidRDefault="002E7CA7" w:rsidP="002E7CA7">
      <w:pPr>
        <w:widowControl w:val="0"/>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Fundamenty pod konstrukcje wsporcze oznakowania kierunkowego należy wykonać z betonu lub betonu zbrojonego klasy, co najmniej C16/20 wg PN-EN 206-1:2000 [9]. Zbrojenia stalowe należy wykonać  zgodnie z normą PN-B-03264:1984 [7]. Wykonanie i osadzenie kotew fundamentowych należy wykonać  zgodnie z normą PN-B-03215:1998 [6]. Posadowienie fundamentów należy wykonać na głębokość poniżej przemarzania gruntu.</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2.4.1. Rury</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Rury powinny odpowiadać wymaganiom PN-H-74200:1998, [22], PN-84/H-74220 [3] lub innej normy zaakceptowanej przez Inżyniera.</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Powierzchnia zewnętrzna i wewnętrzna rur nie powinna wykazywać wad w postaci łusek, pęknięć, zwalcowań i naderwań. Dopuszczalne są nieznaczne nierówności, pojedyncze rysy wynikające z procesu wytwarzania, mieszczące się w granicach dopuszczalnych odchyłek wymiarowych.</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Końce rur powinny być obcięte równo i prostopadle do osi rury.</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Pożądane jest, aby rury były dostarczane o długościach:</w:t>
      </w:r>
    </w:p>
    <w:p w:rsidR="002E7CA7" w:rsidRPr="002E7CA7" w:rsidRDefault="002E7CA7" w:rsidP="002E7CA7">
      <w:pPr>
        <w:numPr>
          <w:ilvl w:val="0"/>
          <w:numId w:val="3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dokładnych, zgodnych z zamówieniem; z dopuszczalną odchyłką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10 mm"/>
        </w:smartTagPr>
        <w:r w:rsidRPr="002E7CA7">
          <w:rPr>
            <w:rFonts w:ascii="Times New Roman" w:eastAsia="Times New Roman" w:hAnsi="Times New Roman" w:cs="Times New Roman"/>
            <w:sz w:val="16"/>
            <w:szCs w:val="16"/>
            <w:lang w:eastAsia="pl-PL"/>
          </w:rPr>
          <w:t>10 mm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0"/>
          <w:numId w:val="3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wielokrotnych w stosunku do zamówionych długości dokładnych poniżej </w:t>
      </w:r>
      <w:smartTag w:uri="urn:schemas-microsoft-com:office:smarttags" w:element="metricconverter">
        <w:smartTagPr>
          <w:attr w:name="ProductID" w:val="3 m"/>
        </w:smartTagPr>
        <w:r w:rsidRPr="002E7CA7">
          <w:rPr>
            <w:rFonts w:ascii="Times New Roman" w:eastAsia="Times New Roman" w:hAnsi="Times New Roman" w:cs="Times New Roman"/>
            <w:sz w:val="16"/>
            <w:szCs w:val="16"/>
            <w:lang w:eastAsia="pl-PL"/>
          </w:rPr>
          <w:t>3 m</w:t>
        </w:r>
      </w:smartTag>
      <w:r w:rsidRPr="002E7CA7">
        <w:rPr>
          <w:rFonts w:ascii="Times New Roman" w:eastAsia="Times New Roman" w:hAnsi="Times New Roman" w:cs="Times New Roman"/>
          <w:sz w:val="16"/>
          <w:szCs w:val="16"/>
          <w:lang w:eastAsia="pl-PL"/>
        </w:rPr>
        <w:t xml:space="preserve"> z naddatkiem </w:t>
      </w:r>
      <w:smartTag w:uri="urn:schemas-microsoft-com:office:smarttags" w:element="metricconverter">
        <w:smartTagPr>
          <w:attr w:name="ProductID" w:val="5 mm"/>
        </w:smartTagPr>
        <w:r w:rsidRPr="002E7CA7">
          <w:rPr>
            <w:rFonts w:ascii="Times New Roman" w:eastAsia="Times New Roman" w:hAnsi="Times New Roman" w:cs="Times New Roman"/>
            <w:sz w:val="16"/>
            <w:szCs w:val="16"/>
            <w:lang w:eastAsia="pl-PL"/>
          </w:rPr>
          <w:t>5 mm</w:t>
        </w:r>
      </w:smartTag>
      <w:r w:rsidRPr="002E7CA7">
        <w:rPr>
          <w:rFonts w:ascii="Times New Roman" w:eastAsia="Times New Roman" w:hAnsi="Times New Roman" w:cs="Times New Roman"/>
          <w:sz w:val="16"/>
          <w:szCs w:val="16"/>
          <w:lang w:eastAsia="pl-PL"/>
        </w:rPr>
        <w:t xml:space="preserve"> na każde cięcie i z dopuszczalną odchyłką dla całej długości wielokrotnej, jak dla długości dokładnych.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Rury powinny być proste. Dopuszczalna miejscowa krzywizna nie powinna przekraczać </w:t>
      </w:r>
      <w:smartTag w:uri="urn:schemas-microsoft-com:office:smarttags" w:element="metricconverter">
        <w:smartTagPr>
          <w:attr w:name="ProductID" w:val="1,5 mm"/>
        </w:smartTagPr>
        <w:r w:rsidRPr="002E7CA7">
          <w:rPr>
            <w:rFonts w:ascii="Times New Roman" w:eastAsia="Times New Roman" w:hAnsi="Times New Roman" w:cs="Times New Roman"/>
            <w:sz w:val="16"/>
            <w:szCs w:val="16"/>
            <w:lang w:eastAsia="pl-PL"/>
          </w:rPr>
          <w:t>1,5 mm</w:t>
        </w:r>
      </w:smartTag>
      <w:r w:rsidRPr="002E7CA7">
        <w:rPr>
          <w:rFonts w:ascii="Times New Roman" w:eastAsia="Times New Roman" w:hAnsi="Times New Roman" w:cs="Times New Roman"/>
          <w:sz w:val="16"/>
          <w:szCs w:val="16"/>
          <w:lang w:eastAsia="pl-PL"/>
        </w:rPr>
        <w:t xml:space="preserve"> na </w:t>
      </w:r>
      <w:smartTag w:uri="urn:schemas-microsoft-com:office:smarttags" w:element="metricconverter">
        <w:smartTagPr>
          <w:attr w:name="ProductID" w:val="1 m"/>
        </w:smartTagPr>
        <w:r w:rsidRPr="002E7CA7">
          <w:rPr>
            <w:rFonts w:ascii="Times New Roman" w:eastAsia="Times New Roman" w:hAnsi="Times New Roman" w:cs="Times New Roman"/>
            <w:sz w:val="16"/>
            <w:szCs w:val="16"/>
            <w:lang w:eastAsia="pl-PL"/>
          </w:rPr>
          <w:t>1 m</w:t>
        </w:r>
      </w:smartTag>
      <w:r w:rsidRPr="002E7CA7">
        <w:rPr>
          <w:rFonts w:ascii="Times New Roman" w:eastAsia="Times New Roman" w:hAnsi="Times New Roman" w:cs="Times New Roman"/>
          <w:sz w:val="16"/>
          <w:szCs w:val="16"/>
          <w:lang w:eastAsia="pl-PL"/>
        </w:rPr>
        <w:t xml:space="preserve"> długości rury.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Rury powinny być wykonane ze stali w gatunkach dopuszczonych przez PN-H-84023.07 [5], lub inne normy.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Rury powinny być dostarczone bez opakowania w wiązkach lub luzem względnie w opakowaniu uzgodnionym z Zamawiającym. Rury powinny być cechowane indywidualnie lub na przywieszkach metalowych.</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2.4.2. Kształtowniki</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Kształtowniki powinny odpowiadać wymaganiom PN-91/H-93010 [23]. Powierzchnia kształtownika powinna być charakterystyczna dla procesu walcowania i wolna od wad jak widoczne łuski, pęknięcia, zwalcowania i naderwania. Dopuszczalne są usunięte wady przez szlifowanie lub dłutowanie z tym, że obrobiona powierzchnia powinna mieć łagodne wycięcia i zaokrąglone brzegi, a grubość kształtownika nie może zmniejszyć się poza dopuszczalną dolną odchyłkę wymiarową dla kształtownika.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Kształtowniki powinny być obcięte prostopadle do osi wzdłużnej kształtownika. Powierzchnia końców kształtownika nie powinna wykazywać rzadzizn, rozwarstwień, pęknięć i śladów jamy skurczowej widocznych nie uzbrojonym okiem.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Kształtowniki powinny być ze stali St3W lub St4W oraz mieć własności mechaniczne według aktualnej normy uzgodnionej pomiędzy Zamawiającym i wytwórcą.</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2.4.3. Powłoki metalizacyjne cynkowe</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 przypadku zastosowania powłoki metalizacyjnej cynkowej na konstrukcjach stalowych, powinna ona spełniać wymagania PN EN ISO 1461:2000 [12] i PN-EN 10240:2001 [12a]. Minimalna grubość powłoki cynkowej powinna wynosić 60 </w:t>
      </w:r>
      <w:r w:rsidRPr="002E7CA7">
        <w:rPr>
          <w:rFonts w:ascii="Times New Roman" w:eastAsia="Times New Roman" w:hAnsi="Times New Roman" w:cs="Times New Roman"/>
          <w:sz w:val="16"/>
          <w:szCs w:val="16"/>
          <w:lang w:eastAsia="pl-PL"/>
        </w:rPr>
        <w:sym w:font="Symbol" w:char="F06D"/>
      </w:r>
      <w:r w:rsidRPr="002E7CA7">
        <w:rPr>
          <w:rFonts w:ascii="Times New Roman" w:eastAsia="Times New Roman" w:hAnsi="Times New Roman" w:cs="Times New Roman"/>
          <w:sz w:val="16"/>
          <w:szCs w:val="16"/>
          <w:lang w:eastAsia="pl-PL"/>
        </w:rPr>
        <w:t>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Powierzchnia powłoki powinna być ciągła i jednorodna pod względem ziarnistości. Nie może ona wykazywać widocznych wad jak rysy, pęknięcia, pęcherze lub odstawanie powłoki od podłoża.</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2.4.4. Gwarancja producenta lub dostawcy na konstrukcję wsporczą</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Producent lub dostawca każdej konstrukcji wsporczej, a w przypadku znaków umieszczanych na innych obiektach lub konstrukcjach (wiadukty nad drogą, kładki dla pieszych, słupy latarń itp.), także elementów służących do zamocowania znaków na tym obiekcie lub konstrukcji, obowiązany jest do wydania gwarancji na okres trwałości znaku uzgodniony z odbiorcą. Przedmiotem gwarancji są właściwości techniczne konstrukcji wsporczej lub elementów mocujących oraz trwałość zabezpieczenia przeciwkorozyjnego.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 przypadku słupków znaków pionowych ostrzegawczych, zakazu, nakazu i informacyjnych o standardowych wymiarach oraz w przypadku elementów, służących do zamocowania znaków do innych obiektów lub konstrukcji - gwarancja może być wydana dla partii dostawy. W przypadku konstrukcji wsporczej dla znaków drogowych bramowych i wysięgnikowych gwarancja jest wystawiana indywidualnie dla każdej konstrukcji wsporczej. Minimalny okres trwałości konstrukcji wsporczej powinien wynosić 10 lat.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2.5. Tarcza znaku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2.5.1.  Trwałość materiałów na wpływy zewnętrzne</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Materiały użyte na lico i tarczę znaku oraz połączenie lica znaku z tarczą znaku, a także sposób wykończenia znaku, muszą wykazywać pełną odporność na oddziaływanie światła, zmian temperatury, wpływy atmosferyczne i występujące w normalnych warunkach oddziaływania chemiczne (w tym korozję elektrochemiczną) - przez cały czas trwałości znaku, określony przez wytwórcę lub dostawcę. </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2.5.2. Warunki gwarancyjne producenta lub dostawcy znaku</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Producent lub dostawca znaku obowiązany jest przy dostawie określić, uzgodnioną z odbiorcą, trwałość znaku oraz warunki gwarancyjne dla znaku, a także udostępnić na życzenie odbiorcy:</w:t>
      </w:r>
    </w:p>
    <w:p w:rsidR="002E7CA7" w:rsidRPr="002E7CA7" w:rsidRDefault="002E7CA7" w:rsidP="002E7CA7">
      <w:pPr>
        <w:numPr>
          <w:ilvl w:val="0"/>
          <w:numId w:val="3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instrukcję montażu znaku,</w:t>
      </w:r>
    </w:p>
    <w:p w:rsidR="002E7CA7" w:rsidRPr="002E7CA7" w:rsidRDefault="002E7CA7" w:rsidP="002E7CA7">
      <w:pPr>
        <w:numPr>
          <w:ilvl w:val="0"/>
          <w:numId w:val="3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dane szczegółowe o ewentualnych ograniczeniach w stosowaniu znaku,</w:t>
      </w:r>
    </w:p>
    <w:p w:rsidR="002E7CA7" w:rsidRPr="002E7CA7" w:rsidRDefault="002E7CA7" w:rsidP="002E7CA7">
      <w:pPr>
        <w:numPr>
          <w:ilvl w:val="0"/>
          <w:numId w:val="3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instrukcję utrzymania znaku.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Trwałość znaku powinna być co najmniej równa trwałości zastosowanej folii. Minimalne okresy gwarancyjne powinny wynosić  dla znaków z folią typu 1 – 7 lat, z folią typu 2 – 10 lat,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keepNext/>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2.5.3. Materiały do wykonania tarczy znaku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widowControl w:val="0"/>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Tarcza znaku powinna być wykonana z :</w:t>
      </w:r>
    </w:p>
    <w:p w:rsidR="002E7CA7" w:rsidRPr="002E7CA7" w:rsidRDefault="002E7CA7" w:rsidP="002E7CA7">
      <w:pPr>
        <w:widowControl w:val="0"/>
        <w:numPr>
          <w:ilvl w:val="0"/>
          <w:numId w:val="1"/>
        </w:numPr>
        <w:tabs>
          <w:tab w:val="left" w:pos="-283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blachy ocynkowanej ogniowo o grubości min. </w:t>
      </w:r>
      <w:smartTag w:uri="urn:schemas-microsoft-com:office:smarttags" w:element="metricconverter">
        <w:smartTagPr>
          <w:attr w:name="ProductID" w:val="1,25 mm"/>
        </w:smartTagPr>
        <w:r w:rsidRPr="002E7CA7">
          <w:rPr>
            <w:rFonts w:ascii="Times New Roman" w:eastAsia="Times New Roman" w:hAnsi="Times New Roman" w:cs="Times New Roman"/>
            <w:sz w:val="16"/>
            <w:szCs w:val="16"/>
            <w:lang w:eastAsia="pl-PL"/>
          </w:rPr>
          <w:t>1,25 mm</w:t>
        </w:r>
      </w:smartTag>
      <w:r w:rsidRPr="002E7CA7">
        <w:rPr>
          <w:rFonts w:ascii="Times New Roman" w:eastAsia="Times New Roman" w:hAnsi="Times New Roman" w:cs="Times New Roman"/>
          <w:sz w:val="16"/>
          <w:szCs w:val="16"/>
          <w:lang w:eastAsia="pl-PL"/>
        </w:rPr>
        <w:t xml:space="preserve"> wg PN-EN 10327:2005(U) [14] lub PN-EN 10292:2003/A1:2004/A1:2005(U) [13], </w:t>
      </w:r>
    </w:p>
    <w:p w:rsidR="002E7CA7" w:rsidRPr="002E7CA7" w:rsidRDefault="002E7CA7" w:rsidP="002E7CA7">
      <w:pPr>
        <w:widowControl w:val="0"/>
        <w:numPr>
          <w:ilvl w:val="0"/>
          <w:numId w:val="1"/>
        </w:numPr>
        <w:tabs>
          <w:tab w:val="left" w:pos="-269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blachy aluminiowej o grubości min. </w:t>
      </w:r>
      <w:smartTag w:uri="urn:schemas-microsoft-com:office:smarttags" w:element="metricconverter">
        <w:smartTagPr>
          <w:attr w:name="ProductID" w:val="1,5 m"/>
        </w:smartTagPr>
        <w:r w:rsidRPr="002E7CA7">
          <w:rPr>
            <w:rFonts w:ascii="Times New Roman" w:eastAsia="Times New Roman" w:hAnsi="Times New Roman" w:cs="Times New Roman"/>
            <w:sz w:val="16"/>
            <w:szCs w:val="16"/>
            <w:lang w:eastAsia="pl-PL"/>
          </w:rPr>
          <w:t>1,5 m</w:t>
        </w:r>
      </w:smartTag>
      <w:r w:rsidRPr="002E7CA7">
        <w:rPr>
          <w:rFonts w:ascii="Times New Roman" w:eastAsia="Times New Roman" w:hAnsi="Times New Roman" w:cs="Times New Roman"/>
          <w:sz w:val="16"/>
          <w:szCs w:val="16"/>
          <w:lang w:eastAsia="pl-PL"/>
        </w:rPr>
        <w:t xml:space="preserve"> wg PN-EN 485-4:1997 [10],</w:t>
      </w:r>
    </w:p>
    <w:p w:rsidR="002E7CA7" w:rsidRPr="002E7CA7" w:rsidRDefault="002E7CA7" w:rsidP="002E7CA7">
      <w:pPr>
        <w:widowControl w:val="0"/>
        <w:numPr>
          <w:ilvl w:val="0"/>
          <w:numId w:val="1"/>
        </w:numPr>
        <w:tabs>
          <w:tab w:val="left" w:pos="0"/>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innych materiałów, np. tworzyw syntetycznych, pod warunkiem uzyskania przez producenta aprobaty technicznej.</w:t>
      </w:r>
    </w:p>
    <w:p w:rsidR="002E7CA7" w:rsidRPr="002E7CA7" w:rsidRDefault="002E7CA7" w:rsidP="002E7CA7">
      <w:pPr>
        <w:widowControl w:val="0"/>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Tarcza tablicy o powierzchni &gt; </w:t>
      </w:r>
      <w:smartTag w:uri="urn:schemas-microsoft-com:office:smarttags" w:element="metricconverter">
        <w:smartTagPr>
          <w:attr w:name="ProductID" w:val="1 m2"/>
        </w:smartTagPr>
        <w:r w:rsidRPr="002E7CA7">
          <w:rPr>
            <w:rFonts w:ascii="Times New Roman" w:eastAsia="Times New Roman" w:hAnsi="Times New Roman" w:cs="Times New Roman"/>
            <w:sz w:val="16"/>
            <w:szCs w:val="16"/>
            <w:lang w:eastAsia="pl-PL"/>
          </w:rPr>
          <w:t>1 m</w:t>
        </w:r>
        <w:r w:rsidRPr="002E7CA7">
          <w:rPr>
            <w:rFonts w:ascii="Times New Roman" w:eastAsia="Times New Roman" w:hAnsi="Times New Roman" w:cs="Times New Roman"/>
            <w:sz w:val="16"/>
            <w:szCs w:val="16"/>
            <w:vertAlign w:val="superscript"/>
            <w:lang w:eastAsia="pl-PL"/>
          </w:rPr>
          <w:t>2</w:t>
        </w:r>
      </w:smartTag>
      <w:r w:rsidRPr="002E7CA7">
        <w:rPr>
          <w:rFonts w:ascii="Times New Roman" w:eastAsia="Times New Roman" w:hAnsi="Times New Roman" w:cs="Times New Roman"/>
          <w:sz w:val="16"/>
          <w:szCs w:val="16"/>
          <w:lang w:eastAsia="pl-PL"/>
        </w:rPr>
        <w:t xml:space="preserve">  powinna być wykonana z :</w:t>
      </w:r>
    </w:p>
    <w:p w:rsidR="002E7CA7" w:rsidRPr="002E7CA7" w:rsidRDefault="002E7CA7" w:rsidP="002E7CA7">
      <w:pPr>
        <w:widowControl w:val="0"/>
        <w:numPr>
          <w:ilvl w:val="0"/>
          <w:numId w:val="1"/>
        </w:numPr>
        <w:tabs>
          <w:tab w:val="left" w:pos="284"/>
          <w:tab w:val="left" w:pos="426"/>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blachy ocynkowanej ogniowo o grubości min. </w:t>
      </w:r>
      <w:smartTag w:uri="urn:schemas-microsoft-com:office:smarttags" w:element="metricconverter">
        <w:smartTagPr>
          <w:attr w:name="ProductID" w:val="1,5 mm"/>
        </w:smartTagPr>
        <w:r w:rsidRPr="002E7CA7">
          <w:rPr>
            <w:rFonts w:ascii="Times New Roman" w:eastAsia="Times New Roman" w:hAnsi="Times New Roman" w:cs="Times New Roman"/>
            <w:sz w:val="16"/>
            <w:szCs w:val="16"/>
            <w:lang w:eastAsia="pl-PL"/>
          </w:rPr>
          <w:t>1,5 mm</w:t>
        </w:r>
      </w:smartTag>
      <w:r w:rsidRPr="002E7CA7">
        <w:rPr>
          <w:rFonts w:ascii="Times New Roman" w:eastAsia="Times New Roman" w:hAnsi="Times New Roman" w:cs="Times New Roman"/>
          <w:sz w:val="16"/>
          <w:szCs w:val="16"/>
          <w:lang w:eastAsia="pl-PL"/>
        </w:rPr>
        <w:t xml:space="preserve"> wg   PN-EN 10327:2005 (U) [14] lub PN-EN 10292:2003/ A1:2004/A1:2005(U) [13] lub z</w:t>
      </w:r>
    </w:p>
    <w:p w:rsidR="002E7CA7" w:rsidRPr="002E7CA7" w:rsidRDefault="002E7CA7" w:rsidP="002E7CA7">
      <w:pPr>
        <w:widowControl w:val="0"/>
        <w:numPr>
          <w:ilvl w:val="0"/>
          <w:numId w:val="1"/>
        </w:numPr>
        <w:tabs>
          <w:tab w:val="left" w:pos="0"/>
          <w:tab w:val="left" w:pos="426"/>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blachy aluminiowej o grubości min. </w:t>
      </w:r>
      <w:smartTag w:uri="urn:schemas-microsoft-com:office:smarttags" w:element="metricconverter">
        <w:smartTagPr>
          <w:attr w:name="ProductID" w:val="2 mm"/>
        </w:smartTagPr>
        <w:r w:rsidRPr="002E7CA7">
          <w:rPr>
            <w:rFonts w:ascii="Times New Roman" w:eastAsia="Times New Roman" w:hAnsi="Times New Roman" w:cs="Times New Roman"/>
            <w:sz w:val="16"/>
            <w:szCs w:val="16"/>
            <w:lang w:eastAsia="pl-PL"/>
          </w:rPr>
          <w:t>2 mm</w:t>
        </w:r>
      </w:smartTag>
      <w:r w:rsidRPr="002E7CA7">
        <w:rPr>
          <w:rFonts w:ascii="Times New Roman" w:eastAsia="Times New Roman" w:hAnsi="Times New Roman" w:cs="Times New Roman"/>
          <w:sz w:val="16"/>
          <w:szCs w:val="16"/>
          <w:lang w:eastAsia="pl-PL"/>
        </w:rPr>
        <w:t xml:space="preserve"> wg PN-EN 485-4:1997 [10].</w:t>
      </w:r>
    </w:p>
    <w:p w:rsidR="002E7CA7" w:rsidRPr="002E7CA7" w:rsidRDefault="002E7CA7" w:rsidP="002E7CA7">
      <w:pPr>
        <w:widowControl w:val="0"/>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Grubość warstwy powłoki cynkowej na blasze stalowej ocynkowanej ogniowo nie może być mniejsza niż 28 </w:t>
      </w:r>
      <w:r w:rsidRPr="002E7CA7">
        <w:rPr>
          <w:rFonts w:ascii="Times New Roman" w:eastAsia="Times New Roman" w:hAnsi="Times New Roman" w:cs="Times New Roman"/>
          <w:sz w:val="16"/>
          <w:szCs w:val="16"/>
          <w:lang w:eastAsia="pl-PL"/>
        </w:rPr>
        <w:sym w:font="Symbol" w:char="F06D"/>
      </w:r>
      <w:r w:rsidRPr="002E7CA7">
        <w:rPr>
          <w:rFonts w:ascii="Times New Roman" w:eastAsia="Times New Roman" w:hAnsi="Times New Roman" w:cs="Times New Roman"/>
          <w:sz w:val="16"/>
          <w:szCs w:val="16"/>
          <w:lang w:eastAsia="pl-PL"/>
        </w:rPr>
        <w:t>m (</w:t>
      </w:r>
      <w:smartTag w:uri="urn:schemas-microsoft-com:office:smarttags" w:element="metricconverter">
        <w:smartTagPr>
          <w:attr w:name="ProductID" w:val="200 g"/>
        </w:smartTagPr>
        <w:r w:rsidRPr="002E7CA7">
          <w:rPr>
            <w:rFonts w:ascii="Times New Roman" w:eastAsia="Times New Roman" w:hAnsi="Times New Roman" w:cs="Times New Roman"/>
            <w:sz w:val="16"/>
            <w:szCs w:val="16"/>
            <w:lang w:eastAsia="pl-PL"/>
          </w:rPr>
          <w:t>200 g</w:t>
        </w:r>
      </w:smartTag>
      <w:r w:rsidRPr="002E7CA7">
        <w:rPr>
          <w:rFonts w:ascii="Times New Roman" w:eastAsia="Times New Roman" w:hAnsi="Times New Roman" w:cs="Times New Roman"/>
          <w:sz w:val="16"/>
          <w:szCs w:val="16"/>
          <w:lang w:eastAsia="pl-PL"/>
        </w:rPr>
        <w:t xml:space="preserve"> Zn/m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2.5.4. Warunki wykonania tarczy znaku</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Tarcze znaków powinny spełniać także następujące wymagania:</w:t>
      </w:r>
    </w:p>
    <w:p w:rsidR="002E7CA7" w:rsidRPr="002E7CA7" w:rsidRDefault="002E7CA7" w:rsidP="002E7CA7">
      <w:pPr>
        <w:numPr>
          <w:ilvl w:val="0"/>
          <w:numId w:val="39"/>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krawędzie tarczy  znaku powinny być usztywnione na całym obwodzie poprzez ich podwójne gięcie o promieniu gięcia nie większym niż </w:t>
      </w:r>
      <w:smartTag w:uri="urn:schemas-microsoft-com:office:smarttags" w:element="metricconverter">
        <w:smartTagPr>
          <w:attr w:name="ProductID" w:val="10 mm"/>
        </w:smartTagPr>
        <w:r w:rsidRPr="002E7CA7">
          <w:rPr>
            <w:rFonts w:ascii="Times New Roman" w:eastAsia="Times New Roman" w:hAnsi="Times New Roman" w:cs="Times New Roman"/>
            <w:sz w:val="16"/>
            <w:szCs w:val="16"/>
            <w:lang w:eastAsia="pl-PL"/>
          </w:rPr>
          <w:t>10 mm</w:t>
        </w:r>
      </w:smartTag>
      <w:r w:rsidRPr="002E7CA7">
        <w:rPr>
          <w:rFonts w:ascii="Times New Roman" w:eastAsia="Times New Roman" w:hAnsi="Times New Roman" w:cs="Times New Roman"/>
          <w:sz w:val="16"/>
          <w:szCs w:val="16"/>
          <w:lang w:eastAsia="pl-PL"/>
        </w:rPr>
        <w:t xml:space="preserve"> włącznie z narożnikami lub przez zamocowanie odpowiedniego profilu na całym obwodzie znaku, </w:t>
      </w:r>
    </w:p>
    <w:p w:rsidR="002E7CA7" w:rsidRPr="002E7CA7" w:rsidRDefault="002E7CA7" w:rsidP="002E7CA7">
      <w:pPr>
        <w:numPr>
          <w:ilvl w:val="0"/>
          <w:numId w:val="39"/>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powierzchnia czołowa tarczy znaku powinna być równa – bez wgięć, pofałdowań i otworów montażowych. Dopuszczalna nierówność wynosi 1 mm/m,</w:t>
      </w:r>
    </w:p>
    <w:p w:rsidR="002E7CA7" w:rsidRPr="002E7CA7" w:rsidRDefault="002E7CA7" w:rsidP="002E7CA7">
      <w:pPr>
        <w:numPr>
          <w:ilvl w:val="0"/>
          <w:numId w:val="39"/>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podwójna gięta krawędź  lub przymocowane do tylnej powierzchni  profile montażowe powinny  usztywnić  tarczę znaku  w taki sposób, aby wymagania podane w tablicy 1 były spełnione a zarazem stanowiły element konstrukcyjny do montażu  do konstrukcji wsporczej. Dopuszcza się maksymalne odkształcenie trwałe do 20 % odkształcenia odpowiedniej klasy na zginanie i skręcanie,</w:t>
      </w:r>
    </w:p>
    <w:p w:rsidR="002E7CA7" w:rsidRPr="002E7CA7" w:rsidRDefault="002E7CA7" w:rsidP="002E7CA7">
      <w:pPr>
        <w:numPr>
          <w:ilvl w:val="0"/>
          <w:numId w:val="39"/>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tylna powierzchnia tarczy powinna być zabezpieczona przed procesami korozji ochronnymi powłokami chemicznymi oraz powłoką lakierniczą o grubości min. 60 µm z proszkowych farb poliestrowych ciemnoszarych matowych lub półmatowych w kolorze RAL 7037; badania należy wykonywać zgodnie z PN-88/C-81523 [4] oraz PN-76/C-81521 [1] w zakresie odporności na działanie mgły solnej oraz wody.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Tarcze znaków i tablic o powierzchni  &gt; </w:t>
      </w:r>
      <w:smartTag w:uri="urn:schemas-microsoft-com:office:smarttags" w:element="metricconverter">
        <w:smartTagPr>
          <w:attr w:name="ProductID" w:val="1 m2"/>
        </w:smartTagPr>
        <w:r w:rsidRPr="002E7CA7">
          <w:rPr>
            <w:rFonts w:ascii="Times New Roman" w:eastAsia="Times New Roman" w:hAnsi="Times New Roman" w:cs="Times New Roman"/>
            <w:sz w:val="16"/>
            <w:szCs w:val="16"/>
            <w:lang w:eastAsia="pl-PL"/>
          </w:rPr>
          <w:t>1 m</w:t>
        </w:r>
        <w:r w:rsidRPr="002E7CA7">
          <w:rPr>
            <w:rFonts w:ascii="Times New Roman" w:eastAsia="Times New Roman" w:hAnsi="Times New Roman" w:cs="Times New Roman"/>
            <w:sz w:val="16"/>
            <w:szCs w:val="16"/>
            <w:vertAlign w:val="superscript"/>
            <w:lang w:eastAsia="pl-PL"/>
          </w:rPr>
          <w:t>2</w:t>
        </w:r>
      </w:smartTag>
      <w:r w:rsidRPr="002E7CA7">
        <w:rPr>
          <w:rFonts w:ascii="Times New Roman" w:eastAsia="Times New Roman" w:hAnsi="Times New Roman" w:cs="Times New Roman"/>
          <w:sz w:val="16"/>
          <w:szCs w:val="16"/>
          <w:vertAlign w:val="superscript"/>
          <w:lang w:eastAsia="pl-PL"/>
        </w:rPr>
        <w:t xml:space="preserve"> </w:t>
      </w:r>
      <w:r w:rsidRPr="002E7CA7">
        <w:rPr>
          <w:rFonts w:ascii="Times New Roman" w:eastAsia="Times New Roman" w:hAnsi="Times New Roman" w:cs="Times New Roman"/>
          <w:sz w:val="16"/>
          <w:szCs w:val="16"/>
          <w:lang w:eastAsia="pl-PL"/>
        </w:rPr>
        <w:t>powinny spełniać dodatkowo następujące wymagania:</w:t>
      </w:r>
    </w:p>
    <w:p w:rsidR="002E7CA7" w:rsidRPr="002E7CA7" w:rsidRDefault="002E7CA7" w:rsidP="002E7CA7">
      <w:pPr>
        <w:numPr>
          <w:ilvl w:val="0"/>
          <w:numId w:val="39"/>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narożniki znaku i tablicy powinny być zaokrąglone, o promieniu zgodnym z wymaganiami określonymi w załączniku nr 1 do rozporządzenia Ministra Infrastruktury z dnia 3 lipca 2003 r. [25] nie mniejszym jednak niż </w:t>
      </w:r>
      <w:smartTag w:uri="urn:schemas-microsoft-com:office:smarttags" w:element="metricconverter">
        <w:smartTagPr>
          <w:attr w:name="ProductID" w:val="30 mm"/>
        </w:smartTagPr>
        <w:r w:rsidRPr="002E7CA7">
          <w:rPr>
            <w:rFonts w:ascii="Times New Roman" w:eastAsia="Times New Roman" w:hAnsi="Times New Roman" w:cs="Times New Roman"/>
            <w:sz w:val="16"/>
            <w:szCs w:val="16"/>
            <w:lang w:eastAsia="pl-PL"/>
          </w:rPr>
          <w:t>30 mm</w:t>
        </w:r>
      </w:smartTag>
      <w:r w:rsidRPr="002E7CA7">
        <w:rPr>
          <w:rFonts w:ascii="Times New Roman" w:eastAsia="Times New Roman" w:hAnsi="Times New Roman" w:cs="Times New Roman"/>
          <w:sz w:val="16"/>
          <w:szCs w:val="16"/>
          <w:lang w:eastAsia="pl-PL"/>
        </w:rPr>
        <w:t>, gdy wielkości tego promienia nie wskazano,</w:t>
      </w:r>
    </w:p>
    <w:p w:rsidR="002E7CA7" w:rsidRPr="002E7CA7" w:rsidRDefault="002E7CA7" w:rsidP="002E7CA7">
      <w:pPr>
        <w:numPr>
          <w:ilvl w:val="0"/>
          <w:numId w:val="39"/>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łączenie poszczególnych segmentów tarczy (dla znaków wielkogabarytowych) wzdłuż poziomej lub pionowej krawędzi  powinno być wykonane w taki sposób, aby nie występowały przesunięcia i prześwity w miejscach ich łączenia. </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2.6. Znaki odblaskowe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2.6.1. Wymagania dotyczące powierzchni odblaskowej</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Znaki drogowe odblaskowe wykonuje się przez naklejenie na tarczę znaku lica wykonanego z samoprzylepnej, aktywowanej przez docisk, folii odblaskowej. Znaki drogowe klasy A, B, C, D, E, F, G, T i urządzenia bezpieczeństwa ruchu drogowego klasy U nie odblaskowe, nie są dopuszczone do stosowania na drogach publicznych.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Folia odblaskowa (odbijająca powrotnie) powinna spełniać wymagania określone w aprobacie technicznej </w:t>
      </w:r>
    </w:p>
    <w:p w:rsidR="002E7CA7" w:rsidRPr="002E7CA7" w:rsidRDefault="002E7CA7" w:rsidP="002E7CA7">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Lico znaku powinno być wykonane z:</w:t>
      </w:r>
    </w:p>
    <w:p w:rsidR="002E7CA7" w:rsidRPr="002E7CA7" w:rsidRDefault="002E7CA7" w:rsidP="002E7CA7">
      <w:pPr>
        <w:widowControl w:val="0"/>
        <w:numPr>
          <w:ilvl w:val="0"/>
          <w:numId w:val="4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samoprzylepnej folii odblaskowej o właściwościach fotometrycznych i kolorymetrycznych typu 1, typu 2  lub typu 3 (folia pryzmatyczna) potwierdzonych uzyskanymi aprobatami technicznymi dla poszczególnych typów folii,</w:t>
      </w:r>
    </w:p>
    <w:p w:rsidR="002E7CA7" w:rsidRPr="002E7CA7" w:rsidRDefault="002E7CA7" w:rsidP="002E7CA7">
      <w:pPr>
        <w:widowControl w:val="0"/>
        <w:numPr>
          <w:ilvl w:val="0"/>
          <w:numId w:val="4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nanoszenia barw innych niż biała można stosować: farby transparentne do sitodruku, zalecane przez producenta danej folii, transparentne folie ploterowe posiadające aprobaty techniczne oraz w przypadku folii typu 1 wycinane kształty z folii odblaskowych barwnych,</w:t>
      </w:r>
    </w:p>
    <w:p w:rsidR="002E7CA7" w:rsidRPr="002E7CA7" w:rsidRDefault="002E7CA7" w:rsidP="002E7CA7">
      <w:pPr>
        <w:widowControl w:val="0"/>
        <w:numPr>
          <w:ilvl w:val="0"/>
          <w:numId w:val="4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dopuszcza się wycinanie kształtów z folii 2 i 3 typu pod warunkiem zabezpieczenia ich krawędzi lakierem zalecanym przez producenta folii,</w:t>
      </w:r>
    </w:p>
    <w:p w:rsidR="002E7CA7" w:rsidRPr="002E7CA7" w:rsidRDefault="002E7CA7" w:rsidP="002E7CA7">
      <w:pPr>
        <w:numPr>
          <w:ilvl w:val="0"/>
          <w:numId w:val="4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nie dopuszcza się stosowania folii o okresie trwałości poniżej 7 lat do znaków stałych,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Minimalna początkowa wartość współczynnika odblasku R’(cd·lx</w:t>
      </w:r>
      <w:r w:rsidRPr="002E7CA7">
        <w:rPr>
          <w:rFonts w:ascii="Times New Roman" w:eastAsia="Times New Roman" w:hAnsi="Times New Roman" w:cs="Times New Roman"/>
          <w:sz w:val="16"/>
          <w:szCs w:val="16"/>
          <w:vertAlign w:val="superscript"/>
          <w:lang w:eastAsia="pl-PL"/>
        </w:rPr>
        <w:t>-1</w:t>
      </w:r>
      <w:r w:rsidRPr="002E7CA7">
        <w:rPr>
          <w:rFonts w:ascii="Times New Roman" w:eastAsia="Times New Roman" w:hAnsi="Times New Roman" w:cs="Times New Roman"/>
          <w:sz w:val="16"/>
          <w:szCs w:val="16"/>
          <w:lang w:eastAsia="pl-PL"/>
        </w:rPr>
        <w:t>m</w:t>
      </w:r>
      <w:r w:rsidRPr="002E7CA7">
        <w:rPr>
          <w:rFonts w:ascii="Times New Roman" w:eastAsia="Times New Roman" w:hAnsi="Times New Roman" w:cs="Times New Roman"/>
          <w:sz w:val="16"/>
          <w:szCs w:val="16"/>
          <w:vertAlign w:val="superscript"/>
          <w:lang w:eastAsia="pl-PL"/>
        </w:rPr>
        <w:t xml:space="preserve">-2 </w:t>
      </w:r>
      <w:r w:rsidRPr="002E7CA7">
        <w:rPr>
          <w:rFonts w:ascii="Times New Roman" w:eastAsia="Times New Roman" w:hAnsi="Times New Roman" w:cs="Times New Roman"/>
          <w:sz w:val="16"/>
          <w:szCs w:val="16"/>
          <w:lang w:eastAsia="pl-PL"/>
        </w:rPr>
        <w:t xml:space="preserve">) znaków odblaskowych, zmierzona zgodnie z procedurą zawartą w CIE No.54 [29], używając standardowego </w:t>
      </w:r>
      <w:proofErr w:type="spellStart"/>
      <w:r w:rsidRPr="002E7CA7">
        <w:rPr>
          <w:rFonts w:ascii="Times New Roman" w:eastAsia="Times New Roman" w:hAnsi="Times New Roman" w:cs="Times New Roman"/>
          <w:sz w:val="16"/>
          <w:szCs w:val="16"/>
          <w:lang w:eastAsia="pl-PL"/>
        </w:rPr>
        <w:t>iluminanta</w:t>
      </w:r>
      <w:proofErr w:type="spellEnd"/>
      <w:r w:rsidRPr="002E7CA7">
        <w:rPr>
          <w:rFonts w:ascii="Times New Roman" w:eastAsia="Times New Roman" w:hAnsi="Times New Roman" w:cs="Times New Roman"/>
          <w:sz w:val="16"/>
          <w:szCs w:val="16"/>
          <w:lang w:eastAsia="pl-PL"/>
        </w:rPr>
        <w:t xml:space="preserve"> A, powinna spełniać odpowiednio wymagania podane w tablicy 2.</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Współczynnik odblasku R’ dla wszystkich kolorów drukowanych, z wyjątkiem białego, nie powinien być mniejszy niż 70 % wartości podanych w tablicy 2 dla znaków z folią typu 1 lub typu 2,  zgodnie  z publikacją CIE No 39.2 [28]. Folie odblaskowe pryzmatyczne (typ 3) powinny spełniać minimalne wymagania dla folii typu 2 lub zwiększone wymagania postawione w aprobacie technicznej dla danej folii. </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2.6.2. Wymagania jakościowe </w:t>
      </w:r>
    </w:p>
    <w:p w:rsidR="002E7CA7" w:rsidRPr="002E7CA7" w:rsidRDefault="002E7CA7" w:rsidP="002E7CA7">
      <w:pPr>
        <w:widowControl w:val="0"/>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Powierzchnia licowa znaku powinna być równa, gładka, bez rozwarstwień, pęcherzy i  </w:t>
      </w:r>
      <w:proofErr w:type="spellStart"/>
      <w:r w:rsidRPr="002E7CA7">
        <w:rPr>
          <w:rFonts w:ascii="Times New Roman" w:eastAsia="Times New Roman" w:hAnsi="Times New Roman" w:cs="Times New Roman"/>
          <w:sz w:val="16"/>
          <w:szCs w:val="16"/>
          <w:lang w:eastAsia="pl-PL"/>
        </w:rPr>
        <w:t>odklejeń</w:t>
      </w:r>
      <w:proofErr w:type="spellEnd"/>
      <w:r w:rsidRPr="002E7CA7">
        <w:rPr>
          <w:rFonts w:ascii="Times New Roman" w:eastAsia="Times New Roman" w:hAnsi="Times New Roman" w:cs="Times New Roman"/>
          <w:sz w:val="16"/>
          <w:szCs w:val="16"/>
          <w:lang w:eastAsia="pl-PL"/>
        </w:rPr>
        <w:t xml:space="preserve"> na krawędziach. Na powierzchni mogą występować w obrębie jednego pola średnio nie więcej niż 0,7 błędów na powierzchni (kurz, pęcherze) o wielkości najwyżej </w:t>
      </w:r>
      <w:smartTag w:uri="urn:schemas-microsoft-com:office:smarttags" w:element="metricconverter">
        <w:smartTagPr>
          <w:attr w:name="ProductID" w:val="1 mm"/>
        </w:smartTagPr>
        <w:r w:rsidRPr="002E7CA7">
          <w:rPr>
            <w:rFonts w:ascii="Times New Roman" w:eastAsia="Times New Roman" w:hAnsi="Times New Roman" w:cs="Times New Roman"/>
            <w:sz w:val="16"/>
            <w:szCs w:val="16"/>
            <w:lang w:eastAsia="pl-PL"/>
          </w:rPr>
          <w:t>1 mm</w:t>
        </w:r>
      </w:smartTag>
      <w:r w:rsidRPr="002E7CA7">
        <w:rPr>
          <w:rFonts w:ascii="Times New Roman" w:eastAsia="Times New Roman" w:hAnsi="Times New Roman" w:cs="Times New Roman"/>
          <w:sz w:val="16"/>
          <w:szCs w:val="16"/>
          <w:lang w:eastAsia="pl-PL"/>
        </w:rPr>
        <w:t>. Rysy nie mają prawa wystąpić.</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Sposób połączenia folii z powierzchnią tarczy znaku powinien uniemożliwiać jej odłączenie od tarczy bez jej zniszczenia.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Dokładność rysunku znaku powinna być taka, aby wady konturów znaku, które mogą powstać przy nanoszeniu farby na odblaskową powierzchnię znaku, nie były większe niż podane w p. 2.6.3.</w:t>
      </w:r>
    </w:p>
    <w:p w:rsidR="002E7CA7" w:rsidRPr="002E7CA7" w:rsidRDefault="002E7CA7" w:rsidP="002E7CA7">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Lica znaków wykonane drukiem sitowym powinny być wolne od smug i cieni.</w:t>
      </w:r>
    </w:p>
    <w:p w:rsidR="002E7CA7" w:rsidRPr="002E7CA7" w:rsidRDefault="002E7CA7" w:rsidP="002E7CA7">
      <w:pPr>
        <w:tabs>
          <w:tab w:val="left" w:pos="708"/>
          <w:tab w:val="center" w:pos="4536"/>
          <w:tab w:val="right" w:pos="9072"/>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Krawędzie lica znaku z folii typu 2 i folii pryzmatycznej powinny być odpowiednio zabezpieczone np. przez lakierowanie lub ramą z profilu ceowego.</w:t>
      </w:r>
    </w:p>
    <w:p w:rsidR="002E7CA7" w:rsidRPr="002E7CA7" w:rsidRDefault="002E7CA7" w:rsidP="002E7CA7">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sz w:val="16"/>
          <w:szCs w:val="16"/>
          <w:lang w:eastAsia="pl-PL"/>
        </w:rPr>
        <w:t xml:space="preserve">Powłoka lakiernicza w kolorze RAL 7037 na tylnej stronie znaku powinna być równa, gładka bez smug i zacieków.    </w:t>
      </w:r>
    </w:p>
    <w:p w:rsidR="002E7CA7" w:rsidRPr="002E7CA7" w:rsidRDefault="002E7CA7" w:rsidP="002E7CA7">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Sprawdzenie polega na ocenie wizualnej.</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2.6.3  Tolerancje wymiarowe znaków drogowych</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2.6.3.1  Tolerancje wymiarowe dla grubości blach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Sprawdzenie śrubą mikrometryczną:</w:t>
      </w:r>
    </w:p>
    <w:p w:rsidR="002E7CA7" w:rsidRPr="002E7CA7" w:rsidRDefault="002E7CA7" w:rsidP="002E7CA7">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 xml:space="preserve">dla blachy stalowej ocynkowanej ogniowo o gr. 1,25 - </w:t>
      </w:r>
      <w:smartTag w:uri="urn:schemas-microsoft-com:office:smarttags" w:element="metricconverter">
        <w:smartTagPr>
          <w:attr w:name="ProductID" w:val="1,5 mm"/>
        </w:smartTagPr>
        <w:r w:rsidRPr="002E7CA7">
          <w:rPr>
            <w:rFonts w:ascii="Times New Roman" w:eastAsia="Times New Roman" w:hAnsi="Times New Roman" w:cs="Times New Roman"/>
            <w:sz w:val="16"/>
            <w:szCs w:val="16"/>
            <w:lang w:eastAsia="pl-PL"/>
          </w:rPr>
          <w:t>1,5 mm</w:t>
        </w:r>
      </w:smartTag>
      <w:r w:rsidRPr="002E7CA7">
        <w:rPr>
          <w:rFonts w:ascii="Times New Roman" w:eastAsia="Times New Roman" w:hAnsi="Times New Roman" w:cs="Times New Roman"/>
          <w:sz w:val="16"/>
          <w:szCs w:val="16"/>
          <w:lang w:eastAsia="pl-PL"/>
        </w:rPr>
        <w:t xml:space="preserve"> wynosi </w:t>
      </w:r>
      <w:r w:rsidRPr="002E7CA7">
        <w:rPr>
          <w:rFonts w:ascii="Times New Roman" w:eastAsia="Times New Roman" w:hAnsi="Times New Roman" w:cs="Times New Roman"/>
          <w:sz w:val="16"/>
          <w:szCs w:val="16"/>
          <w:lang w:eastAsia="pl-PL"/>
        </w:rPr>
        <w:tab/>
        <w:t xml:space="preserve"> - </w:t>
      </w:r>
      <w:smartTag w:uri="urn:schemas-microsoft-com:office:smarttags" w:element="metricconverter">
        <w:smartTagPr>
          <w:attr w:name="ProductID" w:val="0,14 mm"/>
        </w:smartTagPr>
        <w:r w:rsidRPr="002E7CA7">
          <w:rPr>
            <w:rFonts w:ascii="Times New Roman" w:eastAsia="Times New Roman" w:hAnsi="Times New Roman" w:cs="Times New Roman"/>
            <w:sz w:val="16"/>
            <w:szCs w:val="16"/>
            <w:lang w:eastAsia="pl-PL"/>
          </w:rPr>
          <w:t>0,14 mm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dla blach aluminiowych o gr. 1,5 - </w:t>
      </w:r>
      <w:smartTag w:uri="urn:schemas-microsoft-com:office:smarttags" w:element="metricconverter">
        <w:smartTagPr>
          <w:attr w:name="ProductID" w:val="2,0 mm"/>
        </w:smartTagPr>
        <w:r w:rsidRPr="002E7CA7">
          <w:rPr>
            <w:rFonts w:ascii="Times New Roman" w:eastAsia="Times New Roman" w:hAnsi="Times New Roman" w:cs="Times New Roman"/>
            <w:sz w:val="16"/>
            <w:szCs w:val="16"/>
            <w:lang w:eastAsia="pl-PL"/>
          </w:rPr>
          <w:t>2,0 mm</w:t>
        </w:r>
      </w:smartTag>
      <w:r w:rsidRPr="002E7CA7">
        <w:rPr>
          <w:rFonts w:ascii="Times New Roman" w:eastAsia="Times New Roman" w:hAnsi="Times New Roman" w:cs="Times New Roman"/>
          <w:sz w:val="16"/>
          <w:szCs w:val="16"/>
          <w:lang w:eastAsia="pl-PL"/>
        </w:rPr>
        <w:t xml:space="preserve"> wynosi </w:t>
      </w:r>
      <w:r w:rsidRPr="002E7CA7">
        <w:rPr>
          <w:rFonts w:ascii="Times New Roman" w:eastAsia="Times New Roman" w:hAnsi="Times New Roman" w:cs="Times New Roman"/>
          <w:sz w:val="16"/>
          <w:szCs w:val="16"/>
          <w:lang w:eastAsia="pl-PL"/>
        </w:rPr>
        <w:tab/>
      </w:r>
      <w:r w:rsidRPr="002E7CA7">
        <w:rPr>
          <w:rFonts w:ascii="Times New Roman" w:eastAsia="Times New Roman" w:hAnsi="Times New Roman" w:cs="Times New Roman"/>
          <w:sz w:val="16"/>
          <w:szCs w:val="16"/>
          <w:lang w:eastAsia="pl-PL"/>
        </w:rPr>
        <w:tab/>
      </w:r>
      <w:r w:rsidRPr="002E7CA7">
        <w:rPr>
          <w:rFonts w:ascii="Times New Roman" w:eastAsia="Times New Roman" w:hAnsi="Times New Roman" w:cs="Times New Roman"/>
          <w:sz w:val="16"/>
          <w:szCs w:val="16"/>
          <w:lang w:eastAsia="pl-PL"/>
        </w:rPr>
        <w:tab/>
        <w:t xml:space="preserve"> - </w:t>
      </w:r>
      <w:smartTag w:uri="urn:schemas-microsoft-com:office:smarttags" w:element="metricconverter">
        <w:smartTagPr>
          <w:attr w:name="ProductID" w:val="0,10 mm"/>
        </w:smartTagPr>
        <w:r w:rsidRPr="002E7CA7">
          <w:rPr>
            <w:rFonts w:ascii="Times New Roman" w:eastAsia="Times New Roman" w:hAnsi="Times New Roman" w:cs="Times New Roman"/>
            <w:sz w:val="16"/>
            <w:szCs w:val="16"/>
            <w:lang w:eastAsia="pl-PL"/>
          </w:rPr>
          <w:t>0,10 mm</w:t>
        </w:r>
      </w:smartTag>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sz w:val="16"/>
          <w:szCs w:val="16"/>
          <w:lang w:eastAsia="pl-PL"/>
        </w:rPr>
        <w:t xml:space="preserve"> </w:t>
      </w:r>
      <w:r w:rsidRPr="002E7CA7">
        <w:rPr>
          <w:rFonts w:ascii="Times New Roman" w:eastAsia="Times New Roman" w:hAnsi="Times New Roman" w:cs="Times New Roman"/>
          <w:bCs/>
          <w:sz w:val="16"/>
          <w:szCs w:val="16"/>
          <w:lang w:eastAsia="pl-PL"/>
        </w:rPr>
        <w:t xml:space="preserve">2.6.3.2 Tolerancje wymiarowe dla grubości powłok malarskich </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sz w:val="16"/>
          <w:szCs w:val="16"/>
          <w:lang w:eastAsia="pl-PL"/>
        </w:rPr>
        <w:t xml:space="preserve">Dla powłoki lakierniczej na tylnej powierzchni tarczy znaku o grubości 60 µm wynosi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15 nm.  </w:t>
      </w:r>
      <w:r w:rsidRPr="002E7CA7">
        <w:rPr>
          <w:rFonts w:ascii="Times New Roman" w:eastAsia="Times New Roman" w:hAnsi="Times New Roman" w:cs="Times New Roman"/>
          <w:bCs/>
          <w:sz w:val="16"/>
          <w:szCs w:val="16"/>
          <w:lang w:eastAsia="pl-PL"/>
        </w:rPr>
        <w:t>Sprawdzenie wg PN-EN ISO 2808:2000 [22].</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2.6.3.3 Tolerancje wymiarowe dla płaskości powierzchni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Odchylenia od poziomu nie mogą wynieść więcej niż 0,2 %, wyjątkowo do  0,5 %. Sprawdzenie szczelinomierzem.</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2.6.3.4 Tolerancje wymiarowe dla tarcz znaków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Sprawdzenie przymiarem liniowym:</w:t>
      </w:r>
    </w:p>
    <w:p w:rsidR="002E7CA7" w:rsidRPr="002E7CA7" w:rsidRDefault="002E7CA7" w:rsidP="002E7CA7">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wymiary dla tarcz znaków o powierzchni &lt; 1m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podane w opisach szczegółowych załącznika nr 1 [25] są  należy powiększyć o </w:t>
      </w:r>
      <w:smartTag w:uri="urn:schemas-microsoft-com:office:smarttags" w:element="metricconverter">
        <w:smartTagPr>
          <w:attr w:name="ProductID" w:val="10 mm"/>
        </w:smartTagPr>
        <w:r w:rsidRPr="002E7CA7">
          <w:rPr>
            <w:rFonts w:ascii="Times New Roman" w:eastAsia="Times New Roman" w:hAnsi="Times New Roman" w:cs="Times New Roman"/>
            <w:sz w:val="16"/>
            <w:szCs w:val="16"/>
            <w:lang w:eastAsia="pl-PL"/>
          </w:rPr>
          <w:t>10 mm</w:t>
        </w:r>
      </w:smartTag>
      <w:r w:rsidRPr="002E7CA7">
        <w:rPr>
          <w:rFonts w:ascii="Times New Roman" w:eastAsia="Times New Roman" w:hAnsi="Times New Roman" w:cs="Times New Roman"/>
          <w:sz w:val="16"/>
          <w:szCs w:val="16"/>
          <w:lang w:eastAsia="pl-PL"/>
        </w:rPr>
        <w:t xml:space="preserve"> i wykonać w tolerancji wymiarowej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5 mm"/>
        </w:smartTagPr>
        <w:r w:rsidRPr="002E7CA7">
          <w:rPr>
            <w:rFonts w:ascii="Times New Roman" w:eastAsia="Times New Roman" w:hAnsi="Times New Roman" w:cs="Times New Roman"/>
            <w:sz w:val="16"/>
            <w:szCs w:val="16"/>
            <w:lang w:eastAsia="pl-PL"/>
          </w:rPr>
          <w:t>5 mm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wymiary dla tarcz znaków i tablic  o powierzchni &gt; 1m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podane w opisach szczegółowych załącznika nr 1 [25] oraz  wymiary wynikowe dla tablic grupy E należy powiększyć o </w:t>
      </w:r>
      <w:smartTag w:uri="urn:schemas-microsoft-com:office:smarttags" w:element="metricconverter">
        <w:smartTagPr>
          <w:attr w:name="ProductID" w:val="15 mm"/>
        </w:smartTagPr>
        <w:r w:rsidRPr="002E7CA7">
          <w:rPr>
            <w:rFonts w:ascii="Times New Roman" w:eastAsia="Times New Roman" w:hAnsi="Times New Roman" w:cs="Times New Roman"/>
            <w:sz w:val="16"/>
            <w:szCs w:val="16"/>
            <w:lang w:eastAsia="pl-PL"/>
          </w:rPr>
          <w:t>15 mm</w:t>
        </w:r>
      </w:smartTag>
      <w:r w:rsidRPr="002E7CA7">
        <w:rPr>
          <w:rFonts w:ascii="Times New Roman" w:eastAsia="Times New Roman" w:hAnsi="Times New Roman" w:cs="Times New Roman"/>
          <w:sz w:val="16"/>
          <w:szCs w:val="16"/>
          <w:lang w:eastAsia="pl-PL"/>
        </w:rPr>
        <w:t xml:space="preserve"> i wykonać w tolerancji wymiarowej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10 mm"/>
        </w:smartTagPr>
        <w:r w:rsidRPr="002E7CA7">
          <w:rPr>
            <w:rFonts w:ascii="Times New Roman" w:eastAsia="Times New Roman" w:hAnsi="Times New Roman" w:cs="Times New Roman"/>
            <w:sz w:val="16"/>
            <w:szCs w:val="16"/>
            <w:lang w:eastAsia="pl-PL"/>
          </w:rPr>
          <w:t>10 mm</w:t>
        </w:r>
      </w:smartTag>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 xml:space="preserve">2.6.3.5 Tolerancje wymiarowe dla lica znaku </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Sprawdzone przymiarem liniowym:</w:t>
      </w:r>
    </w:p>
    <w:p w:rsidR="002E7CA7" w:rsidRPr="002E7CA7" w:rsidRDefault="002E7CA7" w:rsidP="002E7CA7">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tolerancje wymiarowe rysunku lica  wykonanego drukiem sitowym wynoszą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1,5 mm"/>
        </w:smartTagPr>
        <w:r w:rsidRPr="002E7CA7">
          <w:rPr>
            <w:rFonts w:ascii="Times New Roman" w:eastAsia="Times New Roman" w:hAnsi="Times New Roman" w:cs="Times New Roman"/>
            <w:sz w:val="16"/>
            <w:szCs w:val="16"/>
            <w:lang w:eastAsia="pl-PL"/>
          </w:rPr>
          <w:t>1,5 mm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tolerancje wymiarowe rysunku lica wykonanego metodą wyklejania wynoszą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2 mm"/>
        </w:smartTagPr>
        <w:r w:rsidRPr="002E7CA7">
          <w:rPr>
            <w:rFonts w:ascii="Times New Roman" w:eastAsia="Times New Roman" w:hAnsi="Times New Roman" w:cs="Times New Roman"/>
            <w:sz w:val="16"/>
            <w:szCs w:val="16"/>
            <w:lang w:eastAsia="pl-PL"/>
          </w:rPr>
          <w:t>2 mm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kontury rysunku znaku (obwódka i symbol) muszą być równe z dokładnością  w każdym  kierunku do </w:t>
      </w:r>
      <w:smartTag w:uri="urn:schemas-microsoft-com:office:smarttags" w:element="metricconverter">
        <w:smartTagPr>
          <w:attr w:name="ProductID" w:val="1,0 mm"/>
        </w:smartTagPr>
        <w:r w:rsidRPr="002E7CA7">
          <w:rPr>
            <w:rFonts w:ascii="Times New Roman" w:eastAsia="Times New Roman" w:hAnsi="Times New Roman" w:cs="Times New Roman"/>
            <w:sz w:val="16"/>
            <w:szCs w:val="16"/>
            <w:lang w:eastAsia="pl-PL"/>
          </w:rPr>
          <w:t>1,0 mm</w:t>
        </w:r>
      </w:smartTag>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 znakach nowych na każdym z fragmentów powierzchni znaku o wymiarach              4 x </w:t>
      </w:r>
      <w:smartTag w:uri="urn:schemas-microsoft-com:office:smarttags" w:element="metricconverter">
        <w:smartTagPr>
          <w:attr w:name="ProductID" w:val="4 cm"/>
        </w:smartTagPr>
        <w:r w:rsidRPr="002E7CA7">
          <w:rPr>
            <w:rFonts w:ascii="Times New Roman" w:eastAsia="Times New Roman" w:hAnsi="Times New Roman" w:cs="Times New Roman"/>
            <w:sz w:val="16"/>
            <w:szCs w:val="16"/>
            <w:lang w:eastAsia="pl-PL"/>
          </w:rPr>
          <w:t>4 cm</w:t>
        </w:r>
      </w:smartTag>
      <w:r w:rsidRPr="002E7CA7">
        <w:rPr>
          <w:rFonts w:ascii="Times New Roman" w:eastAsia="Times New Roman" w:hAnsi="Times New Roman" w:cs="Times New Roman"/>
          <w:sz w:val="16"/>
          <w:szCs w:val="16"/>
          <w:lang w:eastAsia="pl-PL"/>
        </w:rPr>
        <w:t xml:space="preserve"> nie może występować więcej niż 0,7 lokalnych usterek (załamania, pęcherzyki) o wymiarach nie większych niż </w:t>
      </w:r>
      <w:smartTag w:uri="urn:schemas-microsoft-com:office:smarttags" w:element="metricconverter">
        <w:smartTagPr>
          <w:attr w:name="ProductID" w:val="1 mm"/>
        </w:smartTagPr>
        <w:r w:rsidRPr="002E7CA7">
          <w:rPr>
            <w:rFonts w:ascii="Times New Roman" w:eastAsia="Times New Roman" w:hAnsi="Times New Roman" w:cs="Times New Roman"/>
            <w:sz w:val="16"/>
            <w:szCs w:val="16"/>
            <w:lang w:eastAsia="pl-PL"/>
          </w:rPr>
          <w:t>1 mm</w:t>
        </w:r>
      </w:smartTag>
      <w:r w:rsidRPr="002E7CA7">
        <w:rPr>
          <w:rFonts w:ascii="Times New Roman" w:eastAsia="Times New Roman" w:hAnsi="Times New Roman" w:cs="Times New Roman"/>
          <w:sz w:val="16"/>
          <w:szCs w:val="16"/>
          <w:lang w:eastAsia="pl-PL"/>
        </w:rPr>
        <w:t xml:space="preserve"> w każdym kierunku. Niedopuszczalne jest występowanie jakichkolwiek zarysowań powierzchni znaku.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Na znakach w okresie gwarancji, na każdym z fragmentów powierzchni znaku o wymiarach 4 x </w:t>
      </w:r>
      <w:smartTag w:uri="urn:schemas-microsoft-com:office:smarttags" w:element="metricconverter">
        <w:smartTagPr>
          <w:attr w:name="ProductID" w:val="4 cm"/>
        </w:smartTagPr>
        <w:r w:rsidRPr="002E7CA7">
          <w:rPr>
            <w:rFonts w:ascii="Times New Roman" w:eastAsia="Times New Roman" w:hAnsi="Times New Roman" w:cs="Times New Roman"/>
            <w:sz w:val="16"/>
            <w:szCs w:val="16"/>
            <w:lang w:eastAsia="pl-PL"/>
          </w:rPr>
          <w:t>4 cm</w:t>
        </w:r>
      </w:smartTag>
      <w:r w:rsidRPr="002E7CA7">
        <w:rPr>
          <w:rFonts w:ascii="Times New Roman" w:eastAsia="Times New Roman" w:hAnsi="Times New Roman" w:cs="Times New Roman"/>
          <w:sz w:val="16"/>
          <w:szCs w:val="16"/>
          <w:lang w:eastAsia="pl-PL"/>
        </w:rPr>
        <w:t xml:space="preserve"> dopuszcza się do 2 usterek jak wyżej, o wymiarach nie większych niż </w:t>
      </w:r>
      <w:smartTag w:uri="urn:schemas-microsoft-com:office:smarttags" w:element="metricconverter">
        <w:smartTagPr>
          <w:attr w:name="ProductID" w:val="1 mm"/>
        </w:smartTagPr>
        <w:r w:rsidRPr="002E7CA7">
          <w:rPr>
            <w:rFonts w:ascii="Times New Roman" w:eastAsia="Times New Roman" w:hAnsi="Times New Roman" w:cs="Times New Roman"/>
            <w:sz w:val="16"/>
            <w:szCs w:val="16"/>
            <w:lang w:eastAsia="pl-PL"/>
          </w:rPr>
          <w:t>1 mm</w:t>
        </w:r>
      </w:smartTag>
      <w:r w:rsidRPr="002E7CA7">
        <w:rPr>
          <w:rFonts w:ascii="Times New Roman" w:eastAsia="Times New Roman" w:hAnsi="Times New Roman" w:cs="Times New Roman"/>
          <w:sz w:val="16"/>
          <w:szCs w:val="16"/>
          <w:lang w:eastAsia="pl-PL"/>
        </w:rPr>
        <w:t xml:space="preserve"> w każdym kierunku. Na powierzchni tej dopuszcza się do 3 zarysowań o szerokości nie większej niż </w:t>
      </w:r>
      <w:smartTag w:uri="urn:schemas-microsoft-com:office:smarttags" w:element="metricconverter">
        <w:smartTagPr>
          <w:attr w:name="ProductID" w:val="0,8 mm"/>
        </w:smartTagPr>
        <w:r w:rsidRPr="002E7CA7">
          <w:rPr>
            <w:rFonts w:ascii="Times New Roman" w:eastAsia="Times New Roman" w:hAnsi="Times New Roman" w:cs="Times New Roman"/>
            <w:sz w:val="16"/>
            <w:szCs w:val="16"/>
            <w:lang w:eastAsia="pl-PL"/>
          </w:rPr>
          <w:t>0,8 mm</w:t>
        </w:r>
      </w:smartTag>
      <w:r w:rsidRPr="002E7CA7">
        <w:rPr>
          <w:rFonts w:ascii="Times New Roman" w:eastAsia="Times New Roman" w:hAnsi="Times New Roman" w:cs="Times New Roman"/>
          <w:sz w:val="16"/>
          <w:szCs w:val="16"/>
          <w:lang w:eastAsia="pl-PL"/>
        </w:rPr>
        <w:t xml:space="preserve"> i całkowitej długości nie większej niż </w:t>
      </w:r>
      <w:smartTag w:uri="urn:schemas-microsoft-com:office:smarttags" w:element="metricconverter">
        <w:smartTagPr>
          <w:attr w:name="ProductID" w:val="10 cm"/>
        </w:smartTagPr>
        <w:r w:rsidRPr="002E7CA7">
          <w:rPr>
            <w:rFonts w:ascii="Times New Roman" w:eastAsia="Times New Roman" w:hAnsi="Times New Roman" w:cs="Times New Roman"/>
            <w:sz w:val="16"/>
            <w:szCs w:val="16"/>
            <w:lang w:eastAsia="pl-PL"/>
          </w:rPr>
          <w:t>10 cm</w:t>
        </w:r>
      </w:smartTag>
      <w:r w:rsidRPr="002E7CA7">
        <w:rPr>
          <w:rFonts w:ascii="Times New Roman" w:eastAsia="Times New Roman" w:hAnsi="Times New Roman" w:cs="Times New Roman"/>
          <w:sz w:val="16"/>
          <w:szCs w:val="16"/>
          <w:lang w:eastAsia="pl-PL"/>
        </w:rPr>
        <w:t xml:space="preserve">. Na całkowitej długości znaku dopuszcza się nie więcej niż 5 rys szerokości nie większej niż </w:t>
      </w:r>
      <w:smartTag w:uri="urn:schemas-microsoft-com:office:smarttags" w:element="metricconverter">
        <w:smartTagPr>
          <w:attr w:name="ProductID" w:val="0,8 mm"/>
        </w:smartTagPr>
        <w:r w:rsidRPr="002E7CA7">
          <w:rPr>
            <w:rFonts w:ascii="Times New Roman" w:eastAsia="Times New Roman" w:hAnsi="Times New Roman" w:cs="Times New Roman"/>
            <w:sz w:val="16"/>
            <w:szCs w:val="16"/>
            <w:lang w:eastAsia="pl-PL"/>
          </w:rPr>
          <w:t>0,8 mm</w:t>
        </w:r>
      </w:smartTag>
      <w:r w:rsidRPr="002E7CA7">
        <w:rPr>
          <w:rFonts w:ascii="Times New Roman" w:eastAsia="Times New Roman" w:hAnsi="Times New Roman" w:cs="Times New Roman"/>
          <w:sz w:val="16"/>
          <w:szCs w:val="16"/>
          <w:lang w:eastAsia="pl-PL"/>
        </w:rPr>
        <w:t xml:space="preserve"> i długości przekraczającej </w:t>
      </w:r>
      <w:smartTag w:uri="urn:schemas-microsoft-com:office:smarttags" w:element="metricconverter">
        <w:smartTagPr>
          <w:attr w:name="ProductID" w:val="10 cm"/>
        </w:smartTagPr>
        <w:r w:rsidRPr="002E7CA7">
          <w:rPr>
            <w:rFonts w:ascii="Times New Roman" w:eastAsia="Times New Roman" w:hAnsi="Times New Roman" w:cs="Times New Roman"/>
            <w:sz w:val="16"/>
            <w:szCs w:val="16"/>
            <w:lang w:eastAsia="pl-PL"/>
          </w:rPr>
          <w:t>10 cm</w:t>
        </w:r>
      </w:smartTag>
      <w:r w:rsidRPr="002E7CA7">
        <w:rPr>
          <w:rFonts w:ascii="Times New Roman" w:eastAsia="Times New Roman" w:hAnsi="Times New Roman" w:cs="Times New Roman"/>
          <w:sz w:val="16"/>
          <w:szCs w:val="16"/>
          <w:lang w:eastAsia="pl-PL"/>
        </w:rPr>
        <w:t xml:space="preserve"> - pod warunkiem, że zarysowania te nie zniekształcają treści znaku.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 znakach w okresie gwarancji dopuszcza się również lokalne uszkodzenie folii o powierzchni nie przekraczającej 6 mm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każde - w liczbie nie większej niż pięć na powierzchni znaku małego lub średniego, oraz o powierzchni nie przekraczającej 8 mm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każde - w liczbie nie większej niż 8 na każdym z fragmentów powierzchni znaku dużego lub wielkiego (włączając znaki informacyjne) o wymiarach 1200 × </w:t>
      </w:r>
      <w:smartTag w:uri="urn:schemas-microsoft-com:office:smarttags" w:element="metricconverter">
        <w:smartTagPr>
          <w:attr w:name="ProductID" w:val="1200 mm"/>
        </w:smartTagPr>
        <w:r w:rsidRPr="002E7CA7">
          <w:rPr>
            <w:rFonts w:ascii="Times New Roman" w:eastAsia="Times New Roman" w:hAnsi="Times New Roman" w:cs="Times New Roman"/>
            <w:sz w:val="16"/>
            <w:szCs w:val="16"/>
            <w:lang w:eastAsia="pl-PL"/>
          </w:rPr>
          <w:t>1200 mm</w:t>
        </w:r>
      </w:smartTag>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Uszkodzenia folii nie mogą zniekształcać treści znaku - w przypadku występowania takiego zniekształcenia znak musi być bezzwłocznie wymieniony.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znakach nowych niedopuszczalne jest występowanie jakichkolwiek rys, sięgających przez warstwę folii do powierzchni tarczy znaku. W znakach eksploatowanych istnienie takich rys jest dopuszczalne pod warunkiem, że występujące w ich otoczeniu ogniska korozyjne nie przekroczą wielkości określonych poniżej.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 znakach eksploatowanych dopuszczalne jest występowanie co najwyżej dwóch lokalnych ognisk korozji o wymiarach nie przekraczających </w:t>
      </w:r>
      <w:smartTag w:uri="urn:schemas-microsoft-com:office:smarttags" w:element="metricconverter">
        <w:smartTagPr>
          <w:attr w:name="ProductID" w:val="2,0 mm"/>
        </w:smartTagPr>
        <w:r w:rsidRPr="002E7CA7">
          <w:rPr>
            <w:rFonts w:ascii="Times New Roman" w:eastAsia="Times New Roman" w:hAnsi="Times New Roman" w:cs="Times New Roman"/>
            <w:sz w:val="16"/>
            <w:szCs w:val="16"/>
            <w:lang w:eastAsia="pl-PL"/>
          </w:rPr>
          <w:t>2,0 mm</w:t>
        </w:r>
      </w:smartTag>
      <w:r w:rsidRPr="002E7CA7">
        <w:rPr>
          <w:rFonts w:ascii="Times New Roman" w:eastAsia="Times New Roman" w:hAnsi="Times New Roman" w:cs="Times New Roman"/>
          <w:sz w:val="16"/>
          <w:szCs w:val="16"/>
          <w:lang w:eastAsia="pl-PL"/>
        </w:rPr>
        <w:t xml:space="preserve"> w każdym kierunku na powierzchni każdego z fragmentów znaku o wymiarach 4 × </w:t>
      </w:r>
      <w:smartTag w:uri="urn:schemas-microsoft-com:office:smarttags" w:element="metricconverter">
        <w:smartTagPr>
          <w:attr w:name="ProductID" w:val="4 cm"/>
        </w:smartTagPr>
        <w:r w:rsidRPr="002E7CA7">
          <w:rPr>
            <w:rFonts w:ascii="Times New Roman" w:eastAsia="Times New Roman" w:hAnsi="Times New Roman" w:cs="Times New Roman"/>
            <w:sz w:val="16"/>
            <w:szCs w:val="16"/>
            <w:lang w:eastAsia="pl-PL"/>
          </w:rPr>
          <w:t>4 cm</w:t>
        </w:r>
      </w:smartTag>
      <w:r w:rsidRPr="002E7CA7">
        <w:rPr>
          <w:rFonts w:ascii="Times New Roman" w:eastAsia="Times New Roman" w:hAnsi="Times New Roman" w:cs="Times New Roman"/>
          <w:sz w:val="16"/>
          <w:szCs w:val="16"/>
          <w:lang w:eastAsia="pl-PL"/>
        </w:rPr>
        <w:t>. W znakach nowych oraz w znakach znajdujących się w okresie wymaganej gwarancji żadna korozja tarczy znaku nie może występować.</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Wymagana jest taka wytrzymałość połączenia folii odblaskowej z tarczą znaku, by po zgięciu tarczy o 90</w:t>
      </w:r>
      <w:r w:rsidRPr="002E7CA7">
        <w:rPr>
          <w:rFonts w:ascii="Times New Roman" w:eastAsia="Times New Roman" w:hAnsi="Times New Roman" w:cs="Times New Roman"/>
          <w:sz w:val="16"/>
          <w:szCs w:val="16"/>
          <w:vertAlign w:val="superscript"/>
          <w:lang w:eastAsia="pl-PL"/>
        </w:rPr>
        <w:t>o</w:t>
      </w:r>
      <w:r w:rsidRPr="002E7CA7">
        <w:rPr>
          <w:rFonts w:ascii="Times New Roman" w:eastAsia="Times New Roman" w:hAnsi="Times New Roman" w:cs="Times New Roman"/>
          <w:sz w:val="16"/>
          <w:szCs w:val="16"/>
          <w:lang w:eastAsia="pl-PL"/>
        </w:rPr>
        <w:t xml:space="preserve"> przy promieniu łuku zgięcia do </w:t>
      </w:r>
      <w:smartTag w:uri="urn:schemas-microsoft-com:office:smarttags" w:element="metricconverter">
        <w:smartTagPr>
          <w:attr w:name="ProductID" w:val="10 mm"/>
        </w:smartTagPr>
        <w:r w:rsidRPr="002E7CA7">
          <w:rPr>
            <w:rFonts w:ascii="Times New Roman" w:eastAsia="Times New Roman" w:hAnsi="Times New Roman" w:cs="Times New Roman"/>
            <w:sz w:val="16"/>
            <w:szCs w:val="16"/>
            <w:lang w:eastAsia="pl-PL"/>
          </w:rPr>
          <w:t>10 mm</w:t>
        </w:r>
      </w:smartTag>
      <w:r w:rsidRPr="002E7CA7">
        <w:rPr>
          <w:rFonts w:ascii="Times New Roman" w:eastAsia="Times New Roman" w:hAnsi="Times New Roman" w:cs="Times New Roman"/>
          <w:sz w:val="16"/>
          <w:szCs w:val="16"/>
          <w:lang w:eastAsia="pl-PL"/>
        </w:rPr>
        <w:t xml:space="preserve"> w żadnym miejscu nie uległo ono zniszczeniu.</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2.6.4   Obowiązujący system oceny zgodności</w:t>
      </w:r>
    </w:p>
    <w:p w:rsidR="002E7CA7" w:rsidRPr="002E7CA7" w:rsidRDefault="002E7CA7" w:rsidP="002E7CA7">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Zgodnie z art. 4, art. 5 ust. 1 oraz art. 8, ust. 1 ustawy z dnia 16 kwietnia 2004 r. o wyrobach budowlanych [30] wyrób, który posiada aprobatę techniczną może być wprowadzony do obrotu i stosowania przy wykonywaniu robót budowlanych w zakresie odpowiadającym jego właściwościom użytkowym i przeznaczeniu, jeżeli producent dokonał oceny zgodności, wydał krajową deklarację zgodności z aprobatą techniczną i oznakował wyrób budowlany zgodnie z obowiązującymi przepisami.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Zgodnie z rozporządzeniem Ministra Infrastruktury z dnia 11 sierpnia 2004 r. [26] oceny zgodności wyrobu z aprobatą techniczną dokonuje producent, stosując system 1. </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2.7. Materiały do montażu znaków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łączniki metalowe przewidywane do mocowania między sobą elementów konstrukcji wsporczych znaków jak śruby, listwy, wkręty, nakrętki itp. powinny być czyste, gładkie, bez pęknięć, naderwań, rozwarstwień i wypukłych karbów.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Łączniki mogą być dostarczane w pudełkach tekturowych, pojemnikach blaszanych lub paletach, w zależności od ich wielkości. Łączniki powinny być ocynkowane ogniowo lub wykonane z materiałów odpornych na korozję w czasie nie krótszym niż tarcza znaku i konstrukcja wsporcza.</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2.8. Przechowywanie i składowanie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Prefabrykaty betonowe powinny być składowane na wyrównanym, utwardzonym i odwodnionym podłożu. Prefabrykaty należy układać na podkładach z zachowaniem prześwitu minimum </w:t>
      </w:r>
      <w:smartTag w:uri="urn:schemas-microsoft-com:office:smarttags" w:element="metricconverter">
        <w:smartTagPr>
          <w:attr w:name="ProductID" w:val="10 cm"/>
        </w:smartTagPr>
        <w:r w:rsidRPr="002E7CA7">
          <w:rPr>
            <w:rFonts w:ascii="Times New Roman" w:eastAsia="Times New Roman" w:hAnsi="Times New Roman" w:cs="Times New Roman"/>
            <w:sz w:val="16"/>
            <w:szCs w:val="16"/>
            <w:lang w:eastAsia="pl-PL"/>
          </w:rPr>
          <w:t>10 cm</w:t>
        </w:r>
      </w:smartTag>
      <w:r w:rsidRPr="002E7CA7">
        <w:rPr>
          <w:rFonts w:ascii="Times New Roman" w:eastAsia="Times New Roman" w:hAnsi="Times New Roman" w:cs="Times New Roman"/>
          <w:sz w:val="16"/>
          <w:szCs w:val="16"/>
          <w:lang w:eastAsia="pl-PL"/>
        </w:rPr>
        <w:t xml:space="preserve"> między podłożem a prefabrykatem.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Znaki powinny być przechowywane w pomieszczeniach suchych, z dala od materiałów działających korodująco i w warunkach zabezpieczających przed uszkodzeniami.</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2.9. sprzęt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2.9.1. Ogólne wymagania dotyczące sprzętu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sprzętu podano w SST D-M-00.00.00 „Wymagania ogólne” pkt 3.</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2.9.2. Sprzęt do wykonania oznakowania pionowego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przystępujący do wykonania oznakowania pionowego powinien wykazać się możliwością korzystania z następującego sprzętu:</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koparek kołowych, np. </w:t>
      </w:r>
      <w:smartTag w:uri="urn:schemas-microsoft-com:office:smarttags" w:element="metricconverter">
        <w:smartTagPr>
          <w:attr w:name="ProductID" w:val="0,15 m3"/>
        </w:smartTagPr>
        <w:r w:rsidRPr="002E7CA7">
          <w:rPr>
            <w:rFonts w:ascii="Times New Roman" w:eastAsia="Times New Roman" w:hAnsi="Times New Roman" w:cs="Times New Roman"/>
            <w:sz w:val="16"/>
            <w:szCs w:val="16"/>
            <w:lang w:eastAsia="pl-PL"/>
          </w:rPr>
          <w:t>0,15 m</w:t>
        </w:r>
        <w:r w:rsidRPr="002E7CA7">
          <w:rPr>
            <w:rFonts w:ascii="Times New Roman" w:eastAsia="Times New Roman" w:hAnsi="Times New Roman" w:cs="Times New Roman"/>
            <w:sz w:val="16"/>
            <w:szCs w:val="16"/>
            <w:vertAlign w:val="superscript"/>
            <w:lang w:eastAsia="pl-PL"/>
          </w:rPr>
          <w:t>3</w:t>
        </w:r>
      </w:smartTag>
      <w:r w:rsidRPr="002E7CA7">
        <w:rPr>
          <w:rFonts w:ascii="Times New Roman" w:eastAsia="Times New Roman" w:hAnsi="Times New Roman" w:cs="Times New Roman"/>
          <w:sz w:val="16"/>
          <w:szCs w:val="16"/>
          <w:lang w:eastAsia="pl-PL"/>
        </w:rPr>
        <w:t xml:space="preserve"> lub koparek gąsienicowych, np. </w:t>
      </w:r>
      <w:smartTag w:uri="urn:schemas-microsoft-com:office:smarttags" w:element="metricconverter">
        <w:smartTagPr>
          <w:attr w:name="ProductID" w:val="0,25 m3"/>
        </w:smartTagPr>
        <w:r w:rsidRPr="002E7CA7">
          <w:rPr>
            <w:rFonts w:ascii="Times New Roman" w:eastAsia="Times New Roman" w:hAnsi="Times New Roman" w:cs="Times New Roman"/>
            <w:sz w:val="16"/>
            <w:szCs w:val="16"/>
            <w:lang w:eastAsia="pl-PL"/>
          </w:rPr>
          <w:t>0,25 m</w:t>
        </w:r>
        <w:r w:rsidRPr="002E7CA7">
          <w:rPr>
            <w:rFonts w:ascii="Times New Roman" w:eastAsia="Times New Roman" w:hAnsi="Times New Roman" w:cs="Times New Roman"/>
            <w:sz w:val="16"/>
            <w:szCs w:val="16"/>
            <w:vertAlign w:val="superscript"/>
            <w:lang w:eastAsia="pl-PL"/>
          </w:rPr>
          <w:t>3</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żurawi samochodowych o udźwigu do 4 t,</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wiertnic do wykonywania dołów pod słupki w gruncie spoistym,</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betoniarek przewoźnych do wykonywania fundamentów betonowych „na mokro”,</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środków transportowych do przewozu materiałów,</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przewoźnych zbiorników na wodę,</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sprzętu spawalniczego, itp.</w:t>
      </w:r>
    </w:p>
    <w:p w:rsidR="002E7CA7" w:rsidRPr="002E7CA7" w:rsidRDefault="002E7CA7" w:rsidP="002E7CA7">
      <w:pPr>
        <w:overflowPunct w:val="0"/>
        <w:autoSpaceDE w:val="0"/>
        <w:autoSpaceDN w:val="0"/>
        <w:adjustRightInd w:val="0"/>
        <w:spacing w:after="0" w:line="240" w:lineRule="auto"/>
        <w:ind w:left="283" w:firstLine="426"/>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Pierwsze dwie pozycje dotyczą wykonawcy znaków bramowych.</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3. transport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3.1. Ogólne wymagania dotyczące transportu</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transportu podano w SST D-M-00.00.00 „Wymagania ogólne” pk4.</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3.2. Transport znaków do pionowego oznakowania dróg</w:t>
      </w:r>
    </w:p>
    <w:p w:rsidR="002E7CA7" w:rsidRPr="002E7CA7" w:rsidRDefault="002E7CA7" w:rsidP="002E7CA7">
      <w:pPr>
        <w:widowControl w:val="0"/>
        <w:autoSpaceDN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Znaki drogowe należy na okres transportu odpowiednio zabezpieczyć, tak aby nie ulegały przemieszczaniu i w sposób nie uszkodzony dotarły do odbiorcy.</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4. wykonanie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4.1. Ogólne zasady wykonywania robót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wykonywania robót podano w SST D-M-00.00.00 „Wymagania ogólne” pkt 5.</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 Roboty przygotowawcze</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robót należy wyznaczyć:</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lokalizację znaku, tj. jego </w:t>
      </w:r>
      <w:proofErr w:type="spellStart"/>
      <w:r w:rsidRPr="002E7CA7">
        <w:rPr>
          <w:rFonts w:ascii="Times New Roman" w:eastAsia="Times New Roman" w:hAnsi="Times New Roman" w:cs="Times New Roman"/>
          <w:sz w:val="16"/>
          <w:szCs w:val="16"/>
          <w:lang w:eastAsia="pl-PL"/>
        </w:rPr>
        <w:t>pikietaż</w:t>
      </w:r>
      <w:proofErr w:type="spellEnd"/>
      <w:r w:rsidRPr="002E7CA7">
        <w:rPr>
          <w:rFonts w:ascii="Times New Roman" w:eastAsia="Times New Roman" w:hAnsi="Times New Roman" w:cs="Times New Roman"/>
          <w:sz w:val="16"/>
          <w:szCs w:val="16"/>
          <w:lang w:eastAsia="pl-PL"/>
        </w:rPr>
        <w:t xml:space="preserve"> oraz odległość od krawędzi jezdni, krawędzi pobocza umocnionego lub pasa awaryjnego postoju,</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wysokość zamocowania znaku na konstrukcji wsporczej.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Punkty stabilizujące miejsca ustawienia znaków należy zabezpieczyć w taki sposób, aby w czasie trwania i odbioru robót istniała możliwość sprawdzenia lokalizacji znaków.</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Lokalizacja i wysokość zamocowania znaku powinny być zgodne z dokumentacją projektową.</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Miejsce wykonywania prac należy oznakować, w celu zabezpieczenia pracowników i kierujących pojazdami na drodze.</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4.3. Wykonanie wykopów i fundamentów dla konstrukcji wsporczych znaków</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Sposób wykonania wykopu pod fundament znaku pionowego powinien być dostosowany do głębokości wykopu, rodzaju gruntu i posiadanego sprzętu. Wymiary wykopu powinny być zgodne z dokumentacją projektową lub wskazaniami Inżyniera.</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Wykopy fundamentowe powinny być wykonane w takim okresie, aby po ich zakończeniu można było przystąpić natychmiast do wykonania w nich robót fundamentowych.</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4.3.1. Prefabrykaty betonowe</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Dno wykopu przed ułożeniem prefabrykatu należy wyrównać i zagęścić. Wolne przestrzenie między ścianami gruntu i prefabrykatem należy wypełnić materiałem kamiennym, np. klińcem i dokładnie zagęścić ubijakami ręcznymi.</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Jeżeli znak jest zlokalizowany na poboczu drogi, to górna powierzchnia prefabrykatu powinna być równa z powierzchnią pobocza lub być wyniesiona nad tę powierzchnię nie więcej niż </w:t>
      </w:r>
      <w:smartTag w:uri="urn:schemas-microsoft-com:office:smarttags" w:element="metricconverter">
        <w:smartTagPr>
          <w:attr w:name="ProductID" w:val="0,03 m"/>
        </w:smartTagPr>
        <w:r w:rsidRPr="002E7CA7">
          <w:rPr>
            <w:rFonts w:ascii="Times New Roman" w:eastAsia="Times New Roman" w:hAnsi="Times New Roman" w:cs="Times New Roman"/>
            <w:sz w:val="16"/>
            <w:szCs w:val="16"/>
            <w:lang w:eastAsia="pl-PL"/>
          </w:rPr>
          <w:t>0,03 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4.3.2. Fundamenty z betonu i betonu zbrojonego</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Wykopy pod fundamenty konstrukcji wsporczych dla zamocowania znaków wielkowymiarowych (znak kierunku i miejscowości), wykonywane z betonu „na mokro” lub z betonu zbrojonego należy wykonać zgodnie z PN-S-02205:1998 [24].</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Posadowienie fundamentów w wykopach otwartych bądź rozpartych należy wykonywać zgodnie z dokumentacją projektową, SST lub wskazaniami Inżyniera. Wykopy należy zabezpieczyć przed napływem wód opadowych przez wyprofilowanie terenu ze spadkiem umożliwiającym łatwy odpływ wody poza teren przylegający do wykopu. Dno wykopu powinno być wyrównane z dokładnością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2 cm"/>
        </w:smartTagPr>
        <w:r w:rsidRPr="002E7CA7">
          <w:rPr>
            <w:rFonts w:ascii="Times New Roman" w:eastAsia="Times New Roman" w:hAnsi="Times New Roman" w:cs="Times New Roman"/>
            <w:sz w:val="16"/>
            <w:szCs w:val="16"/>
            <w:lang w:eastAsia="pl-PL"/>
          </w:rPr>
          <w:t>2 cm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Przy naruszonej strukturze gruntu rodzimego, grunt należy usunąć i miejsce wypełnić do spodu fundamentu betonem. Płaszczyzny boczne fundamentów stykające się z gruntem należy zabezpieczyć izolacją, np. emulsją asfaltową. Po wykonaniu fundamentu wykop należy zasypać warstwami grubości </w:t>
      </w:r>
      <w:smartTag w:uri="urn:schemas-microsoft-com:office:smarttags" w:element="metricconverter">
        <w:smartTagPr>
          <w:attr w:name="ProductID" w:val="20 cm"/>
        </w:smartTagPr>
        <w:r w:rsidRPr="002E7CA7">
          <w:rPr>
            <w:rFonts w:ascii="Times New Roman" w:eastAsia="Times New Roman" w:hAnsi="Times New Roman" w:cs="Times New Roman"/>
            <w:sz w:val="16"/>
            <w:szCs w:val="16"/>
            <w:lang w:eastAsia="pl-PL"/>
          </w:rPr>
          <w:t>20 cm</w:t>
        </w:r>
      </w:smartTag>
      <w:r w:rsidRPr="002E7CA7">
        <w:rPr>
          <w:rFonts w:ascii="Times New Roman" w:eastAsia="Times New Roman" w:hAnsi="Times New Roman" w:cs="Times New Roman"/>
          <w:sz w:val="16"/>
          <w:szCs w:val="16"/>
          <w:lang w:eastAsia="pl-PL"/>
        </w:rPr>
        <w:t xml:space="preserve"> z dokładnym zagęszczeniem gruntu.</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4.4. Tolerancje ustawienia znaku pionowego</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Konstrukcje wsporcze znaków - słupki, słupy, wysięgniki, konstrukcje dla tablic wielkowymiarowych, powinny być wykonane zgodnie z dokumentacją i  SST.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Dopuszczalne tolerancje ustawienia znaku:</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odchyłka od pionu, nie więcej niż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1 %,</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odchyłka w wysokości umieszczenia znaku, nie więcej niż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2 cm"/>
        </w:smartTagPr>
        <w:r w:rsidRPr="002E7CA7">
          <w:rPr>
            <w:rFonts w:ascii="Times New Roman" w:eastAsia="Times New Roman" w:hAnsi="Times New Roman" w:cs="Times New Roman"/>
            <w:sz w:val="16"/>
            <w:szCs w:val="16"/>
            <w:lang w:eastAsia="pl-PL"/>
          </w:rPr>
          <w:t>2 cm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odchyłka w odległości ustawienia znaku od krawędzi jezdni utwardzonego pobocza lub pasa awaryjnego postoju, nie więcej niż </w:t>
      </w: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w:t>
      </w:r>
      <w:smartTag w:uri="urn:schemas-microsoft-com:office:smarttags" w:element="metricconverter">
        <w:smartTagPr>
          <w:attr w:name="ProductID" w:val="5 cm"/>
        </w:smartTagPr>
        <w:r w:rsidRPr="002E7CA7">
          <w:rPr>
            <w:rFonts w:ascii="Times New Roman" w:eastAsia="Times New Roman" w:hAnsi="Times New Roman" w:cs="Times New Roman"/>
            <w:sz w:val="16"/>
            <w:szCs w:val="16"/>
            <w:lang w:eastAsia="pl-PL"/>
          </w:rPr>
          <w:t>5 cm</w:t>
        </w:r>
      </w:smartTag>
      <w:r w:rsidRPr="002E7CA7">
        <w:rPr>
          <w:rFonts w:ascii="Times New Roman" w:eastAsia="Times New Roman" w:hAnsi="Times New Roman" w:cs="Times New Roman"/>
          <w:sz w:val="16"/>
          <w:szCs w:val="16"/>
          <w:lang w:eastAsia="pl-PL"/>
        </w:rPr>
        <w:t>, przy zachowaniu minimalnej odległości umieszczenia znaku zgodnie z załącznikiem nr 1 do rozporządzenia Ministra Infrastruktury z dnia 3 lipca 2003 r. w sprawie szczegółowych warunków technicznych dla znaków i sygnałów drogowych oraz urządzeń bezpieczeństwa ruchu drogowego i warunków ich umieszczania na drogach  [25].</w:t>
      </w:r>
    </w:p>
    <w:p w:rsidR="002E7CA7" w:rsidRPr="002E7CA7" w:rsidRDefault="002E7CA7" w:rsidP="002E7CA7">
      <w:pPr>
        <w:keepNext/>
        <w:overflowPunct w:val="0"/>
        <w:autoSpaceDE w:val="0"/>
        <w:autoSpaceDN w:val="0"/>
        <w:adjustRightInd w:val="0"/>
        <w:spacing w:before="24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4.5. Konstrukcje wsporcze</w:t>
      </w:r>
    </w:p>
    <w:p w:rsidR="002E7CA7" w:rsidRPr="002E7CA7" w:rsidRDefault="002E7CA7" w:rsidP="002E7CA7">
      <w:pPr>
        <w:keepNext/>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4.5.1. Zabezpieczenie konstrukcji wsporczej przed najechaniem</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Konstrukcje wsporcze znaków drogowych bramowych lub wysięgnikowych jedno lub dwustronnych, jak również konstrukcje wsporcze znaków tablicowych bocznych o powierzchni większej od </w:t>
      </w:r>
      <w:smartTag w:uri="urn:schemas-microsoft-com:office:smarttags" w:element="metricconverter">
        <w:smartTagPr>
          <w:attr w:name="ProductID" w:val="4,5 m2"/>
        </w:smartTagPr>
        <w:r w:rsidRPr="002E7CA7">
          <w:rPr>
            <w:rFonts w:ascii="Times New Roman" w:eastAsia="Times New Roman" w:hAnsi="Times New Roman" w:cs="Times New Roman"/>
            <w:sz w:val="16"/>
            <w:szCs w:val="16"/>
            <w:lang w:eastAsia="pl-PL"/>
          </w:rPr>
          <w:t>4,5 m</w:t>
        </w:r>
        <w:r w:rsidRPr="002E7CA7">
          <w:rPr>
            <w:rFonts w:ascii="Times New Roman" w:eastAsia="Times New Roman" w:hAnsi="Times New Roman" w:cs="Times New Roman"/>
            <w:sz w:val="16"/>
            <w:szCs w:val="16"/>
            <w:vertAlign w:val="superscript"/>
            <w:lang w:eastAsia="pl-PL"/>
          </w:rPr>
          <w:t>2</w:t>
        </w:r>
      </w:smartTag>
      <w:r w:rsidRPr="002E7CA7">
        <w:rPr>
          <w:rFonts w:ascii="Times New Roman" w:eastAsia="Times New Roman" w:hAnsi="Times New Roman" w:cs="Times New Roman"/>
          <w:sz w:val="16"/>
          <w:szCs w:val="16"/>
          <w:lang w:eastAsia="pl-PL"/>
        </w:rPr>
        <w:t xml:space="preserve">, gdy występuje możliwość bezpośredniego najechania na nie przez pojazd - muszą być zabezpieczone odpowiednio umieszczonymi barierami ochronnymi lub innego rodzaju urządzeniami ochronnymi lub </w:t>
      </w:r>
      <w:proofErr w:type="spellStart"/>
      <w:r w:rsidRPr="002E7CA7">
        <w:rPr>
          <w:rFonts w:ascii="Times New Roman" w:eastAsia="Times New Roman" w:hAnsi="Times New Roman" w:cs="Times New Roman"/>
          <w:sz w:val="16"/>
          <w:szCs w:val="16"/>
          <w:lang w:eastAsia="pl-PL"/>
        </w:rPr>
        <w:t>przeciwdestrukcyjnymi</w:t>
      </w:r>
      <w:proofErr w:type="spellEnd"/>
      <w:r w:rsidRPr="002E7CA7">
        <w:rPr>
          <w:rFonts w:ascii="Times New Roman" w:eastAsia="Times New Roman" w:hAnsi="Times New Roman" w:cs="Times New Roman"/>
          <w:sz w:val="16"/>
          <w:szCs w:val="16"/>
          <w:lang w:eastAsia="pl-PL"/>
        </w:rPr>
        <w:t>, zgodnie z dokumentacją projektową, SST lub wskazaniami Inżyniera. Podobne zabezpieczenie należy stosować w przypadku innych konstrukcji wsporczych, gdy najechanie na nie w większym stopniu zagraża bezpieczeństwu użytkowników pojazdów, niż najechanie pojazdu na barierę, jeśli przewiduje to dokumentacja projektowa, SST lub Inżynier.</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4.5.2. Łatwo </w:t>
      </w:r>
      <w:proofErr w:type="spellStart"/>
      <w:r w:rsidRPr="002E7CA7">
        <w:rPr>
          <w:rFonts w:ascii="Times New Roman" w:eastAsia="Times New Roman" w:hAnsi="Times New Roman" w:cs="Times New Roman"/>
          <w:sz w:val="16"/>
          <w:szCs w:val="16"/>
          <w:lang w:eastAsia="pl-PL"/>
        </w:rPr>
        <w:t>zrywalne</w:t>
      </w:r>
      <w:proofErr w:type="spellEnd"/>
      <w:r w:rsidRPr="002E7CA7">
        <w:rPr>
          <w:rFonts w:ascii="Times New Roman" w:eastAsia="Times New Roman" w:hAnsi="Times New Roman" w:cs="Times New Roman"/>
          <w:sz w:val="16"/>
          <w:szCs w:val="16"/>
          <w:lang w:eastAsia="pl-PL"/>
        </w:rPr>
        <w:t xml:space="preserve"> złącza konstrukcji wsporczej</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 xml:space="preserve">W przypadku konstrukcji wsporczych, nie osłoniętych barierami ochronnymi - zaleca się stosowanie łatwo </w:t>
      </w:r>
      <w:proofErr w:type="spellStart"/>
      <w:r w:rsidRPr="002E7CA7">
        <w:rPr>
          <w:rFonts w:ascii="Times New Roman" w:eastAsia="Times New Roman" w:hAnsi="Times New Roman" w:cs="Times New Roman"/>
          <w:sz w:val="16"/>
          <w:szCs w:val="16"/>
          <w:lang w:eastAsia="pl-PL"/>
        </w:rPr>
        <w:t>zrywalnych</w:t>
      </w:r>
      <w:proofErr w:type="spellEnd"/>
      <w:r w:rsidRPr="002E7CA7">
        <w:rPr>
          <w:rFonts w:ascii="Times New Roman" w:eastAsia="Times New Roman" w:hAnsi="Times New Roman" w:cs="Times New Roman"/>
          <w:sz w:val="16"/>
          <w:szCs w:val="16"/>
          <w:lang w:eastAsia="pl-PL"/>
        </w:rPr>
        <w:t xml:space="preserve"> lub łatwo rozłączalnych przekrojów, złączy lub przegubów o odpowiednio bezpiecznej konstrukcji, umieszczonych na wysokości od 0,15 do </w:t>
      </w:r>
      <w:smartTag w:uri="urn:schemas-microsoft-com:office:smarttags" w:element="metricconverter">
        <w:smartTagPr>
          <w:attr w:name="ProductID" w:val="0,20 m"/>
        </w:smartTagPr>
        <w:r w:rsidRPr="002E7CA7">
          <w:rPr>
            <w:rFonts w:ascii="Times New Roman" w:eastAsia="Times New Roman" w:hAnsi="Times New Roman" w:cs="Times New Roman"/>
            <w:sz w:val="16"/>
            <w:szCs w:val="16"/>
            <w:lang w:eastAsia="pl-PL"/>
          </w:rPr>
          <w:t>0,20 m</w:t>
        </w:r>
      </w:smartTag>
      <w:r w:rsidRPr="002E7CA7">
        <w:rPr>
          <w:rFonts w:ascii="Times New Roman" w:eastAsia="Times New Roman" w:hAnsi="Times New Roman" w:cs="Times New Roman"/>
          <w:sz w:val="16"/>
          <w:szCs w:val="16"/>
          <w:lang w:eastAsia="pl-PL"/>
        </w:rPr>
        <w:t xml:space="preserve"> nad powierzchnią terenu.</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szczególności - zaleca się stosowanie takich przekrojów, złączy lub przegubów w konstrukcjach wsporczych nie osłoniętych barierami ochronnymi, które znajdują się na obszarach zwiększonego zagrożenia kolizyjnego (ostrza rozgałęzień dróg łącznikowych, zewnętrzna strona łuków drogi itp.).</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Łatwo </w:t>
      </w:r>
      <w:proofErr w:type="spellStart"/>
      <w:r w:rsidRPr="002E7CA7">
        <w:rPr>
          <w:rFonts w:ascii="Times New Roman" w:eastAsia="Times New Roman" w:hAnsi="Times New Roman" w:cs="Times New Roman"/>
          <w:sz w:val="16"/>
          <w:szCs w:val="16"/>
          <w:lang w:eastAsia="pl-PL"/>
        </w:rPr>
        <w:t>zrywalne</w:t>
      </w:r>
      <w:proofErr w:type="spellEnd"/>
      <w:r w:rsidRPr="002E7CA7">
        <w:rPr>
          <w:rFonts w:ascii="Times New Roman" w:eastAsia="Times New Roman" w:hAnsi="Times New Roman" w:cs="Times New Roman"/>
          <w:sz w:val="16"/>
          <w:szCs w:val="16"/>
          <w:lang w:eastAsia="pl-PL"/>
        </w:rPr>
        <w:t xml:space="preserve"> lub łatwo rozłączalne złącza, przekroje lub przeguby powinny być tak skonstruowane i umieszczone, by znak wraz z konstrukcją wsporczą po zerwaniu nie przewracał się na jezdnię. Wysokość części konstrukcji wsporczej, pozostałej po odłączeniu górnej jej części od fundamentu, nie może być większa od </w:t>
      </w:r>
      <w:smartTag w:uri="urn:schemas-microsoft-com:office:smarttags" w:element="metricconverter">
        <w:smartTagPr>
          <w:attr w:name="ProductID" w:val="0,25 m"/>
        </w:smartTagPr>
        <w:r w:rsidRPr="002E7CA7">
          <w:rPr>
            <w:rFonts w:ascii="Times New Roman" w:eastAsia="Times New Roman" w:hAnsi="Times New Roman" w:cs="Times New Roman"/>
            <w:sz w:val="16"/>
            <w:szCs w:val="16"/>
            <w:lang w:eastAsia="pl-PL"/>
          </w:rPr>
          <w:t>0,25 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12"/>
          <w:numId w:val="0"/>
        </w:numPr>
        <w:overflowPunct w:val="0"/>
        <w:autoSpaceDE w:val="0"/>
        <w:autoSpaceDN w:val="0"/>
        <w:adjustRightInd w:val="0"/>
        <w:spacing w:before="120" w:after="0" w:line="240" w:lineRule="auto"/>
        <w:ind w:left="709" w:hanging="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4.5.3.  Zapobieganie   zagrożeniu   użytkowników   drogi   i   terenu   przyległego   -   przez konstrukcję wsporczą</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Konstrukcja wsporcza znaku musi być wykonana w sposób ograniczający zagrożenie użytkowników pojazdów samochodowych oraz innych użytkowników drogi i terenu do niej przyległego przy najechaniu przez pojazd na znak. Konstrukcja wsporcza znaku musi zapewnić możliwość łatwej naprawy po najechaniu przez pojazdy lub innego rodzaju uszkodzenia znaku.</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4.5.4. Tablicowe znaki drogowe na dwóch słupach lub podporach</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Przy stosowaniu tablicowych znaków drogowych (drogowskazów tablicowych, tablic </w:t>
      </w:r>
      <w:proofErr w:type="spellStart"/>
      <w:r w:rsidRPr="002E7CA7">
        <w:rPr>
          <w:rFonts w:ascii="Times New Roman" w:eastAsia="Times New Roman" w:hAnsi="Times New Roman" w:cs="Times New Roman"/>
          <w:sz w:val="16"/>
          <w:szCs w:val="16"/>
          <w:lang w:eastAsia="pl-PL"/>
        </w:rPr>
        <w:t>przeddrogowskazowych</w:t>
      </w:r>
      <w:proofErr w:type="spellEnd"/>
      <w:r w:rsidRPr="002E7CA7">
        <w:rPr>
          <w:rFonts w:ascii="Times New Roman" w:eastAsia="Times New Roman" w:hAnsi="Times New Roman" w:cs="Times New Roman"/>
          <w:sz w:val="16"/>
          <w:szCs w:val="16"/>
          <w:lang w:eastAsia="pl-PL"/>
        </w:rPr>
        <w:t xml:space="preserve">, tablic szlaku drogowego, tablic objazdów itp.) umieszczanych na dwóch słupach lub podporach - odległość między tymi słupami lub podporami, mierzona prostopadle do przewidywanego kierunku najechania przez pojazd, nie może być mniejsza od </w:t>
      </w:r>
      <w:smartTag w:uri="urn:schemas-microsoft-com:office:smarttags" w:element="metricconverter">
        <w:smartTagPr>
          <w:attr w:name="ProductID" w:val="1,75 m"/>
        </w:smartTagPr>
        <w:r w:rsidRPr="002E7CA7">
          <w:rPr>
            <w:rFonts w:ascii="Times New Roman" w:eastAsia="Times New Roman" w:hAnsi="Times New Roman" w:cs="Times New Roman"/>
            <w:sz w:val="16"/>
            <w:szCs w:val="16"/>
            <w:lang w:eastAsia="pl-PL"/>
          </w:rPr>
          <w:t>1,75 m</w:t>
        </w:r>
      </w:smartTag>
      <w:r w:rsidRPr="002E7CA7">
        <w:rPr>
          <w:rFonts w:ascii="Times New Roman" w:eastAsia="Times New Roman" w:hAnsi="Times New Roman" w:cs="Times New Roman"/>
          <w:sz w:val="16"/>
          <w:szCs w:val="16"/>
          <w:lang w:eastAsia="pl-PL"/>
        </w:rPr>
        <w:t>. Przy stosowaniu większej liczby słupów niż dwa - odległość między nimi może być mniejsza.</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4.5.5. Poziom górnej powierzchni fundamentu</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Przy zamocowaniu konstrukcji wsporczej znaku w fundamencie betonowym lub innym podobnym - pożądane jest, by górna część fundamentu pokrywała się z powierzchnią pobocza, pasa dzielącego itp. lub była nad tę powierzchnię wyniesiona nie więcej niż  </w:t>
      </w:r>
      <w:smartTag w:uri="urn:schemas-microsoft-com:office:smarttags" w:element="metricconverter">
        <w:smartTagPr>
          <w:attr w:name="ProductID" w:val="0,03 m"/>
        </w:smartTagPr>
        <w:r w:rsidRPr="002E7CA7">
          <w:rPr>
            <w:rFonts w:ascii="Times New Roman" w:eastAsia="Times New Roman" w:hAnsi="Times New Roman" w:cs="Times New Roman"/>
            <w:sz w:val="16"/>
            <w:szCs w:val="16"/>
            <w:lang w:eastAsia="pl-PL"/>
          </w:rPr>
          <w:t>0,03 m</w:t>
        </w:r>
      </w:smartTag>
      <w:r w:rsidRPr="002E7CA7">
        <w:rPr>
          <w:rFonts w:ascii="Times New Roman" w:eastAsia="Times New Roman" w:hAnsi="Times New Roman" w:cs="Times New Roman"/>
          <w:sz w:val="16"/>
          <w:szCs w:val="16"/>
          <w:lang w:eastAsia="pl-PL"/>
        </w:rPr>
        <w:t xml:space="preserve">. W przypadku konstrukcji wsporczych, znajdujących się poza koroną drogi, górna część fundamentu powinna być wyniesiona nad powierzchnię terenu nie więcej niż </w:t>
      </w:r>
      <w:smartTag w:uri="urn:schemas-microsoft-com:office:smarttags" w:element="metricconverter">
        <w:smartTagPr>
          <w:attr w:name="ProductID" w:val="0,15 m"/>
        </w:smartTagPr>
        <w:r w:rsidRPr="002E7CA7">
          <w:rPr>
            <w:rFonts w:ascii="Times New Roman" w:eastAsia="Times New Roman" w:hAnsi="Times New Roman" w:cs="Times New Roman"/>
            <w:sz w:val="16"/>
            <w:szCs w:val="16"/>
            <w:lang w:eastAsia="pl-PL"/>
          </w:rPr>
          <w:t>0,15 m</w:t>
        </w:r>
      </w:smartTag>
      <w:r w:rsidRPr="002E7CA7">
        <w:rPr>
          <w:rFonts w:ascii="Times New Roman" w:eastAsia="Times New Roman" w:hAnsi="Times New Roman" w:cs="Times New Roman"/>
          <w:sz w:val="16"/>
          <w:szCs w:val="16"/>
          <w:lang w:eastAsia="pl-PL"/>
        </w:rPr>
        <w:t>.</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4.5.6. Barwa konstrukcji wsporczej</w:t>
      </w:r>
    </w:p>
    <w:p w:rsidR="002E7CA7" w:rsidRPr="002E7CA7" w:rsidRDefault="002E7CA7" w:rsidP="002E7CA7">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Konstrukcje wsporcze znaków drogowych pionowych muszą mieć barwę szarą neutralną z tym, że dopuszcza się barwę naturalną pokryć cynkowanych. Zabrania się stosowania pokryć konstrukcji wsporczych o jaskrawej barwie - z wyjątkiem przypadków, gdy jest to wymagane odrębnymi przepisami, wytycznymi lub warunkami technicznymi.</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4.6. Połączenie tarczy znaku z konstrukcją wsporczą</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Tarcza znaku musi być zamocowana do konstrukcji wsporczej w sposób uniemożliwiający jej przesunięcie lub obrót.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 i sposób wykonania połączenia tarczy znaku z konstrukcją wsporczą musi umożliwiać, przy użyciu odpowiednich narzędzi, odłączenie tarczy znaku od tej konstrukcji przez cały okres użytkowania znaku.</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 drogach i obszarach, na których występują częste przypadki dewastacji znaków, zaleca się stosowanie elementów złącznych o konstrukcji uniemożliwiającej lub znacznie utrudniającej ich rozłączenie przez osoby niepowołane.</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Nie dopuszcza się zamocowania znaku do konstrukcji wsporczej w sposób wymagający bezpośredniego przeprowadzenia śrub mocujących przez lico znaku.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4.7. Oznakowanie znaku</w:t>
      </w:r>
    </w:p>
    <w:p w:rsidR="002E7CA7" w:rsidRPr="002E7CA7" w:rsidRDefault="002E7CA7" w:rsidP="002E7CA7">
      <w:pPr>
        <w:tabs>
          <w:tab w:val="left" w:pos="708"/>
          <w:tab w:val="center" w:pos="4536"/>
          <w:tab w:val="right" w:pos="9072"/>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Każdy wykonany znak drogowy musi mieć naklejoną na rewersie naklejkę zawierającą następujące informacje:</w:t>
      </w:r>
    </w:p>
    <w:p w:rsidR="002E7CA7" w:rsidRPr="002E7CA7" w:rsidRDefault="002E7CA7" w:rsidP="002E7CA7">
      <w:pPr>
        <w:widowControl w:val="0"/>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numer i datę normy tj. PN-EN 12899-1:2005 [16],</w:t>
      </w:r>
    </w:p>
    <w:p w:rsidR="002E7CA7" w:rsidRPr="002E7CA7" w:rsidRDefault="002E7CA7" w:rsidP="002E7CA7">
      <w:pPr>
        <w:widowControl w:val="0"/>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klasy istotnych właściwości wyrobu,</w:t>
      </w:r>
    </w:p>
    <w:p w:rsidR="002E7CA7" w:rsidRPr="002E7CA7" w:rsidRDefault="002E7CA7" w:rsidP="002E7CA7">
      <w:pPr>
        <w:widowControl w:val="0"/>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miesiąc i dwie ostatnie cyfry roku produkcji</w:t>
      </w:r>
    </w:p>
    <w:p w:rsidR="002E7CA7" w:rsidRPr="002E7CA7" w:rsidRDefault="002E7CA7" w:rsidP="002E7CA7">
      <w:pPr>
        <w:widowControl w:val="0"/>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nazwę, znak handlowy i inne oznaczenia identyfikujące producenta lub dostawcę jeśli nie jest producentem,</w:t>
      </w:r>
    </w:p>
    <w:p w:rsidR="002E7CA7" w:rsidRPr="002E7CA7" w:rsidRDefault="002E7CA7" w:rsidP="002E7CA7">
      <w:pPr>
        <w:widowControl w:val="0"/>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znak budowlany „B”,</w:t>
      </w:r>
    </w:p>
    <w:p w:rsidR="002E7CA7" w:rsidRPr="002E7CA7" w:rsidRDefault="002E7CA7" w:rsidP="002E7CA7">
      <w:pPr>
        <w:widowControl w:val="0"/>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numer aprobaty technicznej </w:t>
      </w:r>
      <w:proofErr w:type="spellStart"/>
      <w:r w:rsidRPr="002E7CA7">
        <w:rPr>
          <w:rFonts w:ascii="Times New Roman" w:eastAsia="Times New Roman" w:hAnsi="Times New Roman" w:cs="Times New Roman"/>
          <w:sz w:val="16"/>
          <w:szCs w:val="16"/>
          <w:lang w:eastAsia="pl-PL"/>
        </w:rPr>
        <w:t>IBDiM</w:t>
      </w:r>
      <w:proofErr w:type="spellEnd"/>
      <w:r w:rsidRPr="002E7CA7">
        <w:rPr>
          <w:rFonts w:ascii="Times New Roman" w:eastAsia="Times New Roman" w:hAnsi="Times New Roman" w:cs="Times New Roman"/>
          <w:sz w:val="16"/>
          <w:szCs w:val="16"/>
          <w:lang w:eastAsia="pl-PL"/>
        </w:rPr>
        <w:t>,</w:t>
      </w:r>
    </w:p>
    <w:p w:rsidR="002E7CA7" w:rsidRPr="002E7CA7" w:rsidRDefault="002E7CA7" w:rsidP="002E7CA7">
      <w:pPr>
        <w:widowControl w:val="0"/>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numer certyfikatu zgodności i numer jednostki certyfikującej.</w:t>
      </w:r>
    </w:p>
    <w:p w:rsidR="002E7CA7" w:rsidRPr="002E7CA7" w:rsidRDefault="002E7CA7" w:rsidP="002E7CA7">
      <w:pPr>
        <w:widowControl w:val="0"/>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Oznakowania powinny być wykonane w sposób trwały i wyraźny, czytelny z normalnej odległości widzenia, a całkowita powierzchnia naklejki nie była większa niż 30 cm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 Czytelność i trwałość cechy na tylnej stronie tarczy znaku nie powinna być niższa od wymaganej trwałości znaku. Naklejkę należy wykonać z folii </w:t>
      </w:r>
      <w:proofErr w:type="spellStart"/>
      <w:r w:rsidRPr="002E7CA7">
        <w:rPr>
          <w:rFonts w:ascii="Times New Roman" w:eastAsia="Times New Roman" w:hAnsi="Times New Roman" w:cs="Times New Roman"/>
          <w:sz w:val="16"/>
          <w:szCs w:val="16"/>
          <w:lang w:eastAsia="pl-PL"/>
        </w:rPr>
        <w:t>nieodblaskowej</w:t>
      </w:r>
      <w:proofErr w:type="spellEnd"/>
      <w:r w:rsidRPr="002E7CA7">
        <w:rPr>
          <w:rFonts w:ascii="Times New Roman" w:eastAsia="Times New Roman" w:hAnsi="Times New Roman" w:cs="Times New Roman"/>
          <w:sz w:val="16"/>
          <w:szCs w:val="16"/>
          <w:lang w:eastAsia="pl-PL"/>
        </w:rPr>
        <w:t>.</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5. kontrola jakości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5.1. Ogólne zasady kontroli jakości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kontroli jakości robót podano w SST D-M-00.00.00 „Wymagania ogólne” pkt 6.</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5.2. Badania materiałów do wykonania fundamentów betonowych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powinien przeprowadzić badania materiałów do wykonania fundamentów betonowych „na mokro”. Uwzględniając nieskomplikowany charakter robót fundamentowych, na wniosek Wykonawcy, Inżynier może zwolnić go z potrzeby wykonania badań materiałów dla tych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 Badania w czasie wykonywania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5.3.1. Badania materiałów w czasie wykonywania robót</w:t>
      </w:r>
    </w:p>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materiały dostarczone na budowę powinny być sprawdzone w zakresie powierzchni wyrobu i jego wymiarów.</w:t>
      </w:r>
    </w:p>
    <w:tbl>
      <w:tblPr>
        <w:tblW w:w="7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7"/>
        <w:gridCol w:w="1418"/>
        <w:gridCol w:w="1506"/>
        <w:gridCol w:w="2751"/>
        <w:gridCol w:w="1418"/>
      </w:tblGrid>
      <w:tr w:rsidR="002E7CA7" w:rsidRPr="002E7CA7" w:rsidTr="002E7CA7">
        <w:tc>
          <w:tcPr>
            <w:tcW w:w="496" w:type="dxa"/>
            <w:tcBorders>
              <w:top w:val="single" w:sz="4" w:space="0" w:color="auto"/>
              <w:left w:val="single" w:sz="4" w:space="0" w:color="auto"/>
              <w:bottom w:val="double" w:sz="4" w:space="0" w:color="auto"/>
              <w:right w:val="single" w:sz="4" w:space="0" w:color="auto"/>
            </w:tcBorders>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Lp.</w:t>
            </w:r>
          </w:p>
        </w:tc>
        <w:tc>
          <w:tcPr>
            <w:tcW w:w="1417" w:type="dxa"/>
            <w:tcBorders>
              <w:top w:val="single" w:sz="4" w:space="0" w:color="auto"/>
              <w:left w:val="single" w:sz="4" w:space="0" w:color="auto"/>
              <w:bottom w:val="double" w:sz="4" w:space="0" w:color="auto"/>
              <w:right w:val="single" w:sz="4" w:space="0" w:color="auto"/>
            </w:tcBorders>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Rodzaj badania</w:t>
            </w:r>
          </w:p>
        </w:tc>
        <w:tc>
          <w:tcPr>
            <w:tcW w:w="1505" w:type="dxa"/>
            <w:tcBorders>
              <w:top w:val="single" w:sz="4" w:space="0" w:color="auto"/>
              <w:left w:val="single" w:sz="4" w:space="0" w:color="auto"/>
              <w:bottom w:val="double" w:sz="4" w:space="0" w:color="auto"/>
              <w:right w:val="single" w:sz="4" w:space="0" w:color="auto"/>
            </w:tcBorders>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Liczba badań</w:t>
            </w:r>
          </w:p>
        </w:tc>
        <w:tc>
          <w:tcPr>
            <w:tcW w:w="2748" w:type="dxa"/>
            <w:tcBorders>
              <w:top w:val="single" w:sz="4" w:space="0" w:color="auto"/>
              <w:left w:val="single" w:sz="4" w:space="0" w:color="auto"/>
              <w:bottom w:val="double" w:sz="4" w:space="0" w:color="auto"/>
              <w:right w:val="single" w:sz="4" w:space="0" w:color="auto"/>
            </w:tcBorders>
            <w:hideMark/>
          </w:tcPr>
          <w:p w:rsidR="002E7CA7" w:rsidRPr="002E7CA7" w:rsidRDefault="002E7CA7" w:rsidP="002E7CA7">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Opis badań</w:t>
            </w:r>
          </w:p>
        </w:tc>
        <w:tc>
          <w:tcPr>
            <w:tcW w:w="1417" w:type="dxa"/>
            <w:tcBorders>
              <w:top w:val="single" w:sz="4" w:space="0" w:color="auto"/>
              <w:left w:val="single" w:sz="4" w:space="0" w:color="auto"/>
              <w:bottom w:val="double" w:sz="4" w:space="0" w:color="auto"/>
              <w:right w:val="single" w:sz="4"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Ocena wyników badań</w:t>
            </w:r>
          </w:p>
        </w:tc>
      </w:tr>
      <w:tr w:rsidR="002E7CA7" w:rsidRPr="002E7CA7" w:rsidTr="002E7CA7">
        <w:trPr>
          <w:cantSplit/>
        </w:trPr>
        <w:tc>
          <w:tcPr>
            <w:tcW w:w="496" w:type="dxa"/>
            <w:tcBorders>
              <w:top w:val="doub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w:t>
            </w:r>
          </w:p>
        </w:tc>
        <w:tc>
          <w:tcPr>
            <w:tcW w:w="1417" w:type="dxa"/>
            <w:tcBorders>
              <w:top w:val="doub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Sprawdzenie powierzchni</w:t>
            </w:r>
          </w:p>
        </w:tc>
        <w:tc>
          <w:tcPr>
            <w:tcW w:w="1505" w:type="dxa"/>
            <w:vMerge w:val="restart"/>
            <w:tcBorders>
              <w:top w:val="doub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od 5 do 10 badań z </w:t>
            </w:r>
            <w:proofErr w:type="spellStart"/>
            <w:r w:rsidRPr="002E7CA7">
              <w:rPr>
                <w:rFonts w:ascii="Times New Roman" w:eastAsia="Times New Roman" w:hAnsi="Times New Roman" w:cs="Times New Roman"/>
                <w:sz w:val="16"/>
                <w:szCs w:val="16"/>
                <w:lang w:eastAsia="pl-PL"/>
              </w:rPr>
              <w:t>wybra</w:t>
            </w:r>
            <w:proofErr w:type="spellEnd"/>
            <w:r w:rsidRPr="002E7CA7">
              <w:rPr>
                <w:rFonts w:ascii="Times New Roman" w:eastAsia="Times New Roman" w:hAnsi="Times New Roman" w:cs="Times New Roman"/>
                <w:sz w:val="16"/>
                <w:szCs w:val="16"/>
                <w:lang w:eastAsia="pl-PL"/>
              </w:rPr>
              <w:t xml:space="preserve">-  </w:t>
            </w:r>
            <w:proofErr w:type="spellStart"/>
            <w:r w:rsidRPr="002E7CA7">
              <w:rPr>
                <w:rFonts w:ascii="Times New Roman" w:eastAsia="Times New Roman" w:hAnsi="Times New Roman" w:cs="Times New Roman"/>
                <w:sz w:val="16"/>
                <w:szCs w:val="16"/>
                <w:lang w:eastAsia="pl-PL"/>
              </w:rPr>
              <w:t>nych</w:t>
            </w:r>
            <w:proofErr w:type="spellEnd"/>
            <w:r w:rsidRPr="002E7CA7">
              <w:rPr>
                <w:rFonts w:ascii="Times New Roman" w:eastAsia="Times New Roman" w:hAnsi="Times New Roman" w:cs="Times New Roman"/>
                <w:sz w:val="16"/>
                <w:szCs w:val="16"/>
                <w:lang w:eastAsia="pl-PL"/>
              </w:rPr>
              <w:t xml:space="preserve"> losowo elementów w każdej </w:t>
            </w:r>
            <w:proofErr w:type="spellStart"/>
            <w:r w:rsidRPr="002E7CA7">
              <w:rPr>
                <w:rFonts w:ascii="Times New Roman" w:eastAsia="Times New Roman" w:hAnsi="Times New Roman" w:cs="Times New Roman"/>
                <w:sz w:val="16"/>
                <w:szCs w:val="16"/>
                <w:lang w:eastAsia="pl-PL"/>
              </w:rPr>
              <w:t>dostar</w:t>
            </w:r>
            <w:proofErr w:type="spellEnd"/>
            <w:r w:rsidRPr="002E7CA7">
              <w:rPr>
                <w:rFonts w:ascii="Times New Roman" w:eastAsia="Times New Roman" w:hAnsi="Times New Roman" w:cs="Times New Roman"/>
                <w:sz w:val="16"/>
                <w:szCs w:val="16"/>
                <w:lang w:eastAsia="pl-PL"/>
              </w:rPr>
              <w:t xml:space="preserve">-  </w:t>
            </w:r>
            <w:proofErr w:type="spellStart"/>
            <w:r w:rsidRPr="002E7CA7">
              <w:rPr>
                <w:rFonts w:ascii="Times New Roman" w:eastAsia="Times New Roman" w:hAnsi="Times New Roman" w:cs="Times New Roman"/>
                <w:sz w:val="16"/>
                <w:szCs w:val="16"/>
                <w:lang w:eastAsia="pl-PL"/>
              </w:rPr>
              <w:t>czonej</w:t>
            </w:r>
            <w:proofErr w:type="spellEnd"/>
            <w:r w:rsidRPr="002E7CA7">
              <w:rPr>
                <w:rFonts w:ascii="Times New Roman" w:eastAsia="Times New Roman" w:hAnsi="Times New Roman" w:cs="Times New Roman"/>
                <w:sz w:val="16"/>
                <w:szCs w:val="16"/>
                <w:lang w:eastAsia="pl-PL"/>
              </w:rPr>
              <w:t xml:space="preserve"> partii wyrobów liczą-</w:t>
            </w:r>
            <w:proofErr w:type="spellStart"/>
            <w:r w:rsidRPr="002E7CA7">
              <w:rPr>
                <w:rFonts w:ascii="Times New Roman" w:eastAsia="Times New Roman" w:hAnsi="Times New Roman" w:cs="Times New Roman"/>
                <w:sz w:val="16"/>
                <w:szCs w:val="16"/>
                <w:lang w:eastAsia="pl-PL"/>
              </w:rPr>
              <w:t>cej</w:t>
            </w:r>
            <w:proofErr w:type="spellEnd"/>
            <w:r w:rsidRPr="002E7CA7">
              <w:rPr>
                <w:rFonts w:ascii="Times New Roman" w:eastAsia="Times New Roman" w:hAnsi="Times New Roman" w:cs="Times New Roman"/>
                <w:sz w:val="16"/>
                <w:szCs w:val="16"/>
                <w:lang w:eastAsia="pl-PL"/>
              </w:rPr>
              <w:t xml:space="preserve"> do 1000 elementów</w:t>
            </w:r>
          </w:p>
        </w:tc>
        <w:tc>
          <w:tcPr>
            <w:tcW w:w="2748" w:type="dxa"/>
            <w:tcBorders>
              <w:top w:val="doub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Powierzchnię zbadać nieuzbrojonym okiem. Do ew. sprawdzenia głębokości wad użyć dostępnych narzędzi (np. liniałów z czujnikiem, suwmiarek, mikrometrów itp.</w:t>
            </w:r>
          </w:p>
        </w:tc>
        <w:tc>
          <w:tcPr>
            <w:tcW w:w="1417" w:type="dxa"/>
            <w:vMerge w:val="restart"/>
            <w:tcBorders>
              <w:top w:val="doub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Wyniki badań powinny być zgodne z wymaganiami punktu 2</w:t>
            </w:r>
          </w:p>
        </w:tc>
      </w:tr>
      <w:tr w:rsidR="002E7CA7" w:rsidRPr="002E7CA7" w:rsidTr="002E7CA7">
        <w:trPr>
          <w:cantSplit/>
        </w:trPr>
        <w:tc>
          <w:tcPr>
            <w:tcW w:w="496"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w:t>
            </w:r>
          </w:p>
        </w:tc>
        <w:tc>
          <w:tcPr>
            <w:tcW w:w="1417" w:type="dxa"/>
            <w:tcBorders>
              <w:top w:val="single" w:sz="4" w:space="0" w:color="auto"/>
              <w:left w:val="single" w:sz="4" w:space="0" w:color="auto"/>
              <w:bottom w:val="single" w:sz="4" w:space="0" w:color="auto"/>
              <w:right w:val="single" w:sz="4" w:space="0" w:color="auto"/>
            </w:tcBorders>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Sprawdzenie wymiarów</w:t>
            </w:r>
          </w:p>
        </w:tc>
        <w:tc>
          <w:tcPr>
            <w:tcW w:w="1505" w:type="dxa"/>
            <w:vMerge/>
            <w:tcBorders>
              <w:top w:val="doub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Times New Roman" w:hAnsi="Times New Roman" w:cs="Times New Roman"/>
                <w:sz w:val="16"/>
                <w:szCs w:val="16"/>
                <w:lang w:eastAsia="pl-PL"/>
              </w:rPr>
            </w:pPr>
          </w:p>
        </w:tc>
        <w:tc>
          <w:tcPr>
            <w:tcW w:w="2748" w:type="dxa"/>
            <w:tcBorders>
              <w:top w:val="single" w:sz="4" w:space="0" w:color="auto"/>
              <w:left w:val="single" w:sz="4" w:space="0" w:color="auto"/>
              <w:bottom w:val="single" w:sz="4" w:space="0" w:color="auto"/>
              <w:right w:val="single" w:sz="4" w:space="0" w:color="auto"/>
            </w:tcBorders>
            <w:hideMark/>
          </w:tcPr>
          <w:p w:rsidR="002E7CA7" w:rsidRPr="002E7CA7" w:rsidRDefault="002E7CA7" w:rsidP="002E7CA7">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Przeprowadzić uniwersalnymi przyrządami pomiarowymi lub sprawdzianami (np. liniałami, przymiarami itp.)</w:t>
            </w:r>
          </w:p>
        </w:tc>
        <w:tc>
          <w:tcPr>
            <w:tcW w:w="1417" w:type="dxa"/>
            <w:vMerge/>
            <w:tcBorders>
              <w:top w:val="double" w:sz="4" w:space="0" w:color="auto"/>
              <w:left w:val="single" w:sz="4" w:space="0" w:color="auto"/>
              <w:bottom w:val="single" w:sz="4" w:space="0" w:color="auto"/>
              <w:right w:val="single" w:sz="4" w:space="0" w:color="auto"/>
            </w:tcBorders>
            <w:vAlign w:val="center"/>
            <w:hideMark/>
          </w:tcPr>
          <w:p w:rsidR="002E7CA7" w:rsidRPr="002E7CA7" w:rsidRDefault="002E7CA7" w:rsidP="002E7CA7">
            <w:pPr>
              <w:spacing w:after="0" w:line="240" w:lineRule="auto"/>
              <w:rPr>
                <w:rFonts w:ascii="Times New Roman" w:eastAsia="Times New Roman" w:hAnsi="Times New Roman" w:cs="Times New Roman"/>
                <w:sz w:val="16"/>
                <w:szCs w:val="16"/>
                <w:lang w:eastAsia="pl-PL"/>
              </w:rPr>
            </w:pPr>
          </w:p>
        </w:tc>
      </w:tr>
    </w:tbl>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 przypadkach budzących wątpliwości można zlecić uprawnionej jednostce zbadanie właściwości dostarczonych wyrobów i materiałów w zakresie wymagań podanych w punkcie 2.  </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5.3.2. Kontrola w czasie wykonywania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czasie wykonywania robót należy sprawdzać:</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zgodność wykonania znaków pionowych z dokumentacją projektową (lokalizacja, wymiary znaków, wysokość zamocowania znaków),</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zachowanie dopuszczalnych odchyłek wymiarów, zgodnie z punktem 2 i 5,</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prawidłowość wykonania wykopów pod konstrukcje wsporcze, zgodnie z punktem 5.3,</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poprawność wykonania fundamentów pod słupki zgodnie z punktem 5.3,</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poprawność ustawienia słupków i konstrukcji wsporczych, zgodnie z punktem 5.4 i 5.5,</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zgodność rodzaju i grubości blachy ze specyfikacją.</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6. OBMIAR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Ogólne zasady obmiaru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obmiaru robót podano w SST D-M-00.00.00 „Wymagania ogólne” pkt 7.</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Jednostka obmiarowa</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Jednostkami obmiarowymi są:</w:t>
      </w:r>
    </w:p>
    <w:p w:rsidR="002E7CA7" w:rsidRPr="002E7CA7" w:rsidRDefault="002E7CA7" w:rsidP="002E7CA7">
      <w:pPr>
        <w:numPr>
          <w:ilvl w:val="0"/>
          <w:numId w:val="4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szt. (sztuka), dla znaków drogowych konwencjonalnych oraz konstrukcji wsporczych,</w:t>
      </w:r>
    </w:p>
    <w:p w:rsidR="002E7CA7" w:rsidRPr="002E7CA7" w:rsidRDefault="002E7CA7" w:rsidP="002E7CA7">
      <w:pPr>
        <w:numPr>
          <w:ilvl w:val="0"/>
          <w:numId w:val="4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(metr kwadratowy) powierzchni tablic dla znaków pozostałych.</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7. ODBIÓR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odbioru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odbioru robót podano w SST D-M-00.00.00 „Wymagania ogólne” pkt 8.</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Odbiór ostateczny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robót oznakowania pionowego dokonywany jest na zasadzie odbioru ostatecznego.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ostateczny powinien być dokonany po całkowitym zakończeniu robót, na podstawie wyników pomiarów i badań jakościowych określonych w punktach 2 i 5.</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7.3. Odbiór pogwarancyjny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upływem okresu gwarancyjnego należy wykonać przegląd znaków i wybraną grupę poddać badaniom fotometrycznym lica. Pozytywne wyniki przeglądu i badań mogą być podstawą odbioru pogwarancyjnego.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pogwarancyjny należy przeprowadzić w ciągu 1 miesiąca po upływie okresu gwarancyjnego, ustalonego w SST.</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8. podstawa płatności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8.1. Ogólne ustalenia dotyczące podstawy płatności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Ogólne ustalenia dotyczące podstawy płatności podano w SST D-M-00.00.00 „Wymagania ogólne” pkt 9.</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8.2. Cena jednostki obmiarowej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Cena wykonania jednostki obmiarowej oznakowania pionowego obejmuje:</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pomiarowe i roboty przygotowawcze,</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fundamentów,</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dostarczenie i ustawienie konstrukcji wsporczych,</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zamocowanie tarcz znaków drogowych,</w:t>
      </w:r>
    </w:p>
    <w:p w:rsidR="002E7CA7" w:rsidRPr="002E7CA7" w:rsidRDefault="002E7CA7" w:rsidP="002E7CA7">
      <w:pPr>
        <w:numPr>
          <w:ilvl w:val="0"/>
          <w:numId w:val="37"/>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przeprowadzenie pomiarów i badań wymaganych w SST.</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9. NORMY I przepisy związane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Normy</w:t>
      </w:r>
    </w:p>
    <w:tbl>
      <w:tblPr>
        <w:tblW w:w="0" w:type="auto"/>
        <w:tblLayout w:type="fixed"/>
        <w:tblCellMar>
          <w:left w:w="70" w:type="dxa"/>
          <w:right w:w="70" w:type="dxa"/>
        </w:tblCellMar>
        <w:tblLook w:val="04A0" w:firstRow="1" w:lastRow="0" w:firstColumn="1" w:lastColumn="0" w:noHBand="0" w:noVBand="1"/>
      </w:tblPr>
      <w:tblGrid>
        <w:gridCol w:w="496"/>
        <w:gridCol w:w="2268"/>
        <w:gridCol w:w="4745"/>
      </w:tblGrid>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1.</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PN-76/C-81521</w:t>
            </w:r>
          </w:p>
        </w:tc>
        <w:tc>
          <w:tcPr>
            <w:tcW w:w="4745" w:type="dxa"/>
            <w:hideMark/>
          </w:tcPr>
          <w:p w:rsidR="002E7CA7" w:rsidRPr="002E7CA7" w:rsidRDefault="002E7CA7" w:rsidP="002E7CA7">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Wyroby lakierowane - badanie odporności powłoki lakierowanej na działanie wody oraz oznaczanie nasiąkliwości </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2.</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PN-83/B-03010</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Ściany oporowe - Obliczenia statyczne i projektowanie</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3.</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PN-84/H-74220</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Rury stalowe bez szwu ciągnione i walcowane na zimno ogólnego zastosowania</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4.</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PN-88/C-81523</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Wyroby lakierowane  - Oznaczanie odporności powłoki na działanie mgły solnej</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5.</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PN-89/H-84023.07</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Stal określonego zastosowania. Stal na rury. Gatunki</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6.</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PN-B-03215:1998</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Konstrukcje stalowe - Połączenia z fundamentami - Projektowanie i wykonanie</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7.</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PN-B-03264:2002</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Konstrukcje betonowe, żelbetowe i sprężone - Obliczenia statyczne i projektowanie</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8.</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PN-EN 40-5:2004</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Słupy oświetleniowe. Część 5. Słupy oświetleniowe stalowe. Wymagania.</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  9. </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PN-EN 206-1:2003</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Beton Część 1: Wymagania, właściwości, produkcja i zgodność</w:t>
            </w:r>
          </w:p>
        </w:tc>
      </w:tr>
    </w:tbl>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bl>
      <w:tblPr>
        <w:tblW w:w="0" w:type="auto"/>
        <w:tblLayout w:type="fixed"/>
        <w:tblCellMar>
          <w:left w:w="70" w:type="dxa"/>
          <w:right w:w="70" w:type="dxa"/>
        </w:tblCellMar>
        <w:tblLook w:val="04A0" w:firstRow="1" w:lastRow="0" w:firstColumn="1" w:lastColumn="0" w:noHBand="0" w:noVBand="1"/>
      </w:tblPr>
      <w:tblGrid>
        <w:gridCol w:w="496"/>
        <w:gridCol w:w="2268"/>
        <w:gridCol w:w="4745"/>
      </w:tblGrid>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PN-EN 485-4:1997</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Aluminium i stopy aluminium - Blachy, taśmy i płyty - Tolerancje kształtu i wymiarów wyrobów walcowanych na zimno</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11.</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sidRPr="002E7CA7">
              <w:rPr>
                <w:rFonts w:ascii="Times New Roman" w:eastAsia="Times New Roman" w:hAnsi="Times New Roman" w:cs="Times New Roman"/>
                <w:sz w:val="16"/>
                <w:szCs w:val="16"/>
                <w:lang w:val="de-DE" w:eastAsia="pl-PL"/>
              </w:rPr>
              <w:t>PN-EN ISO 1461:2000</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Powłoki cynkowe nanoszone na stal metodą zanurzeniową (cynkowanie jednostkowe) – Wymaganie i badanie </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PN-EN 10240:2001</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Wewnętrzne i/lub zewnętrzne powłoki ochronne rur stalowych. Wymagania dotyczące powłok wykonanych przez cynkowanie ogniowe w ocynkowniach zautomatyzowanych</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PN-EN 10292:2003/ A1:2004/A1:2005(U)</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Taśmy i blachy ze stali o podwyższonej granicy plastyczności powlekane ogniowo w sposób ciągły do obróbki plastycznej na zimno. Warunki techniczne dostawy</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sidRPr="002E7CA7">
              <w:rPr>
                <w:rFonts w:ascii="Times New Roman" w:eastAsia="Times New Roman" w:hAnsi="Times New Roman" w:cs="Times New Roman"/>
                <w:sz w:val="16"/>
                <w:szCs w:val="16"/>
                <w:lang w:val="de-DE" w:eastAsia="pl-PL"/>
              </w:rPr>
              <w:t>PN-EN 10327:2005(U)</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Taśmy i blachy ze stali niskowęglowych powlekane ogniowo w sposób ciągły do obróbki plastycznej na zimno. Warunki techniczne dostawy</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PN-EN 12767:2003</w:t>
            </w:r>
          </w:p>
        </w:tc>
        <w:tc>
          <w:tcPr>
            <w:tcW w:w="4745" w:type="dxa"/>
            <w:hideMark/>
          </w:tcPr>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Bierne bezpieczeństwo konstrukcji wsporczych dla urządzeń drogowych.  Wymagania i metody badań</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16.</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PN-EN 12899-1:2005</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Stałe, pionowe znaki drogowe - Część 1: Znaki stałe </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17.</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2E7CA7">
              <w:rPr>
                <w:rFonts w:ascii="Times New Roman" w:eastAsia="Times New Roman" w:hAnsi="Times New Roman" w:cs="Times New Roman"/>
                <w:sz w:val="16"/>
                <w:szCs w:val="16"/>
                <w:lang w:eastAsia="pl-PL"/>
              </w:rPr>
              <w:t>prEN</w:t>
            </w:r>
            <w:proofErr w:type="spellEnd"/>
            <w:r w:rsidRPr="002E7CA7">
              <w:rPr>
                <w:rFonts w:ascii="Times New Roman" w:eastAsia="Times New Roman" w:hAnsi="Times New Roman" w:cs="Times New Roman"/>
                <w:sz w:val="16"/>
                <w:szCs w:val="16"/>
                <w:lang w:eastAsia="pl-PL"/>
              </w:rPr>
              <w:t xml:space="preserve"> 12899-5</w:t>
            </w:r>
          </w:p>
        </w:tc>
        <w:tc>
          <w:tcPr>
            <w:tcW w:w="4745" w:type="dxa"/>
            <w:hideMark/>
          </w:tcPr>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Stałe, pionowe znaki drogowe - Część 5 Badanie wstępne typu</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18.</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PN-EN 60529:2003</w:t>
            </w:r>
          </w:p>
        </w:tc>
        <w:tc>
          <w:tcPr>
            <w:tcW w:w="4745" w:type="dxa"/>
            <w:hideMark/>
          </w:tcPr>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Stopnie ochrony zapewnianej przez obudowy (Kod IP)</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19.</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PN-EN 60598-1: 1990</w:t>
            </w:r>
          </w:p>
        </w:tc>
        <w:tc>
          <w:tcPr>
            <w:tcW w:w="4745" w:type="dxa"/>
            <w:hideMark/>
          </w:tcPr>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Oprawy oświetleniowe. Wymagania ogólne i badania</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20.</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sidRPr="002E7CA7">
              <w:rPr>
                <w:rFonts w:ascii="Times New Roman" w:eastAsia="Times New Roman" w:hAnsi="Times New Roman" w:cs="Times New Roman"/>
                <w:sz w:val="16"/>
                <w:szCs w:val="16"/>
                <w:lang w:val="de-DE" w:eastAsia="pl-PL"/>
              </w:rPr>
              <w:t>PN-EN 60598-2:2003(U)</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Oprawy oświetleniowe - Wymagania szczegółowe - Oprawy oświetleniowe drogowe</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sidRPr="002E7CA7">
              <w:rPr>
                <w:rFonts w:ascii="Times New Roman" w:eastAsia="Times New Roman" w:hAnsi="Times New Roman" w:cs="Times New Roman"/>
                <w:sz w:val="16"/>
                <w:szCs w:val="16"/>
                <w:lang w:val="de-DE" w:eastAsia="pl-PL"/>
              </w:rPr>
              <w:t>PN-H-74200:1998</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Rury stalowe ze szwem, gwintowane </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sidRPr="002E7CA7">
              <w:rPr>
                <w:rFonts w:ascii="Times New Roman" w:eastAsia="Times New Roman" w:hAnsi="Times New Roman" w:cs="Times New Roman"/>
                <w:sz w:val="16"/>
                <w:szCs w:val="16"/>
                <w:lang w:val="de-DE" w:eastAsia="pl-PL"/>
              </w:rPr>
              <w:t>PN-EN ISO 2808:2000</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Farby i lakiery - oznaczanie grubości powłoki</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PN-91/H-93010</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Stal. Kształtowniki walcowane na gorąco</w:t>
            </w:r>
          </w:p>
        </w:tc>
      </w:tr>
      <w:tr w:rsidR="002E7CA7" w:rsidRPr="002E7CA7" w:rsidTr="002E7CA7">
        <w:tc>
          <w:tcPr>
            <w:tcW w:w="496"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24.</w:t>
            </w:r>
          </w:p>
        </w:tc>
        <w:tc>
          <w:tcPr>
            <w:tcW w:w="2268"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PN-S-02205:1998</w:t>
            </w:r>
          </w:p>
        </w:tc>
        <w:tc>
          <w:tcPr>
            <w:tcW w:w="4745" w:type="dxa"/>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Drogi samochodowe. Roboty ziemne. Wymagania i badania</w:t>
            </w:r>
          </w:p>
        </w:tc>
      </w:tr>
    </w:tbl>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2E7CA7">
        <w:rPr>
          <w:rFonts w:ascii="Times New Roman" w:eastAsia="Times New Roman" w:hAnsi="Times New Roman" w:cs="Times New Roman"/>
          <w:bCs/>
          <w:sz w:val="16"/>
          <w:szCs w:val="16"/>
          <w:lang w:eastAsia="pl-PL"/>
        </w:rPr>
        <w:t>9.2  Przepisy związane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numPr>
          <w:ilvl w:val="0"/>
          <w:numId w:val="47"/>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Załączniki nr 1 i 4 do rozporządzenia Ministra Infrastruktury z dnia 3 lipca 2003 w sprawie szczegółowych warunków technicznych dla znaków i sygnałów drogowych oraz urządzeń bezpieczeństwa ruchu drogowego i warunków ich umieszczania na drogach (Dz. U. nr 220, poz. 2181)</w:t>
      </w:r>
    </w:p>
    <w:p w:rsidR="002E7CA7" w:rsidRPr="002E7CA7" w:rsidRDefault="002E7CA7" w:rsidP="002E7CA7">
      <w:pPr>
        <w:numPr>
          <w:ilvl w:val="0"/>
          <w:numId w:val="47"/>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Rozporządzenie Ministra Infrastruktury z dn. 11 sierpnia 2004 r. w sprawie sposobów deklarowania zgodności wyrobów budowlanych oraz sposobu znakowania ich znakiem budowlanym (Dz. U. nr 198, poz. 2041)</w:t>
      </w:r>
    </w:p>
    <w:p w:rsidR="002E7CA7" w:rsidRPr="002E7CA7" w:rsidRDefault="002E7CA7" w:rsidP="002E7CA7">
      <w:pPr>
        <w:numPr>
          <w:ilvl w:val="0"/>
          <w:numId w:val="47"/>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Rozporządzenie Ministra Infrastruktury z dn. 08 listopada 2004 r. w sprawie aprobat technicznych oraz jednostek organizacyjnych upoważnionych do ich wydawania (Dz. U. nr 249, poz. 2497)</w:t>
      </w:r>
    </w:p>
    <w:p w:rsidR="002E7CA7" w:rsidRPr="002E7CA7" w:rsidRDefault="002E7CA7" w:rsidP="002E7CA7">
      <w:pPr>
        <w:numPr>
          <w:ilvl w:val="0"/>
          <w:numId w:val="47"/>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CIE No. 39.2 1983 </w:t>
      </w:r>
      <w:proofErr w:type="spellStart"/>
      <w:r w:rsidRPr="002E7CA7">
        <w:rPr>
          <w:rFonts w:ascii="Times New Roman" w:eastAsia="Times New Roman" w:hAnsi="Times New Roman" w:cs="Times New Roman"/>
          <w:sz w:val="16"/>
          <w:szCs w:val="16"/>
          <w:lang w:eastAsia="pl-PL"/>
        </w:rPr>
        <w:t>Recommendations</w:t>
      </w:r>
      <w:proofErr w:type="spellEnd"/>
      <w:r w:rsidRPr="002E7CA7">
        <w:rPr>
          <w:rFonts w:ascii="Times New Roman" w:eastAsia="Times New Roman" w:hAnsi="Times New Roman" w:cs="Times New Roman"/>
          <w:sz w:val="16"/>
          <w:szCs w:val="16"/>
          <w:lang w:eastAsia="pl-PL"/>
        </w:rPr>
        <w:t xml:space="preserve"> for </w:t>
      </w:r>
      <w:proofErr w:type="spellStart"/>
      <w:r w:rsidRPr="002E7CA7">
        <w:rPr>
          <w:rFonts w:ascii="Times New Roman" w:eastAsia="Times New Roman" w:hAnsi="Times New Roman" w:cs="Times New Roman"/>
          <w:sz w:val="16"/>
          <w:szCs w:val="16"/>
          <w:lang w:eastAsia="pl-PL"/>
        </w:rPr>
        <w:t>surface</w:t>
      </w:r>
      <w:proofErr w:type="spellEnd"/>
      <w:r w:rsidRPr="002E7CA7">
        <w:rPr>
          <w:rFonts w:ascii="Times New Roman" w:eastAsia="Times New Roman" w:hAnsi="Times New Roman" w:cs="Times New Roman"/>
          <w:sz w:val="16"/>
          <w:szCs w:val="16"/>
          <w:lang w:eastAsia="pl-PL"/>
        </w:rPr>
        <w:t xml:space="preserve"> </w:t>
      </w:r>
      <w:proofErr w:type="spellStart"/>
      <w:r w:rsidRPr="002E7CA7">
        <w:rPr>
          <w:rFonts w:ascii="Times New Roman" w:eastAsia="Times New Roman" w:hAnsi="Times New Roman" w:cs="Times New Roman"/>
          <w:sz w:val="16"/>
          <w:szCs w:val="16"/>
          <w:lang w:eastAsia="pl-PL"/>
        </w:rPr>
        <w:t>colours</w:t>
      </w:r>
      <w:proofErr w:type="spellEnd"/>
      <w:r w:rsidRPr="002E7CA7">
        <w:rPr>
          <w:rFonts w:ascii="Times New Roman" w:eastAsia="Times New Roman" w:hAnsi="Times New Roman" w:cs="Times New Roman"/>
          <w:sz w:val="16"/>
          <w:szCs w:val="16"/>
          <w:lang w:eastAsia="pl-PL"/>
        </w:rPr>
        <w:t xml:space="preserve"> for </w:t>
      </w:r>
      <w:proofErr w:type="spellStart"/>
      <w:r w:rsidRPr="002E7CA7">
        <w:rPr>
          <w:rFonts w:ascii="Times New Roman" w:eastAsia="Times New Roman" w:hAnsi="Times New Roman" w:cs="Times New Roman"/>
          <w:sz w:val="16"/>
          <w:szCs w:val="16"/>
          <w:lang w:eastAsia="pl-PL"/>
        </w:rPr>
        <w:t>visual</w:t>
      </w:r>
      <w:proofErr w:type="spellEnd"/>
      <w:r w:rsidRPr="002E7CA7">
        <w:rPr>
          <w:rFonts w:ascii="Times New Roman" w:eastAsia="Times New Roman" w:hAnsi="Times New Roman" w:cs="Times New Roman"/>
          <w:sz w:val="16"/>
          <w:szCs w:val="16"/>
          <w:lang w:eastAsia="pl-PL"/>
        </w:rPr>
        <w:t xml:space="preserve"> </w:t>
      </w:r>
      <w:proofErr w:type="spellStart"/>
      <w:r w:rsidRPr="002E7CA7">
        <w:rPr>
          <w:rFonts w:ascii="Times New Roman" w:eastAsia="Times New Roman" w:hAnsi="Times New Roman" w:cs="Times New Roman"/>
          <w:sz w:val="16"/>
          <w:szCs w:val="16"/>
          <w:lang w:eastAsia="pl-PL"/>
        </w:rPr>
        <w:t>signalling</w:t>
      </w:r>
      <w:proofErr w:type="spellEnd"/>
      <w:r w:rsidRPr="002E7CA7">
        <w:rPr>
          <w:rFonts w:ascii="Times New Roman" w:eastAsia="Times New Roman" w:hAnsi="Times New Roman" w:cs="Times New Roman"/>
          <w:sz w:val="16"/>
          <w:szCs w:val="16"/>
          <w:lang w:eastAsia="pl-PL"/>
        </w:rPr>
        <w:t xml:space="preserve"> (Zalecenia dla barw powierzchniowych sygnalizacji wizualnej)</w:t>
      </w:r>
    </w:p>
    <w:p w:rsidR="002E7CA7" w:rsidRPr="002E7CA7" w:rsidRDefault="002E7CA7" w:rsidP="002E7CA7">
      <w:pPr>
        <w:numPr>
          <w:ilvl w:val="0"/>
          <w:numId w:val="47"/>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CIE No. 54 </w:t>
      </w:r>
      <w:proofErr w:type="spellStart"/>
      <w:r w:rsidRPr="002E7CA7">
        <w:rPr>
          <w:rFonts w:ascii="Times New Roman" w:eastAsia="Times New Roman" w:hAnsi="Times New Roman" w:cs="Times New Roman"/>
          <w:sz w:val="16"/>
          <w:szCs w:val="16"/>
          <w:lang w:eastAsia="pl-PL"/>
        </w:rPr>
        <w:t>Retroreflection</w:t>
      </w:r>
      <w:proofErr w:type="spellEnd"/>
      <w:r w:rsidRPr="002E7CA7">
        <w:rPr>
          <w:rFonts w:ascii="Times New Roman" w:eastAsia="Times New Roman" w:hAnsi="Times New Roman" w:cs="Times New Roman"/>
          <w:sz w:val="16"/>
          <w:szCs w:val="16"/>
          <w:lang w:eastAsia="pl-PL"/>
        </w:rPr>
        <w:t xml:space="preserve"> </w:t>
      </w:r>
      <w:proofErr w:type="spellStart"/>
      <w:r w:rsidRPr="002E7CA7">
        <w:rPr>
          <w:rFonts w:ascii="Times New Roman" w:eastAsia="Times New Roman" w:hAnsi="Times New Roman" w:cs="Times New Roman"/>
          <w:sz w:val="16"/>
          <w:szCs w:val="16"/>
          <w:lang w:eastAsia="pl-PL"/>
        </w:rPr>
        <w:t>definition</w:t>
      </w:r>
      <w:proofErr w:type="spellEnd"/>
      <w:r w:rsidRPr="002E7CA7">
        <w:rPr>
          <w:rFonts w:ascii="Times New Roman" w:eastAsia="Times New Roman" w:hAnsi="Times New Roman" w:cs="Times New Roman"/>
          <w:sz w:val="16"/>
          <w:szCs w:val="16"/>
          <w:lang w:eastAsia="pl-PL"/>
        </w:rPr>
        <w:t xml:space="preserve"> and </w:t>
      </w:r>
      <w:proofErr w:type="spellStart"/>
      <w:r w:rsidRPr="002E7CA7">
        <w:rPr>
          <w:rFonts w:ascii="Times New Roman" w:eastAsia="Times New Roman" w:hAnsi="Times New Roman" w:cs="Times New Roman"/>
          <w:sz w:val="16"/>
          <w:szCs w:val="16"/>
          <w:lang w:eastAsia="pl-PL"/>
        </w:rPr>
        <w:t>measurement</w:t>
      </w:r>
      <w:proofErr w:type="spellEnd"/>
      <w:r w:rsidRPr="002E7CA7">
        <w:rPr>
          <w:rFonts w:ascii="Times New Roman" w:eastAsia="Times New Roman" w:hAnsi="Times New Roman" w:cs="Times New Roman"/>
          <w:sz w:val="16"/>
          <w:szCs w:val="16"/>
          <w:lang w:eastAsia="pl-PL"/>
        </w:rPr>
        <w:t xml:space="preserve"> (Powierzchniowy współczynnik odblasku definicja i pomiary)</w:t>
      </w:r>
    </w:p>
    <w:p w:rsidR="002E7CA7" w:rsidRPr="002E7CA7" w:rsidRDefault="002E7CA7" w:rsidP="002E7CA7">
      <w:pPr>
        <w:numPr>
          <w:ilvl w:val="0"/>
          <w:numId w:val="47"/>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Ustawa z dnia 16 kwietnia 2004 r. o wyrobach budowlanych ( Dz. U. nr 92, poz. 881)</w:t>
      </w:r>
    </w:p>
    <w:p w:rsidR="002E7CA7" w:rsidRPr="002E7CA7" w:rsidRDefault="002E7CA7" w:rsidP="002E7CA7">
      <w:pPr>
        <w:numPr>
          <w:ilvl w:val="0"/>
          <w:numId w:val="47"/>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Stałe odblaskowe znaki drogowe i urządzenia bezpieczeństwa ruchu drogowego. Zalecenia </w:t>
      </w:r>
      <w:proofErr w:type="spellStart"/>
      <w:r w:rsidRPr="002E7CA7">
        <w:rPr>
          <w:rFonts w:ascii="Times New Roman" w:eastAsia="Times New Roman" w:hAnsi="Times New Roman" w:cs="Times New Roman"/>
          <w:sz w:val="16"/>
          <w:szCs w:val="16"/>
          <w:lang w:eastAsia="pl-PL"/>
        </w:rPr>
        <w:t>IBDiM</w:t>
      </w:r>
      <w:proofErr w:type="spellEnd"/>
      <w:r w:rsidRPr="002E7CA7">
        <w:rPr>
          <w:rFonts w:ascii="Times New Roman" w:eastAsia="Times New Roman" w:hAnsi="Times New Roman" w:cs="Times New Roman"/>
          <w:sz w:val="16"/>
          <w:szCs w:val="16"/>
          <w:lang w:eastAsia="pl-PL"/>
        </w:rPr>
        <w:t xml:space="preserve"> do udzielania aprobat technicznych nr Z/2005-03-009</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sz w:val="20"/>
          <w:szCs w:val="20"/>
          <w:lang w:eastAsia="pl-PL"/>
        </w:rPr>
        <w:t>SZCZEGÓŁOWE  SPECYFIKACJE TECHNICZNE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b/>
          <w:sz w:val="20"/>
          <w:szCs w:val="20"/>
          <w:lang w:eastAsia="pl-PL"/>
        </w:rPr>
        <w:t>D - 10.07.01</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sidRPr="002E7CA7">
        <w:rPr>
          <w:rFonts w:ascii="Times New Roman" w:eastAsia="Times New Roman" w:hAnsi="Times New Roman" w:cs="Times New Roman"/>
          <w:b/>
          <w:sz w:val="20"/>
          <w:szCs w:val="20"/>
          <w:lang w:eastAsia="pl-PL"/>
        </w:rPr>
        <w:t>CPV 45233253-7</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ZJAZDY  DO  GOSPODARSTW</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sidRPr="002E7CA7">
        <w:rPr>
          <w:rFonts w:ascii="Times New Roman" w:eastAsia="Times New Roman" w:hAnsi="Times New Roman" w:cs="Times New Roman"/>
          <w:sz w:val="20"/>
          <w:szCs w:val="20"/>
          <w:lang w:eastAsia="pl-PL"/>
        </w:rPr>
        <w:t>I  NA  DROGI  BOCZNE</w:t>
      </w:r>
    </w:p>
    <w:p w:rsidR="002E7CA7" w:rsidRPr="002E7CA7" w:rsidRDefault="002E7CA7" w:rsidP="002E7CA7">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8"/>
          <w:szCs w:val="20"/>
          <w:lang w:eastAsia="pl-PL"/>
        </w:rPr>
      </w:pPr>
    </w:p>
    <w:p w:rsidR="002E7CA7" w:rsidRPr="002E7CA7" w:rsidRDefault="002E7CA7" w:rsidP="002E7CA7">
      <w:pPr>
        <w:spacing w:after="0" w:line="240" w:lineRule="auto"/>
        <w:rPr>
          <w:rFonts w:ascii="Times New Roman" w:eastAsia="Times New Roman" w:hAnsi="Times New Roman" w:cs="Times New Roman"/>
          <w:b/>
          <w:sz w:val="27"/>
          <w:szCs w:val="20"/>
          <w:lang w:eastAsia="pl-PL"/>
        </w:rPr>
        <w:sectPr w:rsidR="002E7CA7" w:rsidRPr="002E7CA7">
          <w:type w:val="continuous"/>
          <w:pgSz w:w="11907" w:h="16840"/>
          <w:pgMar w:top="1134" w:right="1134" w:bottom="1134" w:left="1134" w:header="1985" w:footer="1531" w:gutter="0"/>
          <w:cols w:space="708"/>
        </w:sect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lastRenderedPageBreak/>
        <w:t>1. WSTĘP</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1.1. Przedmiot SST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Przedmiotem niniejszej specyfikacji technicznej (SST) są wymagania dotyczące wykonania i odbioru zjazdów do gospodarstw i na drogi boczne.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 Zakres stosowania SST</w:t>
      </w:r>
    </w:p>
    <w:p w:rsidR="00F96E83" w:rsidRPr="00F96E83" w:rsidRDefault="00F96E83" w:rsidP="00F96E83">
      <w:pPr>
        <w:rPr>
          <w:rFonts w:ascii="Times New Roman" w:eastAsia="Times New Roman" w:hAnsi="Times New Roman" w:cs="Times New Roman"/>
          <w:sz w:val="16"/>
          <w:szCs w:val="16"/>
          <w:lang w:eastAsia="pl-PL"/>
        </w:rPr>
      </w:pPr>
      <w:r w:rsidRPr="00F96E83">
        <w:rPr>
          <w:rFonts w:ascii="Times New Roman" w:eastAsia="Times New Roman" w:hAnsi="Times New Roman" w:cs="Times New Roman"/>
          <w:sz w:val="16"/>
          <w:szCs w:val="16"/>
          <w:lang w:eastAsia="pl-PL"/>
        </w:rPr>
        <w:t xml:space="preserve">          </w:t>
      </w:r>
      <w:r w:rsidRPr="00F96E83">
        <w:rPr>
          <w:rFonts w:ascii="Times New Roman" w:hAnsi="Times New Roman" w:cs="Times New Roman"/>
          <w:sz w:val="16"/>
          <w:szCs w:val="16"/>
        </w:rPr>
        <w:t>PRZEBUDOWA DRÓG  W REJONIE KOMUNIKACYJNYM ŚMIŁOWICE – PUSTKI  ŚMIŁOWSKIE”</w:t>
      </w:r>
    </w:p>
    <w:p w:rsidR="00F96E83" w:rsidRPr="00F96E83" w:rsidRDefault="00F96E83" w:rsidP="00F96E83">
      <w:pPr>
        <w:rPr>
          <w:rFonts w:ascii="Times New Roman" w:eastAsia="Times New Roman" w:hAnsi="Times New Roman" w:cs="Times New Roman"/>
          <w:bCs/>
          <w:sz w:val="16"/>
          <w:szCs w:val="16"/>
          <w:lang w:eastAsia="pl-PL"/>
        </w:rPr>
      </w:pPr>
      <w:r w:rsidRPr="00F96E83">
        <w:rPr>
          <w:rFonts w:ascii="Times New Roman" w:eastAsia="Times New Roman" w:hAnsi="Times New Roman" w:cs="Times New Roman"/>
          <w:sz w:val="16"/>
          <w:szCs w:val="16"/>
          <w:lang w:eastAsia="pl-PL"/>
        </w:rPr>
        <w:t xml:space="preserve">          LOKALIZACJA:         </w:t>
      </w:r>
      <w:r w:rsidRPr="00F96E83">
        <w:rPr>
          <w:rFonts w:ascii="Times New Roman" w:eastAsia="Times New Roman" w:hAnsi="Times New Roman" w:cs="Times New Roman"/>
          <w:bCs/>
          <w:sz w:val="16"/>
          <w:szCs w:val="16"/>
          <w:lang w:eastAsia="pl-PL"/>
        </w:rPr>
        <w:t xml:space="preserve">      </w:t>
      </w:r>
    </w:p>
    <w:p w:rsidR="00F96E83" w:rsidRPr="00F96E83" w:rsidRDefault="00F96E83" w:rsidP="00F96E83">
      <w:pPr>
        <w:rPr>
          <w:b/>
          <w:sz w:val="16"/>
          <w:szCs w:val="16"/>
        </w:rPr>
      </w:pPr>
      <w:r w:rsidRPr="00F96E83">
        <w:rPr>
          <w:b/>
          <w:sz w:val="16"/>
          <w:szCs w:val="16"/>
        </w:rPr>
        <w:t xml:space="preserve">            DROGA GMINNA WEWNĘTRZNA ŚMIŁOWICE – rz. LUBIEŃKA OD KM 0+000 DO KM 0+300  </w:t>
      </w:r>
    </w:p>
    <w:p w:rsidR="00F96E83" w:rsidRPr="00F96E83" w:rsidRDefault="00F96E83" w:rsidP="00F96E83">
      <w:pPr>
        <w:rPr>
          <w:b/>
          <w:sz w:val="16"/>
          <w:szCs w:val="16"/>
        </w:rPr>
      </w:pPr>
      <w:r w:rsidRPr="00F96E83">
        <w:rPr>
          <w:b/>
          <w:sz w:val="16"/>
          <w:szCs w:val="16"/>
        </w:rPr>
        <w:t xml:space="preserve">            DROGA GMINNA NR EW. 190701C  NAKONOWO  STARE – ŚMIŁOWICE  OD KM 0+000 DO KM 0+466</w:t>
      </w:r>
    </w:p>
    <w:p w:rsidR="002E7CA7" w:rsidRPr="00F96E83" w:rsidRDefault="00F96E83" w:rsidP="00F96E83">
      <w:pPr>
        <w:rPr>
          <w:b/>
          <w:sz w:val="16"/>
          <w:szCs w:val="16"/>
        </w:rPr>
      </w:pPr>
      <w:r w:rsidRPr="00F96E83">
        <w:rPr>
          <w:b/>
          <w:sz w:val="16"/>
          <w:szCs w:val="16"/>
        </w:rPr>
        <w:t xml:space="preserve">            DROGA GMINNA NR EW. 190710C  ŚMIŁOWICE – PUSTKI ŚMIŁOWSKIE    OD KM 0+000 DO  1+649</w:t>
      </w:r>
      <w:r w:rsidRPr="00F96E83">
        <w:rPr>
          <w:rFonts w:ascii="Times New Roman" w:eastAsia="Times New Roman" w:hAnsi="Times New Roman" w:cs="Times New Roman"/>
          <w:sz w:val="16"/>
          <w:szCs w:val="16"/>
          <w:lang w:eastAsia="pl-PL"/>
        </w:rPr>
        <w:t xml:space="preserve"> </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1.3. Zakres robót objętych SST</w:t>
      </w:r>
    </w:p>
    <w:p w:rsidR="002E7CA7" w:rsidRPr="002E7CA7" w:rsidRDefault="002E7CA7" w:rsidP="002E7CA7">
      <w:pPr>
        <w:numPr>
          <w:ilvl w:val="0"/>
          <w:numId w:val="5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Zakres stosowania zjazdów</w:t>
      </w:r>
    </w:p>
    <w:p w:rsid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dotyczą wykonywania zjazdów do gospodarstw i na drogi boczne w zakresie:</w:t>
      </w:r>
    </w:p>
    <w:p w:rsidR="00F96E83" w:rsidRPr="002E7CA7" w:rsidRDefault="00F96E83"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F96E83" w:rsidRPr="00F96E83" w:rsidRDefault="00F96E83" w:rsidP="00F96E83">
      <w:pPr>
        <w:pStyle w:val="Nagwek3"/>
        <w:rPr>
          <w:sz w:val="16"/>
          <w:szCs w:val="16"/>
        </w:rPr>
      </w:pPr>
      <w:r w:rsidRPr="00F96E83">
        <w:rPr>
          <w:sz w:val="16"/>
          <w:szCs w:val="16"/>
        </w:rPr>
        <w:t xml:space="preserve">DROGA GMINNA WEWNĘTRZNA ŚMIŁOWICE – rz. LUBIEŃKA OD KM 0+000 DO KM 0+300  </w:t>
      </w:r>
    </w:p>
    <w:p w:rsidR="002E7CA7" w:rsidRPr="00F96E83" w:rsidRDefault="00F96E83" w:rsidP="00F96E83">
      <w:pPr>
        <w:pStyle w:val="Nagwek3"/>
        <w:rPr>
          <w:sz w:val="16"/>
          <w:szCs w:val="16"/>
        </w:rPr>
      </w:pPr>
      <w:r>
        <w:rPr>
          <w:sz w:val="16"/>
          <w:szCs w:val="16"/>
        </w:rPr>
        <w:t>- wykonanie koryta gł.3</w:t>
      </w:r>
      <w:r w:rsidR="002E7CA7" w:rsidRPr="00F96E83">
        <w:rPr>
          <w:sz w:val="16"/>
          <w:szCs w:val="16"/>
        </w:rPr>
        <w:t>0cm w</w:t>
      </w:r>
      <w:r>
        <w:rPr>
          <w:sz w:val="16"/>
          <w:szCs w:val="16"/>
        </w:rPr>
        <w:t xml:space="preserve"> gruncie </w:t>
      </w:r>
      <w:proofErr w:type="spellStart"/>
      <w:r>
        <w:rPr>
          <w:sz w:val="16"/>
          <w:szCs w:val="16"/>
        </w:rPr>
        <w:t>kat.III</w:t>
      </w:r>
      <w:proofErr w:type="spellEnd"/>
      <w:r>
        <w:rPr>
          <w:sz w:val="16"/>
          <w:szCs w:val="16"/>
        </w:rPr>
        <w:t xml:space="preserve">  – 102</w:t>
      </w:r>
      <w:r w:rsidR="002E7CA7" w:rsidRPr="00F96E83">
        <w:rPr>
          <w:sz w:val="16"/>
          <w:szCs w:val="16"/>
        </w:rPr>
        <w:t>,00m2</w:t>
      </w:r>
    </w:p>
    <w:p w:rsidR="002E7CA7" w:rsidRPr="00F96E83" w:rsidRDefault="002E7CA7" w:rsidP="00F96E83">
      <w:pPr>
        <w:pStyle w:val="Nagwek3"/>
        <w:rPr>
          <w:sz w:val="16"/>
          <w:szCs w:val="16"/>
        </w:rPr>
      </w:pPr>
      <w:r w:rsidRPr="00F96E83">
        <w:rPr>
          <w:sz w:val="16"/>
          <w:szCs w:val="16"/>
        </w:rPr>
        <w:t>- wykonanie warstwy odc</w:t>
      </w:r>
      <w:r w:rsidR="00F96E83">
        <w:rPr>
          <w:sz w:val="16"/>
          <w:szCs w:val="16"/>
        </w:rPr>
        <w:t>inającej  gr. 10cm z piasku – 1</w:t>
      </w:r>
      <w:r w:rsidRPr="00F96E83">
        <w:rPr>
          <w:sz w:val="16"/>
          <w:szCs w:val="16"/>
        </w:rPr>
        <w:t>0</w:t>
      </w:r>
      <w:r w:rsidR="00F96E83">
        <w:rPr>
          <w:sz w:val="16"/>
          <w:szCs w:val="16"/>
        </w:rPr>
        <w:t>2</w:t>
      </w:r>
      <w:r w:rsidRPr="00F96E83">
        <w:rPr>
          <w:sz w:val="16"/>
          <w:szCs w:val="16"/>
        </w:rPr>
        <w:t>,00m2</w:t>
      </w:r>
    </w:p>
    <w:p w:rsidR="002E7CA7" w:rsidRPr="00F96E83" w:rsidRDefault="002E7CA7" w:rsidP="00F96E83">
      <w:pPr>
        <w:pStyle w:val="Nagwek3"/>
        <w:rPr>
          <w:sz w:val="16"/>
          <w:szCs w:val="16"/>
        </w:rPr>
      </w:pPr>
      <w:r w:rsidRPr="00F96E83">
        <w:rPr>
          <w:sz w:val="16"/>
          <w:szCs w:val="16"/>
        </w:rPr>
        <w:t>- wykonanie nawierzchni z masy B</w:t>
      </w:r>
      <w:r w:rsidR="00F96E83">
        <w:rPr>
          <w:sz w:val="16"/>
          <w:szCs w:val="16"/>
        </w:rPr>
        <w:t>A gr.5cm min-asfaltowej – 102,00</w:t>
      </w:r>
      <w:r w:rsidRPr="00F96E83">
        <w:rPr>
          <w:sz w:val="16"/>
          <w:szCs w:val="16"/>
        </w:rPr>
        <w:t>m2</w:t>
      </w:r>
    </w:p>
    <w:p w:rsidR="002E7CA7" w:rsidRPr="00F96E83" w:rsidRDefault="002E7CA7" w:rsidP="00F96E83">
      <w:pPr>
        <w:pStyle w:val="Nagwek3"/>
        <w:rPr>
          <w:sz w:val="16"/>
          <w:szCs w:val="16"/>
        </w:rPr>
      </w:pPr>
      <w:r w:rsidRPr="00F96E83">
        <w:rPr>
          <w:sz w:val="16"/>
          <w:szCs w:val="16"/>
        </w:rPr>
        <w:t>- wykonanie warstwy z kamienia</w:t>
      </w:r>
      <w:r w:rsidR="00F96E83">
        <w:rPr>
          <w:sz w:val="16"/>
          <w:szCs w:val="16"/>
        </w:rPr>
        <w:t xml:space="preserve"> wapiennego 0/63mm gr.30cm – 102</w:t>
      </w:r>
      <w:r w:rsidRPr="00F96E83">
        <w:rPr>
          <w:sz w:val="16"/>
          <w:szCs w:val="16"/>
        </w:rPr>
        <w:t>,00m2</w:t>
      </w:r>
    </w:p>
    <w:p w:rsidR="00F96E83" w:rsidRPr="00F96E83" w:rsidRDefault="00F96E83" w:rsidP="00F96E83">
      <w:pPr>
        <w:pStyle w:val="Nagwek3"/>
        <w:rPr>
          <w:sz w:val="16"/>
          <w:szCs w:val="16"/>
        </w:rPr>
      </w:pPr>
    </w:p>
    <w:p w:rsidR="002E7CA7" w:rsidRPr="00F96E83" w:rsidRDefault="00F96E83" w:rsidP="00F96E83">
      <w:pPr>
        <w:pStyle w:val="Nagwek3"/>
        <w:rPr>
          <w:rFonts w:asciiTheme="minorHAnsi" w:eastAsiaTheme="minorHAnsi" w:hAnsiTheme="minorHAnsi" w:cstheme="minorBidi"/>
          <w:sz w:val="16"/>
          <w:szCs w:val="16"/>
        </w:rPr>
      </w:pPr>
      <w:r w:rsidRPr="00F96E83">
        <w:rPr>
          <w:sz w:val="16"/>
          <w:szCs w:val="16"/>
        </w:rPr>
        <w:t>DROGA GMINNA NR EW. 190701C  NAKONOWO  STARE – ŚMIŁOWICE  OD KM 0+000 DO KM 0+466</w:t>
      </w:r>
    </w:p>
    <w:p w:rsidR="002E7CA7" w:rsidRPr="00F96E83" w:rsidRDefault="00F96E83" w:rsidP="00F96E83">
      <w:pPr>
        <w:pStyle w:val="Nagwek3"/>
        <w:rPr>
          <w:sz w:val="16"/>
          <w:szCs w:val="16"/>
        </w:rPr>
      </w:pPr>
      <w:r>
        <w:rPr>
          <w:sz w:val="16"/>
          <w:szCs w:val="16"/>
        </w:rPr>
        <w:t>- wykonanie koryta gł.3</w:t>
      </w:r>
      <w:r w:rsidR="002E7CA7" w:rsidRPr="00F96E83">
        <w:rPr>
          <w:sz w:val="16"/>
          <w:szCs w:val="16"/>
        </w:rPr>
        <w:t xml:space="preserve">0cm </w:t>
      </w:r>
      <w:r>
        <w:rPr>
          <w:sz w:val="16"/>
          <w:szCs w:val="16"/>
        </w:rPr>
        <w:t xml:space="preserve">w gruncie </w:t>
      </w:r>
      <w:proofErr w:type="spellStart"/>
      <w:r>
        <w:rPr>
          <w:sz w:val="16"/>
          <w:szCs w:val="16"/>
        </w:rPr>
        <w:t>kat.III</w:t>
      </w:r>
      <w:proofErr w:type="spellEnd"/>
      <w:r>
        <w:rPr>
          <w:sz w:val="16"/>
          <w:szCs w:val="16"/>
        </w:rPr>
        <w:t xml:space="preserve">  – 9</w:t>
      </w:r>
      <w:r w:rsidR="002E7CA7" w:rsidRPr="00F96E83">
        <w:rPr>
          <w:sz w:val="16"/>
          <w:szCs w:val="16"/>
        </w:rPr>
        <w:t>0,00m2</w:t>
      </w:r>
    </w:p>
    <w:p w:rsidR="002E7CA7" w:rsidRPr="00F96E83" w:rsidRDefault="002E7CA7" w:rsidP="00F96E83">
      <w:pPr>
        <w:pStyle w:val="Nagwek3"/>
        <w:rPr>
          <w:sz w:val="16"/>
          <w:szCs w:val="16"/>
        </w:rPr>
      </w:pPr>
      <w:r w:rsidRPr="00F96E83">
        <w:rPr>
          <w:sz w:val="16"/>
          <w:szCs w:val="16"/>
        </w:rPr>
        <w:t>- wykonanie warstwy odci</w:t>
      </w:r>
      <w:r w:rsidR="00F96E83">
        <w:rPr>
          <w:sz w:val="16"/>
          <w:szCs w:val="16"/>
        </w:rPr>
        <w:t>nającej  gr. 10cm z piasku – 90</w:t>
      </w:r>
      <w:r w:rsidRPr="00F96E83">
        <w:rPr>
          <w:sz w:val="16"/>
          <w:szCs w:val="16"/>
        </w:rPr>
        <w:t>,00m2</w:t>
      </w:r>
    </w:p>
    <w:p w:rsidR="002E7CA7" w:rsidRPr="00F96E83" w:rsidRDefault="002E7CA7" w:rsidP="00F96E83">
      <w:pPr>
        <w:pStyle w:val="Nagwek3"/>
        <w:rPr>
          <w:sz w:val="16"/>
          <w:szCs w:val="16"/>
        </w:rPr>
      </w:pPr>
      <w:r w:rsidRPr="00F96E83">
        <w:rPr>
          <w:sz w:val="16"/>
          <w:szCs w:val="16"/>
        </w:rPr>
        <w:t>- wykonanie nawierzchni z masy BA gr.5cm min-asfaltowej –</w:t>
      </w:r>
      <w:r w:rsidR="00F96E83">
        <w:rPr>
          <w:sz w:val="16"/>
          <w:szCs w:val="16"/>
        </w:rPr>
        <w:t xml:space="preserve"> </w:t>
      </w:r>
      <w:r w:rsidRPr="00F96E83">
        <w:rPr>
          <w:sz w:val="16"/>
          <w:szCs w:val="16"/>
        </w:rPr>
        <w:t>9</w:t>
      </w:r>
      <w:r w:rsidR="00F96E83">
        <w:rPr>
          <w:sz w:val="16"/>
          <w:szCs w:val="16"/>
        </w:rPr>
        <w:t>0</w:t>
      </w:r>
      <w:r w:rsidRPr="00F96E83">
        <w:rPr>
          <w:sz w:val="16"/>
          <w:szCs w:val="16"/>
        </w:rPr>
        <w:t>,00m2</w:t>
      </w:r>
    </w:p>
    <w:p w:rsidR="002E7CA7" w:rsidRPr="00F96E83" w:rsidRDefault="002E7CA7" w:rsidP="00F96E83">
      <w:pPr>
        <w:pStyle w:val="Nagwek3"/>
        <w:rPr>
          <w:sz w:val="16"/>
          <w:szCs w:val="16"/>
        </w:rPr>
      </w:pPr>
      <w:r w:rsidRPr="00F96E83">
        <w:rPr>
          <w:sz w:val="16"/>
          <w:szCs w:val="16"/>
        </w:rPr>
        <w:t>- wykonanie warstwy z kamienia w</w:t>
      </w:r>
      <w:r w:rsidR="00F96E83">
        <w:rPr>
          <w:sz w:val="16"/>
          <w:szCs w:val="16"/>
        </w:rPr>
        <w:t>apiennego 0/63mm gr.30cm – 40,5</w:t>
      </w:r>
      <w:r w:rsidRPr="00F96E83">
        <w:rPr>
          <w:sz w:val="16"/>
          <w:szCs w:val="16"/>
        </w:rPr>
        <w:t>0m2</w:t>
      </w:r>
    </w:p>
    <w:p w:rsidR="00F96E83" w:rsidRPr="00F96E83" w:rsidRDefault="00F96E83" w:rsidP="00F96E83">
      <w:pPr>
        <w:pStyle w:val="Nagwek3"/>
        <w:rPr>
          <w:sz w:val="16"/>
          <w:szCs w:val="16"/>
        </w:rPr>
      </w:pPr>
      <w:r w:rsidRPr="00F96E83">
        <w:rPr>
          <w:sz w:val="16"/>
          <w:szCs w:val="16"/>
        </w:rPr>
        <w:t xml:space="preserve">           </w:t>
      </w:r>
    </w:p>
    <w:p w:rsidR="002E7CA7" w:rsidRPr="00F96E83" w:rsidRDefault="00F96E83" w:rsidP="00F96E83">
      <w:pPr>
        <w:pStyle w:val="Nagwek3"/>
        <w:rPr>
          <w:rFonts w:asciiTheme="minorHAnsi" w:eastAsiaTheme="minorHAnsi" w:hAnsiTheme="minorHAnsi" w:cstheme="minorBidi"/>
          <w:sz w:val="16"/>
          <w:szCs w:val="16"/>
        </w:rPr>
      </w:pPr>
      <w:r w:rsidRPr="00F96E83">
        <w:rPr>
          <w:sz w:val="16"/>
          <w:szCs w:val="16"/>
        </w:rPr>
        <w:t xml:space="preserve"> DROGA GMINNA NR EW. 190710C  ŚMIŁOWICE – PUSTKI ŚMIŁOWSKIE    OD KM 0+000 DO  1+649 </w:t>
      </w:r>
    </w:p>
    <w:p w:rsidR="002E7CA7" w:rsidRPr="00F96E83" w:rsidRDefault="002E7CA7" w:rsidP="00F96E83">
      <w:pPr>
        <w:pStyle w:val="Nagwek3"/>
        <w:rPr>
          <w:sz w:val="16"/>
          <w:szCs w:val="16"/>
        </w:rPr>
      </w:pPr>
      <w:r w:rsidRPr="00F96E83">
        <w:rPr>
          <w:sz w:val="16"/>
          <w:szCs w:val="16"/>
        </w:rPr>
        <w:t>- wykonanie k</w:t>
      </w:r>
      <w:r w:rsidR="00F96E83">
        <w:rPr>
          <w:sz w:val="16"/>
          <w:szCs w:val="16"/>
        </w:rPr>
        <w:t xml:space="preserve">oryta gł.30cm w gruncie </w:t>
      </w:r>
      <w:proofErr w:type="spellStart"/>
      <w:r w:rsidR="00F96E83">
        <w:rPr>
          <w:sz w:val="16"/>
          <w:szCs w:val="16"/>
        </w:rPr>
        <w:t>kat.III</w:t>
      </w:r>
      <w:proofErr w:type="spellEnd"/>
      <w:r w:rsidR="00F96E83">
        <w:rPr>
          <w:sz w:val="16"/>
          <w:szCs w:val="16"/>
        </w:rPr>
        <w:t xml:space="preserve">  – 12</w:t>
      </w:r>
      <w:r w:rsidRPr="00F96E83">
        <w:rPr>
          <w:sz w:val="16"/>
          <w:szCs w:val="16"/>
        </w:rPr>
        <w:t>0,00m2</w:t>
      </w:r>
    </w:p>
    <w:p w:rsidR="002E7CA7" w:rsidRPr="00F96E83" w:rsidRDefault="002E7CA7" w:rsidP="00F96E83">
      <w:pPr>
        <w:pStyle w:val="Nagwek3"/>
        <w:rPr>
          <w:sz w:val="16"/>
          <w:szCs w:val="16"/>
        </w:rPr>
      </w:pPr>
      <w:r w:rsidRPr="00F96E83">
        <w:rPr>
          <w:sz w:val="16"/>
          <w:szCs w:val="16"/>
        </w:rPr>
        <w:t>- wykonanie warstwy odc</w:t>
      </w:r>
      <w:r w:rsidR="00F96E83">
        <w:rPr>
          <w:sz w:val="16"/>
          <w:szCs w:val="16"/>
        </w:rPr>
        <w:t>inającej  gr. 10cm z piasku – 120</w:t>
      </w:r>
      <w:r w:rsidRPr="00F96E83">
        <w:rPr>
          <w:sz w:val="16"/>
          <w:szCs w:val="16"/>
        </w:rPr>
        <w:t>,00m2</w:t>
      </w:r>
    </w:p>
    <w:p w:rsidR="002E7CA7" w:rsidRPr="00F96E83" w:rsidRDefault="002E7CA7" w:rsidP="00F96E83">
      <w:pPr>
        <w:pStyle w:val="Nagwek3"/>
        <w:rPr>
          <w:sz w:val="16"/>
          <w:szCs w:val="16"/>
        </w:rPr>
      </w:pPr>
      <w:r w:rsidRPr="00F96E83">
        <w:rPr>
          <w:sz w:val="16"/>
          <w:szCs w:val="16"/>
        </w:rPr>
        <w:t>- wykonanie nawierzchni z masy B</w:t>
      </w:r>
      <w:r w:rsidR="00F96E83">
        <w:rPr>
          <w:sz w:val="16"/>
          <w:szCs w:val="16"/>
        </w:rPr>
        <w:t>A gr.5cm min-asfaltowej – 120,0</w:t>
      </w:r>
      <w:r w:rsidRPr="00F96E83">
        <w:rPr>
          <w:sz w:val="16"/>
          <w:szCs w:val="16"/>
        </w:rPr>
        <w:t>m2</w:t>
      </w:r>
    </w:p>
    <w:p w:rsidR="002E7CA7" w:rsidRPr="00F96E83" w:rsidRDefault="002E7CA7" w:rsidP="00F96E83">
      <w:pPr>
        <w:pStyle w:val="Nagwek3"/>
        <w:rPr>
          <w:sz w:val="16"/>
          <w:szCs w:val="16"/>
        </w:rPr>
      </w:pPr>
      <w:r w:rsidRPr="00F96E83">
        <w:rPr>
          <w:sz w:val="16"/>
          <w:szCs w:val="16"/>
        </w:rPr>
        <w:t>- wykonanie warstwy z kamienia</w:t>
      </w:r>
      <w:r w:rsidR="00F96E83">
        <w:rPr>
          <w:sz w:val="16"/>
          <w:szCs w:val="16"/>
        </w:rPr>
        <w:t xml:space="preserve"> wapiennego 0/63mm gr.30cm – 120</w:t>
      </w:r>
      <w:r w:rsidRPr="00F96E83">
        <w:rPr>
          <w:sz w:val="16"/>
          <w:szCs w:val="16"/>
        </w:rPr>
        <w:t>,00m2</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 Określenia podstawowe</w:t>
      </w:r>
    </w:p>
    <w:p w:rsidR="002E7CA7" w:rsidRPr="002E7CA7" w:rsidRDefault="002E7CA7" w:rsidP="002E7CA7">
      <w:pPr>
        <w:numPr>
          <w:ilvl w:val="0"/>
          <w:numId w:val="58"/>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Zjazd - urządzone miejsce dostępu do drogi, którego lokalizacja wynika z potrzeb obsługi przyległego terenu i jest uzgodniona z zarządem drogi. W zależności od pełnionej funkcji, rozróżnia się dwa typy zjazdów: publiczne i indywidualne.</w:t>
      </w:r>
    </w:p>
    <w:p w:rsidR="002E7CA7" w:rsidRPr="002E7CA7" w:rsidRDefault="002E7CA7" w:rsidP="002E7CA7">
      <w:pPr>
        <w:numPr>
          <w:ilvl w:val="0"/>
          <w:numId w:val="58"/>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Zjazd publiczny - urządzone miejsce dostępu do drogi z drogi bocznej lub obiektu, w którym jest prowadzona działalność gospodarcza. Zjazd publiczny zapewnia dostęp z/do parkingu, stacji paliw, obiektów gastronomicznych, obiektów przemysłowych lub innych obiektów ogólnodostępnych.</w:t>
      </w:r>
    </w:p>
    <w:p w:rsidR="002E7CA7" w:rsidRPr="002E7CA7" w:rsidRDefault="002E7CA7" w:rsidP="002E7CA7">
      <w:pPr>
        <w:numPr>
          <w:ilvl w:val="0"/>
          <w:numId w:val="58"/>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Zjazd indywidualny (do gospodarstw) - miejsce dostępu do drogi z obiektu, który jest użytkowany indywidualnie. Zjazd indywidualny zapewnia dostęp do pojedynczych posesji, zabudowań gospodarczych, na pole lub do innych obiektów użytkowanych indywidualnie.</w:t>
      </w:r>
    </w:p>
    <w:p w:rsidR="002E7CA7" w:rsidRPr="002E7CA7" w:rsidRDefault="002E7CA7" w:rsidP="002E7CA7">
      <w:pPr>
        <w:numPr>
          <w:ilvl w:val="0"/>
          <w:numId w:val="58"/>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.Pozostałe określenia podstawowe są zgodne z obowiązującymi odpowiednimi polskimi normami i definicjami podanymi w SST D-M-00.00.00 „Wymagania ogólne”.       </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1.5. Ogólne wymagania dotyczące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robót podano w SST D-M-00.00.00 „Wymagania ogólne”.</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2. MATERIAŁY</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Ogólne wymagania dotyczące materiałów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materiałów, ich pozyskiwania i składowania, podano w SST D-M-00.00.00 „Wymagania ogólne”.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 Materiały do konstrukcji nawierzchni zjazdów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Materiały użyte do wykonywania nawierzchni i podbudowy na zjazdach powinny odpowiadać wymaganiom zawartym w punkcie 2 odpowiednich SST:</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materiały do nawierzchni z mieszanek mineralno-bitumicznych, wymagania wg 5ST        D-05.03.05 „Nawierzchnie z mieszanek mineralno-bitumicznych wytwarzanych na gorąco”,</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do nawierzchni tłuczniowej, wymagania wg OST D-05.02.01 „Nawierzchnie tłuczniowe”,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do podbudowy z tłucznia, wymagania wg SST D-04.04.04 „Podbudowa z tłucznia”,</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2.3. Materiały do wykonania przepustów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Jeżeli w dokumentacji projektowej lub SST przewidziano wykonanie przepustów pod zjazdami, to materiały użyte do ich wykonania powinny odpowiadać wymaganiom SST D-06.02.01 „Przepusty pod zjazdami”.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2.4. Materiały do robót wykończeniowych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Materiały do umocnienia skarp i rowów przy wykonywaniu zjazdów powinny odpowiadać wymaganiom SST D-06.01.01 „Umocnienie skarp i rowów przez humusowanie, obsianie, darniowanie”.</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3. sprzęt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 ogólne dotyczące sprzętu podano w SST D-M-00.00.00 „Wymagania ogólne”.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Do wykonania zjazdów należy stosować ten rodzaj sprzętu, który został podany w punkcie 3 odpowiednich SST:</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sprzęt do wykonania robót ziemnych, według OST D-02.00.00 „Roboty ziemne”,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sprzęt do wykonania robót nawierzchniowych, według odpowiednich SST, wymienionych w punkcie 2.2 niniejszej specyfikacji technicznej,</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sprzęt do wykonywania przepustów pod zjazdami, według SST D-06.02.01 „Przepusty pod zjazdami”,</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4. transport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 ogólne dotyczące transportu podano w SST D-M-00.00.00 „Wymagania ogólne”.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Transport materiałów stosowanych do wykonania zjazdów powinien odpowiadać wymaganiom według punktu 4 odpowiednich SST, wymienionych w punktach 2.2 - 2.4 niniejszej specyfikacji technicznej.</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5. wykonanie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5.1. Ogólne zasady wykonania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wykonania robót podano w SST D-M-00.00.00 „Wymagania ogólne”.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5.2. Roboty przygotowawcze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właściwych robót należy wykonać roboty przygotowawcze zgodnie z wymogami podanymi w OST D-01.00.00 „Roboty przygotowawcze”.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5.3. Wykonanie przepustów pod zjazdami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Przepusty pod zjazdami należy wykonać zgodnie z wymaganiami zawartymi w SST D-06.02.01 „Przepusty pod zjazdami”.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 Roboty ziemne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Roboty ziemne przy budowie zjazdów na drogi boczne powinny być z zasady wykonywane mechanicznie. Przy budowie zjazdów do gospodarstw, gdzie występuje niewielki zakres robót, roboty ziemne mogą być wykonywane ręcznie.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 Wykonanie nawierzchni zjazdów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nawierzchni zjazdów powinno odpowiadać wymaganiom według odpowiednich SST, wymienionych w punkcie 2.2.</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5.6. Umocnienie skarp</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umocnienia skarp i rowów przez humusowanie, obsianie i ewentualne darniowanie powinno odpowiadać wymaganiom OST D-06.01.01 „Umocnienie skarp i rowów przez humusowanie, obsianie, darniowanie”.</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6. kontrola jakości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Sprawdzenie prawidłowości robót przygotowawczych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Kontrola jakości robót przygotowawczych polega na sprawdzeniu ich zgodności z:</w:t>
      </w:r>
    </w:p>
    <w:p w:rsidR="002E7CA7" w:rsidRPr="002E7CA7" w:rsidRDefault="002E7CA7" w:rsidP="002E7CA7">
      <w:pPr>
        <w:numPr>
          <w:ilvl w:val="0"/>
          <w:numId w:val="5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dokumentacją projektową - na podstawie oględzin i pomiarów,</w:t>
      </w:r>
    </w:p>
    <w:p w:rsidR="002E7CA7" w:rsidRPr="002E7CA7" w:rsidRDefault="002E7CA7" w:rsidP="002E7CA7">
      <w:pPr>
        <w:numPr>
          <w:ilvl w:val="0"/>
          <w:numId w:val="5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wymaganiami podanymi w OST D-01.00.00 „Roboty przygotowawcze”.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Sprawdzenie prawidłowości wykonania przepustów pod zjazdami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Kontrola jakości wykonania przepustów pod zjazdami polega na sprawdzeniu zgodności z dokumentacją projektową  na podstawie oględzin i pomiarów oraz zgodności z wymaganiami wg SST D-06.02.01 „Przepusty pod zjazdami”.</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6.3. Sprawdzenie prawidłowości wykonania robót ziemnych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Kontrola jakości robót ziemnych polega na sprawdzeniu ich zgodności z:</w:t>
      </w:r>
    </w:p>
    <w:p w:rsidR="002E7CA7" w:rsidRPr="002E7CA7" w:rsidRDefault="002E7CA7" w:rsidP="002E7CA7">
      <w:pPr>
        <w:numPr>
          <w:ilvl w:val="0"/>
          <w:numId w:val="6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dokumentacją projektową - na podstawie oględzin i pomiarów,</w:t>
      </w:r>
    </w:p>
    <w:p w:rsidR="002E7CA7" w:rsidRPr="002E7CA7" w:rsidRDefault="002E7CA7" w:rsidP="002E7CA7">
      <w:pPr>
        <w:numPr>
          <w:ilvl w:val="0"/>
          <w:numId w:val="6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wymaganiami podanymi w OST D-02.01.01 „Wykonanie wykopów w gruntach I - V kat.” i OST D-02.03.01 „Wykonanie nasypów”.</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6.4. Sprawdzenie wykonania nawierzchni zjazdów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Kontrola jakości wykonania nawierzchni polega na sprawdzeniu ich zgodności z:</w:t>
      </w:r>
    </w:p>
    <w:p w:rsidR="002E7CA7" w:rsidRPr="002E7CA7" w:rsidRDefault="002E7CA7" w:rsidP="002E7CA7">
      <w:pPr>
        <w:numPr>
          <w:ilvl w:val="0"/>
          <w:numId w:val="6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dokumentacją projektową w zakresie: grubości konstrukcji nawierzchni, szerokości, rzędnych wysokościowych i spadków poprzecznych,</w:t>
      </w:r>
    </w:p>
    <w:p w:rsidR="002E7CA7" w:rsidRPr="002E7CA7" w:rsidRDefault="002E7CA7" w:rsidP="002E7CA7">
      <w:pPr>
        <w:numPr>
          <w:ilvl w:val="0"/>
          <w:numId w:val="6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wymaganiami podanymi wg odpowiednich SST.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6.5. Pomiary cech geometrycznych zjazdów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Przeprowadzone pomiary nie powinny wykazywać większych odchyleń w zakresie cech geometrycznych zjazdów niż to podano w tablicy 1.</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Tablica 1. Dopuszczalne odchylenia dla nawierzchni zjazdów</w:t>
      </w:r>
    </w:p>
    <w:tbl>
      <w:tblPr>
        <w:tblW w:w="0" w:type="auto"/>
        <w:tblLayout w:type="fixed"/>
        <w:tblCellMar>
          <w:left w:w="70" w:type="dxa"/>
          <w:right w:w="70" w:type="dxa"/>
        </w:tblCellMar>
        <w:tblLook w:val="04A0" w:firstRow="1" w:lastRow="0" w:firstColumn="1" w:lastColumn="0" w:noHBand="0" w:noVBand="1"/>
      </w:tblPr>
      <w:tblGrid>
        <w:gridCol w:w="4181"/>
        <w:gridCol w:w="1665"/>
        <w:gridCol w:w="1665"/>
      </w:tblGrid>
      <w:tr w:rsidR="002E7CA7" w:rsidRPr="002E7CA7" w:rsidTr="002E7CA7">
        <w:tc>
          <w:tcPr>
            <w:tcW w:w="4181" w:type="dxa"/>
            <w:tcBorders>
              <w:top w:val="single" w:sz="6" w:space="0" w:color="auto"/>
              <w:left w:val="single" w:sz="6" w:space="0" w:color="auto"/>
              <w:bottom w:val="nil"/>
              <w:right w:val="single" w:sz="6" w:space="0" w:color="auto"/>
            </w:tcBorders>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3329" w:type="dxa"/>
            <w:gridSpan w:val="2"/>
            <w:tcBorders>
              <w:top w:val="single" w:sz="6" w:space="0" w:color="auto"/>
              <w:left w:val="nil"/>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Dopuszczalne odchylenia</w:t>
            </w:r>
          </w:p>
        </w:tc>
      </w:tr>
      <w:tr w:rsidR="002E7CA7" w:rsidRPr="002E7CA7" w:rsidTr="002E7CA7">
        <w:tc>
          <w:tcPr>
            <w:tcW w:w="4181" w:type="dxa"/>
            <w:tcBorders>
              <w:top w:val="nil"/>
              <w:left w:val="single" w:sz="6" w:space="0" w:color="auto"/>
              <w:bottom w:val="nil"/>
              <w:right w:val="nil"/>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Cechy geometryczne nawierzchni zjazdu</w:t>
            </w:r>
          </w:p>
        </w:tc>
        <w:tc>
          <w:tcPr>
            <w:tcW w:w="1665" w:type="dxa"/>
            <w:tcBorders>
              <w:top w:val="single" w:sz="6" w:space="0" w:color="auto"/>
              <w:left w:val="single" w:sz="6" w:space="0" w:color="auto"/>
              <w:bottom w:val="nil"/>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Nawierzchnia ulepszona</w:t>
            </w:r>
          </w:p>
        </w:tc>
        <w:tc>
          <w:tcPr>
            <w:tcW w:w="1665" w:type="dxa"/>
            <w:tcBorders>
              <w:top w:val="single" w:sz="6" w:space="0" w:color="auto"/>
              <w:left w:val="single" w:sz="6" w:space="0" w:color="auto"/>
              <w:bottom w:val="nil"/>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Nawierzchnia nieulepszona</w:t>
            </w:r>
          </w:p>
        </w:tc>
      </w:tr>
      <w:tr w:rsidR="002E7CA7" w:rsidRPr="002E7CA7" w:rsidTr="002E7CA7">
        <w:tc>
          <w:tcPr>
            <w:tcW w:w="418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Szerokość, cm</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5</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  i  -5</w:t>
            </w:r>
          </w:p>
        </w:tc>
      </w:tr>
      <w:tr w:rsidR="002E7CA7" w:rsidRPr="002E7CA7" w:rsidTr="002E7CA7">
        <w:tc>
          <w:tcPr>
            <w:tcW w:w="418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Równość podłużna, mm</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w:t>
            </w:r>
          </w:p>
        </w:tc>
      </w:tr>
      <w:tr w:rsidR="002E7CA7" w:rsidRPr="002E7CA7" w:rsidTr="002E7CA7">
        <w:tc>
          <w:tcPr>
            <w:tcW w:w="418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Równość poprzeczna, mm</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12</w:t>
            </w:r>
          </w:p>
        </w:tc>
      </w:tr>
      <w:tr w:rsidR="002E7CA7" w:rsidRPr="002E7CA7" w:rsidTr="002E7CA7">
        <w:tc>
          <w:tcPr>
            <w:tcW w:w="418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Pochylenie poprzeczne, %</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0,5</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1,0</w:t>
            </w:r>
          </w:p>
        </w:tc>
      </w:tr>
      <w:tr w:rsidR="002E7CA7" w:rsidRPr="002E7CA7" w:rsidTr="002E7CA7">
        <w:tc>
          <w:tcPr>
            <w:tcW w:w="418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Odchylenie osi zjazdu w planie, cm</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5</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10</w:t>
            </w:r>
          </w:p>
        </w:tc>
      </w:tr>
      <w:tr w:rsidR="002E7CA7" w:rsidRPr="002E7CA7" w:rsidTr="002E7CA7">
        <w:tc>
          <w:tcPr>
            <w:tcW w:w="4181"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Grubość konstrukcji nawierzchni </w:t>
            </w:r>
            <w:r w:rsidRPr="002E7CA7">
              <w:rPr>
                <w:rFonts w:ascii="Times New Roman" w:eastAsia="Times New Roman" w:hAnsi="Times New Roman" w:cs="Times New Roman"/>
                <w:sz w:val="16"/>
                <w:szCs w:val="16"/>
                <w:vertAlign w:val="superscript"/>
                <w:lang w:eastAsia="pl-PL"/>
              </w:rPr>
              <w:t>*)</w:t>
            </w:r>
            <w:r w:rsidRPr="002E7CA7">
              <w:rPr>
                <w:rFonts w:ascii="Times New Roman" w:eastAsia="Times New Roman" w:hAnsi="Times New Roman" w:cs="Times New Roman"/>
                <w:sz w:val="16"/>
                <w:szCs w:val="16"/>
                <w:lang w:eastAsia="pl-PL"/>
              </w:rPr>
              <w:t>, cm</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0,5</w:t>
            </w:r>
          </w:p>
        </w:tc>
        <w:tc>
          <w:tcPr>
            <w:tcW w:w="1665" w:type="dxa"/>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sym w:font="Symbol" w:char="F0B1"/>
            </w:r>
            <w:r w:rsidRPr="002E7CA7">
              <w:rPr>
                <w:rFonts w:ascii="Times New Roman" w:eastAsia="Times New Roman" w:hAnsi="Times New Roman" w:cs="Times New Roman"/>
                <w:sz w:val="16"/>
                <w:szCs w:val="16"/>
                <w:lang w:eastAsia="pl-PL"/>
              </w:rPr>
              <w:t xml:space="preserve"> 2,0</w:t>
            </w:r>
          </w:p>
        </w:tc>
      </w:tr>
      <w:tr w:rsidR="002E7CA7" w:rsidRPr="002E7CA7" w:rsidTr="002E7CA7">
        <w:tc>
          <w:tcPr>
            <w:tcW w:w="7511" w:type="dxa"/>
            <w:gridSpan w:val="3"/>
            <w:tcBorders>
              <w:top w:val="single" w:sz="6" w:space="0" w:color="auto"/>
              <w:left w:val="single" w:sz="6" w:space="0" w:color="auto"/>
              <w:bottom w:val="single" w:sz="6" w:space="0" w:color="auto"/>
              <w:right w:val="single" w:sz="6" w:space="0" w:color="auto"/>
            </w:tcBorders>
            <w:hideMark/>
          </w:tcPr>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Odchylenia grubości konstrukcji nawierzchni zjazdu liczone dla łącznej grubości warstw</w:t>
            </w:r>
          </w:p>
        </w:tc>
      </w:tr>
    </w:tbl>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6.6. Ocena wyników badań</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materiały muszą spełniać wymagania podane w punkcie 2.</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elementy robót, które wykazują odstępstwa od postanowień SST, powinny być doprowadzone na koszt Wykonawcy do stanu zgodności z SST, a po przeprowadzeniu badań i pomiarów mogą być ponownie przedstawione do akceptacji Inżyniera.</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7. obmiar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Jednostką obmiarową jest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(metr kwadratowy) wykonanej nawierzchni zjazdu, zgodnie z  dokumentacją projektową i pomiarami w terenie.</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8. odbiór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objęte niniejszą SST podlegają:</w:t>
      </w:r>
    </w:p>
    <w:p w:rsidR="002E7CA7" w:rsidRPr="002E7CA7" w:rsidRDefault="002E7CA7" w:rsidP="002E7CA7">
      <w:pPr>
        <w:numPr>
          <w:ilvl w:val="0"/>
          <w:numId w:val="6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odbiorowi robót zanikających i ulegających zakryciu, który powinien być dokonany po wykonaniu:</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 pomiarowych,</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robót przygotowawczych,</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robót ziemnych i ewentualnie przepustów,</w:t>
      </w:r>
    </w:p>
    <w:p w:rsidR="002E7CA7" w:rsidRPr="002E7CA7" w:rsidRDefault="002E7CA7" w:rsidP="002E7CA7">
      <w:pPr>
        <w:numPr>
          <w:ilvl w:val="0"/>
          <w:numId w:val="6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odbiorowi końcowemu,</w:t>
      </w:r>
    </w:p>
    <w:p w:rsidR="002E7CA7" w:rsidRPr="002E7CA7" w:rsidRDefault="002E7CA7" w:rsidP="002E7CA7">
      <w:pPr>
        <w:numPr>
          <w:ilvl w:val="0"/>
          <w:numId w:val="6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odbiorowi ostatecznemu.</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9. podstawa płatności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Płatność za m</w:t>
      </w:r>
      <w:r w:rsidRPr="002E7CA7">
        <w:rPr>
          <w:rFonts w:ascii="Times New Roman" w:eastAsia="Times New Roman" w:hAnsi="Times New Roman" w:cs="Times New Roman"/>
          <w:sz w:val="16"/>
          <w:szCs w:val="16"/>
          <w:vertAlign w:val="superscript"/>
          <w:lang w:eastAsia="pl-PL"/>
        </w:rPr>
        <w:t>2</w:t>
      </w:r>
      <w:r w:rsidRPr="002E7CA7">
        <w:rPr>
          <w:rFonts w:ascii="Times New Roman" w:eastAsia="Times New Roman" w:hAnsi="Times New Roman" w:cs="Times New Roman"/>
          <w:sz w:val="16"/>
          <w:szCs w:val="16"/>
          <w:lang w:eastAsia="pl-PL"/>
        </w:rPr>
        <w:t xml:space="preserve"> (metr kwadratowy) zjazdu należy przyjmować zgodnie z obmiarem i oceną jakości wykonanych  robót na podstawie wyników pomiarów i badań laboratoryjnych.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Cena wykonania robót obejmuje: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pomiarowe i roboty przygotowawcze,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dostarczenie potrzebnych materiałów,</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robót ziemnych i ewentualnie przepustów,</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konstrukcji nawierzchni (nawierzchni i ewentualnie podbudowy),</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wykonanie robót wykończeniowych,</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przeprowadzenie pomiarów i badań laboratoryjnych wymaganych w specyfikacji technicznej.</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2E7CA7">
        <w:rPr>
          <w:rFonts w:ascii="Times New Roman" w:eastAsia="Times New Roman" w:hAnsi="Times New Roman" w:cs="Times New Roman"/>
          <w:caps/>
          <w:kern w:val="28"/>
          <w:sz w:val="16"/>
          <w:szCs w:val="16"/>
          <w:lang w:eastAsia="pl-PL"/>
        </w:rPr>
        <w:t>10. przepisy związane</w:t>
      </w:r>
    </w:p>
    <w:p w:rsidR="002E7CA7" w:rsidRPr="002E7CA7" w:rsidRDefault="002E7CA7" w:rsidP="002E7CA7">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Normy i inne dokumenty wg odpowiednich SST, przywołanych w niniejszej ogólnej specyfikacji technicznej.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Dodatkowo obowiązuje: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KPED - Katalog powtarzalnych elementów drogowych, </w:t>
      </w:r>
      <w:proofErr w:type="spellStart"/>
      <w:r w:rsidRPr="002E7CA7">
        <w:rPr>
          <w:rFonts w:ascii="Times New Roman" w:eastAsia="Times New Roman" w:hAnsi="Times New Roman" w:cs="Times New Roman"/>
          <w:sz w:val="16"/>
          <w:szCs w:val="16"/>
          <w:lang w:eastAsia="pl-PL"/>
        </w:rPr>
        <w:t>CBPBDiM</w:t>
      </w:r>
      <w:proofErr w:type="spellEnd"/>
      <w:r w:rsidRPr="002E7CA7">
        <w:rPr>
          <w:rFonts w:ascii="Times New Roman" w:eastAsia="Times New Roman" w:hAnsi="Times New Roman" w:cs="Times New Roman"/>
          <w:sz w:val="16"/>
          <w:szCs w:val="16"/>
          <w:lang w:eastAsia="pl-PL"/>
        </w:rPr>
        <w:t xml:space="preserve"> „</w:t>
      </w:r>
      <w:proofErr w:type="spellStart"/>
      <w:r w:rsidRPr="002E7CA7">
        <w:rPr>
          <w:rFonts w:ascii="Times New Roman" w:eastAsia="Times New Roman" w:hAnsi="Times New Roman" w:cs="Times New Roman"/>
          <w:sz w:val="16"/>
          <w:szCs w:val="16"/>
          <w:lang w:eastAsia="pl-PL"/>
        </w:rPr>
        <w:t>Transprojekt</w:t>
      </w:r>
      <w:proofErr w:type="spellEnd"/>
      <w:r w:rsidRPr="002E7CA7">
        <w:rPr>
          <w:rFonts w:ascii="Times New Roman" w:eastAsia="Times New Roman" w:hAnsi="Times New Roman" w:cs="Times New Roman"/>
          <w:sz w:val="16"/>
          <w:szCs w:val="16"/>
          <w:lang w:eastAsia="pl-PL"/>
        </w:rPr>
        <w:t>”, Warszawa 1979</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2E7CA7" w:rsidRPr="002E7CA7" w:rsidRDefault="002E7CA7" w:rsidP="002E7CA7">
      <w:pPr>
        <w:jc w:val="both"/>
        <w:rPr>
          <w:rFonts w:ascii="Times New Roman" w:eastAsia="Calibri" w:hAnsi="Times New Roman" w:cs="Times New Roman"/>
          <w:sz w:val="16"/>
          <w:szCs w:val="16"/>
        </w:rPr>
      </w:pPr>
    </w:p>
    <w:p w:rsidR="002E7CA7" w:rsidRPr="002E7CA7" w:rsidRDefault="002E7CA7" w:rsidP="002E7CA7">
      <w:pPr>
        <w:jc w:val="both"/>
        <w:rPr>
          <w:rFonts w:ascii="Times New Roman" w:eastAsia="Calibri" w:hAnsi="Times New Roman" w:cs="Times New Roman"/>
        </w:rPr>
      </w:pPr>
    </w:p>
    <w:p w:rsidR="002E7CA7" w:rsidRPr="002E7CA7" w:rsidRDefault="002E7CA7" w:rsidP="002E7CA7">
      <w:pPr>
        <w:jc w:val="both"/>
        <w:rPr>
          <w:rFonts w:ascii="Times New Roman" w:eastAsia="Calibri" w:hAnsi="Times New Roman" w:cs="Times New Roman"/>
        </w:rPr>
      </w:pP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sz w:val="16"/>
          <w:szCs w:val="16"/>
          <w:lang w:eastAsia="pl-PL"/>
        </w:rPr>
        <w:tab/>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19" w:name="_Toc405615033"/>
      <w:bookmarkStart w:id="720" w:name="_Toc407161181"/>
      <w:r w:rsidRPr="002E7CA7">
        <w:rPr>
          <w:rFonts w:ascii="Times New Roman" w:eastAsia="Times New Roman" w:hAnsi="Times New Roman" w:cs="Times New Roman"/>
          <w:sz w:val="16"/>
          <w:szCs w:val="16"/>
          <w:lang w:eastAsia="pl-PL"/>
        </w:rPr>
        <w:t>1.3. Zakres robót objętych SST</w:t>
      </w:r>
      <w:bookmarkEnd w:id="719"/>
      <w:bookmarkEnd w:id="720"/>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Ustalenia zawarte w niniejszej specyfikacji dotyczą zasad prowadzenia robót związanych z wszystkim czynnościami mającymi na celu odtworzenie w terenie przebiegu trasy drogowej oraz położenia obiektów inżynierskich, a także wykonania inwentaryzacji geodezyjnej i kartograficznej drogi po jej wybudowaniu.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zakres robót wchodzą:</w:t>
      </w:r>
    </w:p>
    <w:p w:rsidR="002E7CA7" w:rsidRPr="002E7CA7" w:rsidRDefault="002E7CA7" w:rsidP="002E7CA7">
      <w:pPr>
        <w:numPr>
          <w:ilvl w:val="0"/>
          <w:numId w:val="6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wyznaczenie sytuacyjne i wysokościowe punktów głównych osi trasy i punktów wysokościowych (reperów roboczych dowiązanych do reperów krajowych), z ich </w:t>
      </w:r>
      <w:proofErr w:type="spellStart"/>
      <w:r w:rsidRPr="002E7CA7">
        <w:rPr>
          <w:rFonts w:ascii="Times New Roman" w:eastAsia="Times New Roman" w:hAnsi="Times New Roman" w:cs="Times New Roman"/>
          <w:sz w:val="16"/>
          <w:szCs w:val="16"/>
          <w:lang w:eastAsia="pl-PL"/>
        </w:rPr>
        <w:t>zastabilizowaniem</w:t>
      </w:r>
      <w:proofErr w:type="spellEnd"/>
      <w:r w:rsidRPr="002E7CA7">
        <w:rPr>
          <w:rFonts w:ascii="Times New Roman" w:eastAsia="Times New Roman" w:hAnsi="Times New Roman" w:cs="Times New Roman"/>
          <w:sz w:val="16"/>
          <w:szCs w:val="16"/>
          <w:lang w:eastAsia="pl-PL"/>
        </w:rPr>
        <w:t>,</w:t>
      </w:r>
    </w:p>
    <w:p w:rsidR="002E7CA7" w:rsidRPr="002E7CA7" w:rsidRDefault="002E7CA7" w:rsidP="002E7CA7">
      <w:pPr>
        <w:numPr>
          <w:ilvl w:val="0"/>
          <w:numId w:val="6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2E7CA7">
        <w:rPr>
          <w:rFonts w:ascii="Times New Roman" w:eastAsia="Times New Roman" w:hAnsi="Times New Roman" w:cs="Times New Roman"/>
          <w:sz w:val="16"/>
          <w:szCs w:val="16"/>
          <w:lang w:eastAsia="pl-PL"/>
        </w:rPr>
        <w:t>zastabilizowanie</w:t>
      </w:r>
      <w:proofErr w:type="spellEnd"/>
      <w:r w:rsidRPr="002E7CA7">
        <w:rPr>
          <w:rFonts w:ascii="Times New Roman" w:eastAsia="Times New Roman" w:hAnsi="Times New Roman" w:cs="Times New Roman"/>
          <w:sz w:val="16"/>
          <w:szCs w:val="16"/>
          <w:lang w:eastAsia="pl-PL"/>
        </w:rPr>
        <w:t xml:space="preserve"> punktów w sposób trwały oraz odtwarzania uszkodzonych punktów,</w:t>
      </w:r>
    </w:p>
    <w:p w:rsidR="002E7CA7" w:rsidRPr="002E7CA7" w:rsidRDefault="002E7CA7" w:rsidP="002E7CA7">
      <w:pPr>
        <w:numPr>
          <w:ilvl w:val="0"/>
          <w:numId w:val="6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wyznaczenie roboczego </w:t>
      </w:r>
      <w:proofErr w:type="spellStart"/>
      <w:r w:rsidRPr="002E7CA7">
        <w:rPr>
          <w:rFonts w:ascii="Times New Roman" w:eastAsia="Times New Roman" w:hAnsi="Times New Roman" w:cs="Times New Roman"/>
          <w:sz w:val="16"/>
          <w:szCs w:val="16"/>
          <w:lang w:eastAsia="pl-PL"/>
        </w:rPr>
        <w:t>pikietażu</w:t>
      </w:r>
      <w:proofErr w:type="spellEnd"/>
      <w:r w:rsidRPr="002E7CA7">
        <w:rPr>
          <w:rFonts w:ascii="Times New Roman" w:eastAsia="Times New Roman" w:hAnsi="Times New Roman" w:cs="Times New Roman"/>
          <w:sz w:val="16"/>
          <w:szCs w:val="16"/>
          <w:lang w:eastAsia="pl-PL"/>
        </w:rPr>
        <w:t xml:space="preserve"> trasy poza granicą robót,</w:t>
      </w:r>
    </w:p>
    <w:p w:rsidR="002E7CA7" w:rsidRPr="002E7CA7" w:rsidRDefault="002E7CA7" w:rsidP="002E7CA7">
      <w:pPr>
        <w:numPr>
          <w:ilvl w:val="0"/>
          <w:numId w:val="6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przeniesienie punktów istniejącej osnowy geodezyjnej poza granicę robót ziemnych,</w:t>
      </w:r>
    </w:p>
    <w:p w:rsidR="002E7CA7" w:rsidRPr="002E7CA7" w:rsidRDefault="002E7CA7" w:rsidP="002E7CA7">
      <w:pPr>
        <w:numPr>
          <w:ilvl w:val="0"/>
          <w:numId w:val="6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przekrojów poprzecznych,</w:t>
      </w:r>
    </w:p>
    <w:p w:rsidR="002E7CA7" w:rsidRPr="002E7CA7" w:rsidRDefault="002E7CA7" w:rsidP="002E7CA7">
      <w:pPr>
        <w:numPr>
          <w:ilvl w:val="0"/>
          <w:numId w:val="6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zjazdów i uzgodnienie ich z właścicielami nieruchomości,</w:t>
      </w:r>
    </w:p>
    <w:p w:rsidR="002E7CA7" w:rsidRPr="002E7CA7" w:rsidRDefault="002E7CA7" w:rsidP="002E7CA7">
      <w:pPr>
        <w:numPr>
          <w:ilvl w:val="0"/>
          <w:numId w:val="6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pomiar geodezyjny i dokumentacja kartograficzna do inwentaryzacji powykonawczej wybudowanej drogi.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b/>
          <w:sz w:val="16"/>
          <w:szCs w:val="16"/>
          <w:lang w:eastAsia="pl-PL"/>
        </w:rPr>
        <w:lastRenderedPageBreak/>
        <w:t>powyższy zakres prac dotyczy odcinka drogi od km 0+060 do km  3+136</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2E7CA7">
        <w:rPr>
          <w:rFonts w:ascii="Times New Roman" w:eastAsia="Times New Roman" w:hAnsi="Times New Roman" w:cs="Times New Roman"/>
          <w:b/>
          <w:sz w:val="16"/>
          <w:szCs w:val="16"/>
          <w:lang w:eastAsia="pl-PL"/>
        </w:rPr>
        <w:t>oraz wykonania inwentaryzacji powykonawczej od km 0+060 do km 3+136</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21" w:name="_Toc438609818"/>
      <w:bookmarkStart w:id="722" w:name="_Toc411231967"/>
      <w:bookmarkStart w:id="723" w:name="_Toc428880125"/>
      <w:bookmarkStart w:id="724" w:name="_Toc433636043"/>
      <w:bookmarkStart w:id="725" w:name="_Toc433675534"/>
      <w:bookmarkStart w:id="726" w:name="_Toc434887980"/>
      <w:r w:rsidRPr="002E7CA7">
        <w:rPr>
          <w:rFonts w:ascii="Times New Roman" w:eastAsia="Times New Roman" w:hAnsi="Times New Roman" w:cs="Times New Roman"/>
          <w:sz w:val="16"/>
          <w:szCs w:val="16"/>
          <w:lang w:eastAsia="pl-PL"/>
        </w:rPr>
        <w:t>1.4. Określenia podstawowe</w:t>
      </w:r>
      <w:bookmarkEnd w:id="721"/>
      <w:bookmarkEnd w:id="722"/>
      <w:bookmarkEnd w:id="723"/>
      <w:bookmarkEnd w:id="724"/>
      <w:bookmarkEnd w:id="725"/>
      <w:bookmarkEnd w:id="726"/>
      <w:r w:rsidRPr="002E7CA7">
        <w:rPr>
          <w:rFonts w:ascii="Times New Roman" w:eastAsia="Times New Roman" w:hAnsi="Times New Roman" w:cs="Times New Roman"/>
          <w:sz w:val="16"/>
          <w:szCs w:val="16"/>
          <w:lang w:eastAsia="pl-PL"/>
        </w:rPr>
        <w:t xml:space="preserve"> </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1.4.1. Odtworzenie trasy i punktów wysokościowych – założenie poziomej i wysokościowej geodezyjnej osnowy realizacyjnej niezbędnej przy budowie drogi, uwzględniającej ustalenia dokumentacji projektowej.</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1.4.2. Punkty główne trasy – punkty załamania osi trasy, punkty kierunkowe oraz początkowy i końcowy punkt trasy.</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1.4.3. Reper –  zasadniczy element znaku wysokościowego lub samodzielny znak wysokościowy, którego wysokość jest wyznaczona.</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1.4.4. Znak geodezyjny –  znak z trwałego materiału umieszczony w punktach osnowy geodezyjnej.</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1.4.5. Osnowa realizacyjna - osnowa geodezyjna (pozioma i wysokościowa), przeznaczona do geodezyjnego wytyczenia elementów projektu w terenie oraz geodezyjnej obsługi budowy.</w:t>
      </w:r>
    </w:p>
    <w:p w:rsidR="002E7CA7" w:rsidRPr="002E7CA7" w:rsidRDefault="002E7CA7" w:rsidP="002E7CA7">
      <w:pPr>
        <w:spacing w:after="12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1.4.6. Inwentaryzacja powykonawcza – pomiar powykonawczy wybudowanej drogi i sporządzenie związanej z nim dokumentacji geodezyjnej i kartograficznej.</w:t>
      </w:r>
    </w:p>
    <w:p w:rsidR="002E7CA7" w:rsidRPr="002E7CA7" w:rsidRDefault="002E7CA7" w:rsidP="002E7CA7">
      <w:pPr>
        <w:spacing w:after="0" w:line="240" w:lineRule="auto"/>
        <w:jc w:val="both"/>
        <w:rPr>
          <w:rFonts w:ascii="Times New Roman" w:eastAsia="Times New Roman" w:hAnsi="Times New Roman" w:cs="Times New Roman"/>
          <w:color w:val="000000"/>
          <w:sz w:val="16"/>
          <w:szCs w:val="16"/>
          <w:lang w:eastAsia="pl-PL"/>
        </w:rPr>
      </w:pPr>
      <w:r w:rsidRPr="002E7CA7">
        <w:rPr>
          <w:rFonts w:ascii="Times New Roman" w:eastAsia="Times New Roman" w:hAnsi="Times New Roman" w:cs="Times New Roman"/>
          <w:sz w:val="16"/>
          <w:szCs w:val="16"/>
          <w:lang w:eastAsia="pl-PL"/>
        </w:rPr>
        <w:t>1.4.7. Pozostałe określenia podstawowe są zgodne z obowiązującymi, odpowiednimi polskimi normami i z definicjami</w:t>
      </w:r>
      <w:r w:rsidRPr="002E7CA7">
        <w:rPr>
          <w:rFonts w:ascii="Times New Roman" w:eastAsia="Times New Roman" w:hAnsi="Times New Roman" w:cs="Times New Roman"/>
          <w:color w:val="000000"/>
          <w:sz w:val="16"/>
          <w:szCs w:val="16"/>
          <w:lang w:eastAsia="pl-PL"/>
        </w:rPr>
        <w:t xml:space="preserve"> podanymi w SST D-M-00.00.00 „Wymagania ogólne” [1] pkt 1.4.</w:t>
      </w:r>
    </w:p>
    <w:p w:rsidR="002E7CA7" w:rsidRPr="002E7CA7" w:rsidRDefault="002E7CA7" w:rsidP="002E7CA7">
      <w:pPr>
        <w:keepNext/>
        <w:keepLines/>
        <w:tabs>
          <w:tab w:val="left" w:pos="284"/>
          <w:tab w:val="left" w:pos="85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27" w:name="_Toc438609822"/>
      <w:bookmarkStart w:id="728" w:name="_Toc166309962"/>
      <w:bookmarkStart w:id="729" w:name="_Toc274137171"/>
      <w:r w:rsidRPr="002E7CA7">
        <w:rPr>
          <w:rFonts w:ascii="Times New Roman" w:eastAsia="Times New Roman" w:hAnsi="Times New Roman" w:cs="Times New Roman"/>
          <w:caps/>
          <w:kern w:val="28"/>
          <w:sz w:val="16"/>
          <w:szCs w:val="16"/>
          <w:lang w:eastAsia="pl-PL"/>
        </w:rPr>
        <w:t>2</w:t>
      </w:r>
      <w:bookmarkStart w:id="730" w:name="_Toc411231970"/>
      <w:bookmarkStart w:id="731" w:name="_Toc428880129"/>
      <w:bookmarkStart w:id="732" w:name="_Toc433636047"/>
      <w:bookmarkStart w:id="733" w:name="_Toc433675538"/>
      <w:bookmarkStart w:id="734" w:name="_Toc434887984"/>
      <w:r w:rsidRPr="002E7CA7">
        <w:rPr>
          <w:rFonts w:ascii="Times New Roman" w:eastAsia="Times New Roman" w:hAnsi="Times New Roman" w:cs="Times New Roman"/>
          <w:caps/>
          <w:kern w:val="28"/>
          <w:sz w:val="16"/>
          <w:szCs w:val="16"/>
          <w:lang w:eastAsia="pl-PL"/>
        </w:rPr>
        <w:t>. MATERIAŁY</w:t>
      </w:r>
      <w:bookmarkEnd w:id="727"/>
      <w:bookmarkEnd w:id="728"/>
      <w:bookmarkEnd w:id="729"/>
      <w:bookmarkEnd w:id="730"/>
      <w:bookmarkEnd w:id="731"/>
      <w:bookmarkEnd w:id="732"/>
      <w:bookmarkEnd w:id="733"/>
      <w:bookmarkEnd w:id="734"/>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2.1. Ogólne wymagania dotyczące materiałów</w:t>
      </w:r>
    </w:p>
    <w:p w:rsidR="002E7CA7" w:rsidRPr="002E7CA7" w:rsidRDefault="002E7CA7" w:rsidP="002E7CA7">
      <w:pPr>
        <w:spacing w:after="0" w:line="240" w:lineRule="auto"/>
        <w:jc w:val="both"/>
        <w:rPr>
          <w:rFonts w:ascii="Times New Roman" w:eastAsia="Times New Roman" w:hAnsi="Times New Roman" w:cs="Times New Roman"/>
          <w:color w:val="000000"/>
          <w:sz w:val="16"/>
          <w:szCs w:val="16"/>
          <w:lang w:eastAsia="pl-PL"/>
        </w:rPr>
      </w:pPr>
      <w:r w:rsidRPr="002E7CA7">
        <w:rPr>
          <w:rFonts w:ascii="Times New Roman" w:eastAsia="Times New Roman" w:hAnsi="Times New Roman" w:cs="Times New Roman"/>
          <w:color w:val="000000"/>
          <w:sz w:val="16"/>
          <w:szCs w:val="16"/>
          <w:lang w:eastAsia="pl-PL"/>
        </w:rPr>
        <w:t>Ogólne wymagania dotyczące materiałów podano w SST D-M-00.00.00 „Wymagania ogólne" [1] pkt 2.</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2.2. Materiały do wykonania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 utrwalenia punktów głównych trasy należy stosować pale drewniane z gwoździem lub prętem stalowym, słupki betonowe albo rury metalowe długości około         </w:t>
      </w:r>
      <w:smartTag w:uri="urn:schemas-microsoft-com:office:smarttags" w:element="metricconverter">
        <w:smartTagPr>
          <w:attr w:name="ProductID" w:val="0,5 m"/>
        </w:smartTagPr>
        <w:r w:rsidRPr="002E7CA7">
          <w:rPr>
            <w:rFonts w:ascii="Times New Roman" w:eastAsia="Times New Roman" w:hAnsi="Times New Roman" w:cs="Times New Roman"/>
            <w:sz w:val="16"/>
            <w:szCs w:val="16"/>
            <w:lang w:eastAsia="pl-PL"/>
          </w:rPr>
          <w:t>0,5 m</w:t>
        </w:r>
      </w:smartTag>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Pale drewniane umieszczone poza granicą robót ziemnych, w sąsiedztwie punktów załamania trasy powinny mieć średnicę 0,15 ÷ </w:t>
      </w:r>
      <w:smartTag w:uri="urn:schemas-microsoft-com:office:smarttags" w:element="metricconverter">
        <w:smartTagPr>
          <w:attr w:name="ProductID" w:val="0,20 m"/>
        </w:smartTagPr>
        <w:r w:rsidRPr="002E7CA7">
          <w:rPr>
            <w:rFonts w:ascii="Times New Roman" w:eastAsia="Times New Roman" w:hAnsi="Times New Roman" w:cs="Times New Roman"/>
            <w:sz w:val="16"/>
            <w:szCs w:val="16"/>
            <w:lang w:eastAsia="pl-PL"/>
          </w:rPr>
          <w:t>0,20 m</w:t>
        </w:r>
      </w:smartTag>
      <w:r w:rsidRPr="002E7CA7">
        <w:rPr>
          <w:rFonts w:ascii="Times New Roman" w:eastAsia="Times New Roman" w:hAnsi="Times New Roman" w:cs="Times New Roman"/>
          <w:sz w:val="16"/>
          <w:szCs w:val="16"/>
          <w:lang w:eastAsia="pl-PL"/>
        </w:rPr>
        <w:t xml:space="preserve"> i długość 1,5 ÷ </w:t>
      </w:r>
      <w:smartTag w:uri="urn:schemas-microsoft-com:office:smarttags" w:element="metricconverter">
        <w:smartTagPr>
          <w:attr w:name="ProductID" w:val="1,7 m"/>
        </w:smartTagPr>
        <w:r w:rsidRPr="002E7CA7">
          <w:rPr>
            <w:rFonts w:ascii="Times New Roman" w:eastAsia="Times New Roman" w:hAnsi="Times New Roman" w:cs="Times New Roman"/>
            <w:sz w:val="16"/>
            <w:szCs w:val="16"/>
            <w:lang w:eastAsia="pl-PL"/>
          </w:rPr>
          <w:t>1,7 m</w:t>
        </w:r>
      </w:smartTag>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 stabilizacji pozostałych punktów należy stosować paliki drewniane średnicy 0,05 ÷ </w:t>
      </w:r>
      <w:smartTag w:uri="urn:schemas-microsoft-com:office:smarttags" w:element="metricconverter">
        <w:smartTagPr>
          <w:attr w:name="ProductID" w:val="0,08 m"/>
        </w:smartTagPr>
        <w:r w:rsidRPr="002E7CA7">
          <w:rPr>
            <w:rFonts w:ascii="Times New Roman" w:eastAsia="Times New Roman" w:hAnsi="Times New Roman" w:cs="Times New Roman"/>
            <w:sz w:val="16"/>
            <w:szCs w:val="16"/>
            <w:lang w:eastAsia="pl-PL"/>
          </w:rPr>
          <w:t>0,08 m</w:t>
        </w:r>
      </w:smartTag>
      <w:r w:rsidRPr="002E7CA7">
        <w:rPr>
          <w:rFonts w:ascii="Times New Roman" w:eastAsia="Times New Roman" w:hAnsi="Times New Roman" w:cs="Times New Roman"/>
          <w:sz w:val="16"/>
          <w:szCs w:val="16"/>
          <w:lang w:eastAsia="pl-PL"/>
        </w:rPr>
        <w:t xml:space="preserve"> i długości około </w:t>
      </w:r>
      <w:smartTag w:uri="urn:schemas-microsoft-com:office:smarttags" w:element="metricconverter">
        <w:smartTagPr>
          <w:attr w:name="ProductID" w:val="0,30 m"/>
        </w:smartTagPr>
        <w:r w:rsidRPr="002E7CA7">
          <w:rPr>
            <w:rFonts w:ascii="Times New Roman" w:eastAsia="Times New Roman" w:hAnsi="Times New Roman" w:cs="Times New Roman"/>
            <w:sz w:val="16"/>
            <w:szCs w:val="16"/>
            <w:lang w:eastAsia="pl-PL"/>
          </w:rPr>
          <w:t>0,30 m</w:t>
        </w:r>
      </w:smartTag>
      <w:r w:rsidRPr="002E7CA7">
        <w:rPr>
          <w:rFonts w:ascii="Times New Roman" w:eastAsia="Times New Roman" w:hAnsi="Times New Roman" w:cs="Times New Roman"/>
          <w:sz w:val="16"/>
          <w:szCs w:val="16"/>
          <w:lang w:eastAsia="pl-PL"/>
        </w:rPr>
        <w:t xml:space="preserve">, a dla punktów utrwalonych w istniejącej nawierzchni bolce stalowe średnicy </w:t>
      </w:r>
      <w:smartTag w:uri="urn:schemas-microsoft-com:office:smarttags" w:element="metricconverter">
        <w:smartTagPr>
          <w:attr w:name="ProductID" w:val="5 mm"/>
        </w:smartTagPr>
        <w:r w:rsidRPr="002E7CA7">
          <w:rPr>
            <w:rFonts w:ascii="Times New Roman" w:eastAsia="Times New Roman" w:hAnsi="Times New Roman" w:cs="Times New Roman"/>
            <w:sz w:val="16"/>
            <w:szCs w:val="16"/>
            <w:lang w:eastAsia="pl-PL"/>
          </w:rPr>
          <w:t>5 mm</w:t>
        </w:r>
      </w:smartTag>
      <w:r w:rsidRPr="002E7CA7">
        <w:rPr>
          <w:rFonts w:ascii="Times New Roman" w:eastAsia="Times New Roman" w:hAnsi="Times New Roman" w:cs="Times New Roman"/>
          <w:sz w:val="16"/>
          <w:szCs w:val="16"/>
          <w:lang w:eastAsia="pl-PL"/>
        </w:rPr>
        <w:t xml:space="preserve"> i długości 0,04 ÷ </w:t>
      </w:r>
      <w:smartTag w:uri="urn:schemas-microsoft-com:office:smarttags" w:element="metricconverter">
        <w:smartTagPr>
          <w:attr w:name="ProductID" w:val="0,05 m"/>
        </w:smartTagPr>
        <w:r w:rsidRPr="002E7CA7">
          <w:rPr>
            <w:rFonts w:ascii="Times New Roman" w:eastAsia="Times New Roman" w:hAnsi="Times New Roman" w:cs="Times New Roman"/>
            <w:sz w:val="16"/>
            <w:szCs w:val="16"/>
            <w:lang w:eastAsia="pl-PL"/>
          </w:rPr>
          <w:t>0,05 m</w:t>
        </w:r>
      </w:smartTag>
      <w:r w:rsidRPr="002E7CA7">
        <w:rPr>
          <w:rFonts w:ascii="Times New Roman" w:eastAsia="Times New Roman" w:hAnsi="Times New Roman" w:cs="Times New Roman"/>
          <w:sz w:val="16"/>
          <w:szCs w:val="16"/>
          <w:lang w:eastAsia="pl-PL"/>
        </w:rPr>
        <w: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„Świadki” powinny mieć długość około </w:t>
      </w:r>
      <w:smartTag w:uri="urn:schemas-microsoft-com:office:smarttags" w:element="metricconverter">
        <w:smartTagPr>
          <w:attr w:name="ProductID" w:val="0,50 m"/>
        </w:smartTagPr>
        <w:r w:rsidRPr="002E7CA7">
          <w:rPr>
            <w:rFonts w:ascii="Times New Roman" w:eastAsia="Times New Roman" w:hAnsi="Times New Roman" w:cs="Times New Roman"/>
            <w:sz w:val="16"/>
            <w:szCs w:val="16"/>
            <w:lang w:eastAsia="pl-PL"/>
          </w:rPr>
          <w:t>0,50 m</w:t>
        </w:r>
      </w:smartTag>
      <w:r w:rsidRPr="002E7CA7">
        <w:rPr>
          <w:rFonts w:ascii="Times New Roman" w:eastAsia="Times New Roman" w:hAnsi="Times New Roman" w:cs="Times New Roman"/>
          <w:sz w:val="16"/>
          <w:szCs w:val="16"/>
          <w:lang w:eastAsia="pl-PL"/>
        </w:rPr>
        <w:t xml:space="preserve"> i przekrój prostokątny.</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 stabilizowania roboczego </w:t>
      </w:r>
      <w:proofErr w:type="spellStart"/>
      <w:r w:rsidRPr="002E7CA7">
        <w:rPr>
          <w:rFonts w:ascii="Times New Roman" w:eastAsia="Times New Roman" w:hAnsi="Times New Roman" w:cs="Times New Roman"/>
          <w:sz w:val="16"/>
          <w:szCs w:val="16"/>
          <w:lang w:eastAsia="pl-PL"/>
        </w:rPr>
        <w:t>pikietażu</w:t>
      </w:r>
      <w:proofErr w:type="spellEnd"/>
      <w:r w:rsidRPr="002E7CA7">
        <w:rPr>
          <w:rFonts w:ascii="Times New Roman" w:eastAsia="Times New Roman" w:hAnsi="Times New Roman" w:cs="Times New Roman"/>
          <w:sz w:val="16"/>
          <w:szCs w:val="16"/>
          <w:lang w:eastAsia="pl-PL"/>
        </w:rPr>
        <w:t xml:space="preserve"> trasy, poza granicą pasa robót, należy stosować pale drewniane średnicy 0,15 ÷ </w:t>
      </w:r>
      <w:smartTag w:uri="urn:schemas-microsoft-com:office:smarttags" w:element="metricconverter">
        <w:smartTagPr>
          <w:attr w:name="ProductID" w:val="0,20 m"/>
        </w:smartTagPr>
        <w:r w:rsidRPr="002E7CA7">
          <w:rPr>
            <w:rFonts w:ascii="Times New Roman" w:eastAsia="Times New Roman" w:hAnsi="Times New Roman" w:cs="Times New Roman"/>
            <w:sz w:val="16"/>
            <w:szCs w:val="16"/>
            <w:lang w:eastAsia="pl-PL"/>
          </w:rPr>
          <w:t>0,20 m</w:t>
        </w:r>
      </w:smartTag>
      <w:r w:rsidRPr="002E7CA7">
        <w:rPr>
          <w:rFonts w:ascii="Times New Roman" w:eastAsia="Times New Roman" w:hAnsi="Times New Roman" w:cs="Times New Roman"/>
          <w:sz w:val="16"/>
          <w:szCs w:val="16"/>
          <w:lang w:eastAsia="pl-PL"/>
        </w:rPr>
        <w:t xml:space="preserve"> i długości 1,5 ÷ </w:t>
      </w:r>
      <w:smartTag w:uri="urn:schemas-microsoft-com:office:smarttags" w:element="metricconverter">
        <w:smartTagPr>
          <w:attr w:name="ProductID" w:val="1,7 m"/>
        </w:smartTagPr>
        <w:r w:rsidRPr="002E7CA7">
          <w:rPr>
            <w:rFonts w:ascii="Times New Roman" w:eastAsia="Times New Roman" w:hAnsi="Times New Roman" w:cs="Times New Roman"/>
            <w:sz w:val="16"/>
            <w:szCs w:val="16"/>
            <w:lang w:eastAsia="pl-PL"/>
          </w:rPr>
          <w:t>1,7 m</w:t>
        </w:r>
      </w:smartTag>
      <w:r w:rsidRPr="002E7CA7">
        <w:rPr>
          <w:rFonts w:ascii="Times New Roman" w:eastAsia="Times New Roman" w:hAnsi="Times New Roman" w:cs="Times New Roman"/>
          <w:sz w:val="16"/>
          <w:szCs w:val="16"/>
          <w:lang w:eastAsia="pl-PL"/>
        </w:rPr>
        <w:t xml:space="preserve"> z tabliczkami o wymiarach uzgodnionych z Inżynierem.</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 utrwalenia punktów osnowy geodezyjnej należy stosować materiały zgodne z instrukcjami technicznymi G-1 [5] i G-2 [6].</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35" w:name="_Toc25373382"/>
      <w:bookmarkStart w:id="736" w:name="_Toc25379398"/>
      <w:bookmarkStart w:id="737" w:name="_Toc38338022"/>
      <w:bookmarkStart w:id="738" w:name="_Toc68660263"/>
      <w:bookmarkStart w:id="739" w:name="_Toc68921158"/>
      <w:bookmarkStart w:id="740" w:name="_Toc68929545"/>
      <w:bookmarkStart w:id="741" w:name="_Toc70745913"/>
      <w:bookmarkStart w:id="742" w:name="_Toc113338099"/>
      <w:bookmarkStart w:id="743" w:name="_Toc124213275"/>
      <w:bookmarkStart w:id="744" w:name="_Toc144694237"/>
      <w:bookmarkStart w:id="745" w:name="_Toc199904821"/>
      <w:bookmarkStart w:id="746" w:name="_Toc204566518"/>
      <w:bookmarkStart w:id="747" w:name="_Toc274137172"/>
      <w:r w:rsidRPr="002E7CA7">
        <w:rPr>
          <w:rFonts w:ascii="Times New Roman" w:eastAsia="Times New Roman" w:hAnsi="Times New Roman" w:cs="Times New Roman"/>
          <w:caps/>
          <w:kern w:val="28"/>
          <w:sz w:val="16"/>
          <w:szCs w:val="16"/>
          <w:lang w:eastAsia="pl-PL"/>
        </w:rPr>
        <w:t xml:space="preserve">3. </w:t>
      </w:r>
      <w:bookmarkEnd w:id="735"/>
      <w:bookmarkEnd w:id="736"/>
      <w:bookmarkEnd w:id="737"/>
      <w:bookmarkEnd w:id="738"/>
      <w:bookmarkEnd w:id="739"/>
      <w:bookmarkEnd w:id="740"/>
      <w:bookmarkEnd w:id="741"/>
      <w:bookmarkEnd w:id="742"/>
      <w:bookmarkEnd w:id="743"/>
      <w:bookmarkEnd w:id="744"/>
      <w:bookmarkEnd w:id="745"/>
      <w:bookmarkEnd w:id="746"/>
      <w:bookmarkEnd w:id="747"/>
      <w:r w:rsidRPr="002E7CA7">
        <w:rPr>
          <w:rFonts w:ascii="Times New Roman" w:eastAsia="Times New Roman" w:hAnsi="Times New Roman" w:cs="Times New Roman"/>
          <w:caps/>
          <w:kern w:val="28"/>
          <w:sz w:val="16"/>
          <w:szCs w:val="16"/>
          <w:lang w:eastAsia="pl-PL"/>
        </w:rPr>
        <w:t>SPRZĘT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3.1. Ogólne wymagania dotyczące sprzętu</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sprzętu podano w SST  D-M-00.00.00 „Wymagania ogólne” [1] pkt 3.</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3.2. Sprzęt stosowany do wykonania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2E7CA7" w:rsidRPr="002E7CA7" w:rsidRDefault="002E7CA7" w:rsidP="002E7CA7">
      <w:pPr>
        <w:numPr>
          <w:ilvl w:val="0"/>
          <w:numId w:val="6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teodolity lub tachimetry,</w:t>
      </w:r>
    </w:p>
    <w:p w:rsidR="002E7CA7" w:rsidRPr="002E7CA7" w:rsidRDefault="002E7CA7" w:rsidP="002E7CA7">
      <w:pPr>
        <w:numPr>
          <w:ilvl w:val="0"/>
          <w:numId w:val="6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niwelatory,</w:t>
      </w:r>
    </w:p>
    <w:p w:rsidR="002E7CA7" w:rsidRPr="002E7CA7" w:rsidRDefault="002E7CA7" w:rsidP="002E7CA7">
      <w:pPr>
        <w:numPr>
          <w:ilvl w:val="0"/>
          <w:numId w:val="6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dalmierze,</w:t>
      </w:r>
    </w:p>
    <w:p w:rsidR="002E7CA7" w:rsidRPr="002E7CA7" w:rsidRDefault="002E7CA7" w:rsidP="002E7CA7">
      <w:pPr>
        <w:numPr>
          <w:ilvl w:val="0"/>
          <w:numId w:val="6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tyczki, łaty, taśmy stalowe, szpilki,</w:t>
      </w:r>
    </w:p>
    <w:p w:rsidR="002E7CA7" w:rsidRPr="002E7CA7" w:rsidRDefault="002E7CA7" w:rsidP="002E7CA7">
      <w:pPr>
        <w:numPr>
          <w:ilvl w:val="0"/>
          <w:numId w:val="6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ew. odbiorniki GPS, zapewniające uzyskanie wymaganych dokładności pomiarów.</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Sprzęt stosowany do odtworzenia trasy drogowej i jej punktów wysokościowych powinien gwarantować uzyskanie wymaganej dokładności pomiaru.</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48" w:name="_Toc33319442"/>
      <w:bookmarkStart w:id="749" w:name="_Toc33320734"/>
      <w:bookmarkStart w:id="750" w:name="_Toc38338023"/>
      <w:bookmarkStart w:id="751" w:name="_Toc68660264"/>
      <w:bookmarkStart w:id="752" w:name="_Toc68921159"/>
      <w:bookmarkStart w:id="753" w:name="_Toc68929546"/>
      <w:bookmarkStart w:id="754" w:name="_Toc70745914"/>
      <w:bookmarkStart w:id="755" w:name="_Toc113338100"/>
      <w:bookmarkStart w:id="756" w:name="_Toc124213276"/>
      <w:bookmarkStart w:id="757" w:name="_Toc144694238"/>
      <w:bookmarkStart w:id="758" w:name="_Toc199904822"/>
      <w:bookmarkStart w:id="759" w:name="_Toc204566519"/>
      <w:bookmarkStart w:id="760" w:name="_Toc274137173"/>
      <w:r w:rsidRPr="002E7CA7">
        <w:rPr>
          <w:rFonts w:ascii="Times New Roman" w:eastAsia="Times New Roman" w:hAnsi="Times New Roman" w:cs="Times New Roman"/>
          <w:caps/>
          <w:kern w:val="28"/>
          <w:sz w:val="16"/>
          <w:szCs w:val="16"/>
          <w:lang w:eastAsia="pl-PL"/>
        </w:rPr>
        <w:t>4. TRANSPORT</w:t>
      </w:r>
      <w:bookmarkEnd w:id="748"/>
      <w:bookmarkEnd w:id="749"/>
      <w:bookmarkEnd w:id="750"/>
      <w:bookmarkEnd w:id="751"/>
      <w:bookmarkEnd w:id="752"/>
      <w:bookmarkEnd w:id="753"/>
      <w:bookmarkEnd w:id="754"/>
      <w:bookmarkEnd w:id="755"/>
      <w:bookmarkEnd w:id="756"/>
      <w:bookmarkEnd w:id="757"/>
      <w:bookmarkEnd w:id="758"/>
      <w:bookmarkEnd w:id="759"/>
      <w:bookmarkEnd w:id="760"/>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4.1. Ogólne wymagania dotyczące transportu</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wymagania dotyczące transportu podano w SST D-M-00.00.00 „Wymagania ogólne” [1] pkt 4.</w:t>
      </w:r>
      <w:r w:rsidRPr="002E7CA7">
        <w:rPr>
          <w:rFonts w:ascii="Times New Roman" w:eastAsia="Times New Roman" w:hAnsi="Times New Roman" w:cs="Times New Roman"/>
          <w:sz w:val="16"/>
          <w:szCs w:val="16"/>
          <w:lang w:eastAsia="pl-PL"/>
        </w:rPr>
        <w:tab/>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4.2. Transport materiałów i sprzętu</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Sprzęt i materiały do prac geodezyjnych można przewozić dowolnym środkiem transportu.</w:t>
      </w:r>
    </w:p>
    <w:p w:rsidR="002E7CA7" w:rsidRPr="002E7CA7" w:rsidRDefault="002E7CA7" w:rsidP="002E7CA7">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61" w:name="_Toc421940500"/>
      <w:bookmarkStart w:id="762" w:name="_Toc18217006"/>
      <w:bookmarkStart w:id="763" w:name="_Toc30219220"/>
      <w:bookmarkStart w:id="764" w:name="_Toc33319443"/>
      <w:bookmarkStart w:id="765" w:name="_Toc33320735"/>
      <w:bookmarkStart w:id="766" w:name="_Toc38338024"/>
      <w:bookmarkStart w:id="767" w:name="_Toc68660265"/>
      <w:bookmarkStart w:id="768" w:name="_Toc68921160"/>
      <w:bookmarkStart w:id="769" w:name="_Toc68929547"/>
      <w:bookmarkStart w:id="770" w:name="_Toc70745915"/>
      <w:bookmarkStart w:id="771" w:name="_Toc113338101"/>
      <w:bookmarkStart w:id="772" w:name="_Toc124213277"/>
      <w:bookmarkStart w:id="773" w:name="_Toc144694239"/>
      <w:bookmarkStart w:id="774" w:name="_Toc199904823"/>
      <w:bookmarkStart w:id="775" w:name="_Toc204566520"/>
      <w:bookmarkStart w:id="776" w:name="_Toc274137174"/>
      <w:r w:rsidRPr="002E7CA7">
        <w:rPr>
          <w:rFonts w:ascii="Times New Roman" w:eastAsia="Times New Roman" w:hAnsi="Times New Roman" w:cs="Times New Roman"/>
          <w:caps/>
          <w:kern w:val="28"/>
          <w:sz w:val="16"/>
          <w:szCs w:val="16"/>
          <w:lang w:eastAsia="pl-PL"/>
        </w:rPr>
        <w:t xml:space="preserve">5. </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r w:rsidRPr="002E7CA7">
        <w:rPr>
          <w:rFonts w:ascii="Times New Roman" w:eastAsia="Times New Roman" w:hAnsi="Times New Roman" w:cs="Times New Roman"/>
          <w:caps/>
          <w:kern w:val="28"/>
          <w:sz w:val="16"/>
          <w:szCs w:val="16"/>
          <w:lang w:eastAsia="pl-PL"/>
        </w:rPr>
        <w:t>WYKONANIE ROBÓT</w:t>
      </w:r>
    </w:p>
    <w:p w:rsidR="002E7CA7" w:rsidRPr="002E7CA7" w:rsidRDefault="002E7CA7" w:rsidP="002E7CA7">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5.1. Ogólne zasady wykonania robót</w:t>
      </w:r>
    </w:p>
    <w:p w:rsidR="002E7CA7" w:rsidRPr="002E7CA7" w:rsidRDefault="002E7CA7" w:rsidP="002E7CA7">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wykonania robót podano w SST D-M-00.00.00 „Wymagania ogólne” [1] pkt 5.</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5.2. Zasady wykonywania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Podstawowe czynności przy wykonywaniu robót obejmują:</w:t>
      </w:r>
    </w:p>
    <w:p w:rsidR="002E7CA7" w:rsidRPr="002E7CA7" w:rsidRDefault="002E7CA7" w:rsidP="002E7CA7">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roboty przygotowawcze, </w:t>
      </w:r>
    </w:p>
    <w:p w:rsidR="002E7CA7" w:rsidRPr="002E7CA7" w:rsidRDefault="002E7CA7" w:rsidP="002E7CA7">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odtworzenie trasy i punktów wysokościowych,</w:t>
      </w:r>
    </w:p>
    <w:p w:rsidR="002E7CA7" w:rsidRPr="002E7CA7" w:rsidRDefault="002E7CA7" w:rsidP="002E7CA7">
      <w:pPr>
        <w:numPr>
          <w:ilvl w:val="0"/>
          <w:numId w:val="6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geodezyjna inwentaryzacja powykonawcza.</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lastRenderedPageBreak/>
        <w:t>5.3. Prace przygotowawcze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robót Wykonawca robót geodezyjnych powinien:</w:t>
      </w:r>
    </w:p>
    <w:p w:rsidR="002E7CA7" w:rsidRPr="002E7CA7" w:rsidRDefault="002E7CA7" w:rsidP="002E7CA7">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zapoznać się z zakresem opracowania,</w:t>
      </w:r>
    </w:p>
    <w:p w:rsidR="002E7CA7" w:rsidRPr="002E7CA7" w:rsidRDefault="002E7CA7" w:rsidP="002E7CA7">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przeprowadzić z Zamawiającym (Inżynierem) uzgodnienia dotyczące sposobu wykonania prac,</w:t>
      </w:r>
    </w:p>
    <w:p w:rsidR="002E7CA7" w:rsidRPr="002E7CA7" w:rsidRDefault="002E7CA7" w:rsidP="002E7CA7">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zapoznać się z dokumentacją projektową,</w:t>
      </w:r>
    </w:p>
    <w:p w:rsidR="002E7CA7" w:rsidRPr="002E7CA7" w:rsidRDefault="002E7CA7" w:rsidP="002E7CA7">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zebrać informacje o rodzaju i stanie osnów geodezyjnych na obszarze objętym budową drogi,</w:t>
      </w:r>
    </w:p>
    <w:p w:rsidR="002E7CA7" w:rsidRPr="002E7CA7" w:rsidRDefault="002E7CA7" w:rsidP="002E7CA7">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zapoznać się z przewidywanym sposobem realizacji budowy, </w:t>
      </w:r>
    </w:p>
    <w:p w:rsidR="002E7CA7" w:rsidRPr="002E7CA7" w:rsidRDefault="002E7CA7" w:rsidP="002E7CA7">
      <w:pPr>
        <w:numPr>
          <w:ilvl w:val="0"/>
          <w:numId w:val="6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przeprowadzić wywiad szczegółowy w terenie.</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 Odtworzenie trasy drogi i punktów wysokościowych</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5.4.1. Zasady wykonywania prac pomiarowych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Prace pomiarowe powinny być wykonane zgodnie z obowiązującymi Instrukcjami i wytycznymi </w:t>
      </w:r>
      <w:proofErr w:type="spellStart"/>
      <w:r w:rsidRPr="002E7CA7">
        <w:rPr>
          <w:rFonts w:ascii="Times New Roman" w:eastAsia="Times New Roman" w:hAnsi="Times New Roman" w:cs="Times New Roman"/>
          <w:sz w:val="16"/>
          <w:szCs w:val="16"/>
          <w:lang w:eastAsia="pl-PL"/>
        </w:rPr>
        <w:t>GUGiK</w:t>
      </w:r>
      <w:proofErr w:type="spellEnd"/>
      <w:r w:rsidRPr="002E7CA7">
        <w:rPr>
          <w:rFonts w:ascii="Times New Roman" w:eastAsia="Times New Roman" w:hAnsi="Times New Roman" w:cs="Times New Roman"/>
          <w:sz w:val="16"/>
          <w:szCs w:val="16"/>
          <w:lang w:eastAsia="pl-PL"/>
        </w:rPr>
        <w:t xml:space="preserve"> [3÷10].</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Przed przystąpieniem do robót Wykonawca powinien przejąć od Zamawiającego dane zawierające lokalizację i współrzędne punktów głównych trasy oraz reperów.</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oparciu o materiały dostarczone przez Zamawiającego, Wykonawca powinien przeprowadzić obliczenia i pomiary geodezyjne niezbędne do szczegółowego wytyczenia robót.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pomiarowe powinny być wykonane przez osoby posiadające odpowiednie kwalifikacje i uprawnienia.</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powinien natychmiast poinformować Inżyniera o wszelkich błędach wykrytych w wytyczeniu punktów głównych trasy i (lub) reperów roboczych. Błędy te powinny być usunięte na koszt Zamawiającego.</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powinien sprawdzić czy rzędne terenu określone w dokumentacji projektowej są zgodne z rzeczywistymi rzędnymi terenu. Jeżeli Wykonawca stwierdzi, że rzeczywiste rzędne terenu istotnie różnią się od rzędnych określonych w dokumentacji projektowej, to powinien powiadomić o tym Inżyniera. Ukształtowanie terenu w takim rejonie nie powinno być zmieniane przed podjęciem odpowiedniej decyzji przez Inżyniera. Wszystkie roboty dodatkowe, wynikające z różnic rzędnych terenu podanych w dokumentacji projektowej i rzędnych rzeczywistych, akceptowane przez Inżyniera, zostaną wykonane na koszt Zamawiającego. Zaniechanie powiadomienia Inżyniera oznacza, że roboty dodatkowe w takim przypadku obciążą Wykonawcę.</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roboty, które bazują na pomiarach Wykonawcy, nie mogą być rozpoczęte przed zaakceptowaniem wyników pomiarów przez Inżyniera.</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Punkty wierzchołkowe, punkty główne trasy i punkty pośrednie osi trasy muszą być zaopatrzone w oznaczenia określające w sposób wyraźny i jednoznaczny charakterystykę i położenie tych punktów. Forma i wzór tych oznaczeń powinny być zaakceptowane przez Inżyniera.</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jest odpowiedzialny za zabezpieczanie wszystkich punktów pomiarowych i ich oznaczeń w czasie trwania robót. Jeżeli znaki pomiarowe przekazane przez Zamawiającego zostaną zniszczone przez Wykonawcę świadomie lub wskutek zaniedbania, a ich odtworzenie jest konieczne do dalszego prowadzenia robót, to zostaną one odtworzone na koszt Wykonawcy.</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Wszystkie pozostałe prace pomiarowe konieczne dla prawidłowej realizacji robót należą do obowiązków Wykonawcy.</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keepNext/>
        <w:overflowPunct w:val="0"/>
        <w:autoSpaceDE w:val="0"/>
        <w:autoSpaceDN w:val="0"/>
        <w:adjustRightInd w:val="0"/>
        <w:spacing w:before="120" w:after="120" w:line="240" w:lineRule="auto"/>
        <w:ind w:left="709" w:hanging="709"/>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5.4.2. Sprawdzenie wyznaczenia punktów głównych osi trasy i punktów        wysokościowych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Punkty wierzchołkowe trasy i inne punkty główne powinny być </w:t>
      </w:r>
      <w:proofErr w:type="spellStart"/>
      <w:r w:rsidRPr="002E7CA7">
        <w:rPr>
          <w:rFonts w:ascii="Times New Roman" w:eastAsia="Times New Roman" w:hAnsi="Times New Roman" w:cs="Times New Roman"/>
          <w:sz w:val="16"/>
          <w:szCs w:val="16"/>
          <w:lang w:eastAsia="pl-PL"/>
        </w:rPr>
        <w:t>zastabilizowane</w:t>
      </w:r>
      <w:proofErr w:type="spellEnd"/>
      <w:r w:rsidRPr="002E7CA7">
        <w:rPr>
          <w:rFonts w:ascii="Times New Roman" w:eastAsia="Times New Roman" w:hAnsi="Times New Roman" w:cs="Times New Roman"/>
          <w:sz w:val="16"/>
          <w:szCs w:val="16"/>
          <w:lang w:eastAsia="pl-PL"/>
        </w:rPr>
        <w:t xml:space="preserve"> w sposób trwały, przy użyciu pali drewnianych lub słupków betonowych, a także dowiązane do punktów pomocniczych, położonych poza granicą robót ziemnych. Maksymalna odległość pomiędzy punktami głównymi na odcinkach prostych nie może przekraczać          </w:t>
      </w:r>
      <w:smartTag w:uri="urn:schemas-microsoft-com:office:smarttags" w:element="metricconverter">
        <w:smartTagPr>
          <w:attr w:name="ProductID" w:val="500 m"/>
        </w:smartTagPr>
        <w:r w:rsidRPr="002E7CA7">
          <w:rPr>
            <w:rFonts w:ascii="Times New Roman" w:eastAsia="Times New Roman" w:hAnsi="Times New Roman" w:cs="Times New Roman"/>
            <w:sz w:val="16"/>
            <w:szCs w:val="16"/>
            <w:lang w:eastAsia="pl-PL"/>
          </w:rPr>
          <w:t>500 m</w:t>
        </w:r>
      </w:smartTag>
      <w:r w:rsidRPr="002E7CA7">
        <w:rPr>
          <w:rFonts w:ascii="Times New Roman" w:eastAsia="Times New Roman" w:hAnsi="Times New Roman" w:cs="Times New Roman"/>
          <w:sz w:val="16"/>
          <w:szCs w:val="16"/>
          <w:lang w:eastAsia="pl-PL"/>
        </w:rPr>
        <w: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Wykonawca powinien założyć robocze punkty wysokościowe (repery robocze) wzdłuż osi trasy drogowej, a także przy każdym obiekcie inżynierskim. Maksymalna odległość między reperami roboczymi wzdłuż trasy drogowej w terenie płaskim powinna wynosić </w:t>
      </w:r>
      <w:smartTag w:uri="urn:schemas-microsoft-com:office:smarttags" w:element="metricconverter">
        <w:smartTagPr>
          <w:attr w:name="ProductID" w:val="500 metr￳w"/>
        </w:smartTagPr>
        <w:r w:rsidRPr="002E7CA7">
          <w:rPr>
            <w:rFonts w:ascii="Times New Roman" w:eastAsia="Times New Roman" w:hAnsi="Times New Roman" w:cs="Times New Roman"/>
            <w:sz w:val="16"/>
            <w:szCs w:val="16"/>
            <w:lang w:eastAsia="pl-PL"/>
          </w:rPr>
          <w:t>500 metrów</w:t>
        </w:r>
      </w:smartTag>
      <w:r w:rsidRPr="002E7CA7">
        <w:rPr>
          <w:rFonts w:ascii="Times New Roman" w:eastAsia="Times New Roman" w:hAnsi="Times New Roman" w:cs="Times New Roman"/>
          <w:sz w:val="16"/>
          <w:szCs w:val="16"/>
          <w:lang w:eastAsia="pl-PL"/>
        </w:rPr>
        <w:t>, natomiast w terenie falistym i górskim powinna być odpowiednio zmniejszona, zależnie od jego konfiguracji.</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Repery robocze należy założyć poza granicami robót związanych z wykonaniem trasy drogowej i obiektów towarzyszących. Jako repery robocze można wykorzystać punkty stałe na stabilnych, istniejących budowlach wzdłuż trasy drogowej. O ile brak jest  takich punktów, repery robocze należy założyć w postaci słupków betonowych lub grubych kształtowników stalowych, osadzonych w gruncie w sposób wykluczający osiadanie, w sposób zaakceptowany przez Inżyniera.</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Rzędne reperów roboczych należy określać z taką dokładnością, aby średni błąd niwelacji po wyrównaniu był mniejszy od 4 mm/km, stosując niwelację podwójną w nawiązaniu do reperów państwowych.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Repery robocze powinny być wyposażone w dodatkowe oznaczenia, zawierające wyraźne i jednoznaczne określenie nazwy </w:t>
      </w:r>
      <w:proofErr w:type="spellStart"/>
      <w:r w:rsidRPr="002E7CA7">
        <w:rPr>
          <w:rFonts w:ascii="Times New Roman" w:eastAsia="Times New Roman" w:hAnsi="Times New Roman" w:cs="Times New Roman"/>
          <w:sz w:val="16"/>
          <w:szCs w:val="16"/>
          <w:lang w:eastAsia="pl-PL"/>
        </w:rPr>
        <w:t>reperu</w:t>
      </w:r>
      <w:proofErr w:type="spellEnd"/>
      <w:r w:rsidRPr="002E7CA7">
        <w:rPr>
          <w:rFonts w:ascii="Times New Roman" w:eastAsia="Times New Roman" w:hAnsi="Times New Roman" w:cs="Times New Roman"/>
          <w:sz w:val="16"/>
          <w:szCs w:val="16"/>
          <w:lang w:eastAsia="pl-PL"/>
        </w:rPr>
        <w:t xml:space="preserve"> i jego rzędnej.</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5.4.3.  Odtworzenie osi trasy</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Tyczenie osi trasy należy wykonać w oparciu o dokumentację projektową oraz inne dane geodezyjne przekazane przez Zamawiającego, przy wykorzystaniu sieci poligonizacji państwowej albo innej osnowy geodezyjnej, określonej w dokumentacji projektowej.</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Oś trasy powinna być wyznaczona w punktach głównych i w punktach pośrednich w odległości zależnej od charakterystyki terenu i ukształtowania trasy, lecz nie rzadziej niż co </w:t>
      </w:r>
      <w:smartTag w:uri="urn:schemas-microsoft-com:office:smarttags" w:element="metricconverter">
        <w:smartTagPr>
          <w:attr w:name="ProductID" w:val="50 metr￳w"/>
        </w:smartTagPr>
        <w:r w:rsidRPr="002E7CA7">
          <w:rPr>
            <w:rFonts w:ascii="Times New Roman" w:eastAsia="Times New Roman" w:hAnsi="Times New Roman" w:cs="Times New Roman"/>
            <w:sz w:val="16"/>
            <w:szCs w:val="16"/>
            <w:lang w:eastAsia="pl-PL"/>
          </w:rPr>
          <w:t>50 metrów</w:t>
        </w:r>
      </w:smartTag>
      <w:r w:rsidRPr="002E7CA7">
        <w:rPr>
          <w:rFonts w:ascii="Times New Roman" w:eastAsia="Times New Roman" w:hAnsi="Times New Roman" w:cs="Times New Roman"/>
          <w:sz w:val="16"/>
          <w:szCs w:val="16"/>
          <w:lang w:eastAsia="pl-PL"/>
        </w:rPr>
        <w: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Dopuszczalne odchylenie sytuacyjne wytyczonej osi trasy w stosunku do dokumentacji projektowej nie może być większe niż </w:t>
      </w:r>
      <w:smartTag w:uri="urn:schemas-microsoft-com:office:smarttags" w:element="metricconverter">
        <w:smartTagPr>
          <w:attr w:name="ProductID" w:val="3 cm"/>
        </w:smartTagPr>
        <w:r w:rsidRPr="002E7CA7">
          <w:rPr>
            <w:rFonts w:ascii="Times New Roman" w:eastAsia="Times New Roman" w:hAnsi="Times New Roman" w:cs="Times New Roman"/>
            <w:sz w:val="16"/>
            <w:szCs w:val="16"/>
            <w:lang w:eastAsia="pl-PL"/>
          </w:rPr>
          <w:t>3 cm</w:t>
        </w:r>
      </w:smartTag>
      <w:r w:rsidRPr="002E7CA7">
        <w:rPr>
          <w:rFonts w:ascii="Times New Roman" w:eastAsia="Times New Roman" w:hAnsi="Times New Roman" w:cs="Times New Roman"/>
          <w:sz w:val="16"/>
          <w:szCs w:val="16"/>
          <w:lang w:eastAsia="pl-PL"/>
        </w:rPr>
        <w:t xml:space="preserve"> dla autostrad i dróg ekspresowych lub </w:t>
      </w:r>
      <w:smartTag w:uri="urn:schemas-microsoft-com:office:smarttags" w:element="metricconverter">
        <w:smartTagPr>
          <w:attr w:name="ProductID" w:val="5 cm"/>
        </w:smartTagPr>
        <w:r w:rsidRPr="002E7CA7">
          <w:rPr>
            <w:rFonts w:ascii="Times New Roman" w:eastAsia="Times New Roman" w:hAnsi="Times New Roman" w:cs="Times New Roman"/>
            <w:sz w:val="16"/>
            <w:szCs w:val="16"/>
            <w:lang w:eastAsia="pl-PL"/>
          </w:rPr>
          <w:t>5 cm</w:t>
        </w:r>
      </w:smartTag>
      <w:r w:rsidRPr="002E7CA7">
        <w:rPr>
          <w:rFonts w:ascii="Times New Roman" w:eastAsia="Times New Roman" w:hAnsi="Times New Roman" w:cs="Times New Roman"/>
          <w:sz w:val="16"/>
          <w:szCs w:val="16"/>
          <w:lang w:eastAsia="pl-PL"/>
        </w:rPr>
        <w:t xml:space="preserve"> dla pozostałych dróg. Rzędne niwelety punktów osi trasy należy wyznaczyć z dokładnością do </w:t>
      </w:r>
      <w:smartTag w:uri="urn:schemas-microsoft-com:office:smarttags" w:element="metricconverter">
        <w:smartTagPr>
          <w:attr w:name="ProductID" w:val="1 cm"/>
        </w:smartTagPr>
        <w:r w:rsidRPr="002E7CA7">
          <w:rPr>
            <w:rFonts w:ascii="Times New Roman" w:eastAsia="Times New Roman" w:hAnsi="Times New Roman" w:cs="Times New Roman"/>
            <w:sz w:val="16"/>
            <w:szCs w:val="16"/>
            <w:lang w:eastAsia="pl-PL"/>
          </w:rPr>
          <w:t>1 cm</w:t>
        </w:r>
      </w:smartTag>
      <w:r w:rsidRPr="002E7CA7">
        <w:rPr>
          <w:rFonts w:ascii="Times New Roman" w:eastAsia="Times New Roman" w:hAnsi="Times New Roman" w:cs="Times New Roman"/>
          <w:sz w:val="16"/>
          <w:szCs w:val="16"/>
          <w:lang w:eastAsia="pl-PL"/>
        </w:rPr>
        <w:t xml:space="preserve"> w stosunku do rzędnych niwelety określonych w dokumentacji projektowej.</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 utrwalenia osi trasy w terenie należy użyć materiałów wymienionych w </w:t>
      </w:r>
      <w:proofErr w:type="spellStart"/>
      <w:r w:rsidRPr="002E7CA7">
        <w:rPr>
          <w:rFonts w:ascii="Times New Roman" w:eastAsia="Times New Roman" w:hAnsi="Times New Roman" w:cs="Times New Roman"/>
          <w:sz w:val="16"/>
          <w:szCs w:val="16"/>
          <w:lang w:eastAsia="pl-PL"/>
        </w:rPr>
        <w:t>pkcie</w:t>
      </w:r>
      <w:proofErr w:type="spellEnd"/>
      <w:r w:rsidRPr="002E7CA7">
        <w:rPr>
          <w:rFonts w:ascii="Times New Roman" w:eastAsia="Times New Roman" w:hAnsi="Times New Roman" w:cs="Times New Roman"/>
          <w:sz w:val="16"/>
          <w:szCs w:val="16"/>
          <w:lang w:eastAsia="pl-PL"/>
        </w:rPr>
        <w:t> 2.2.</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Usunięcie pali z osi trasy jest dopuszczalne tylko wówczas, gdy Wykonawca robót zastąpi je odpowiednimi palami po obu stronach osi, umieszczonych poza granicą robót.</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5.4.4. Wyznaczenie przekrojów poprzecznych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przekrojów poprzecznych obejmuje wyznaczenie krawędzi nasypów i wykopów na powierzchni terenu (określenie granicy robót), zgodnie z dokumentacją projektową oraz w miejscach wymagających uzupełnienia dla poprawnego przeprowadzenia robót i w miejscach zaakceptowanych przez Inżyniera.</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Do wyznaczania krawędzi nasypów i wykopów należy stosować dobrze widoczne paliki lub wiechy. Wiechy należy stosować w przypadku nasypów o wysokości przekraczającej </w:t>
      </w:r>
      <w:smartTag w:uri="urn:schemas-microsoft-com:office:smarttags" w:element="metricconverter">
        <w:smartTagPr>
          <w:attr w:name="ProductID" w:val="1 metr"/>
        </w:smartTagPr>
        <w:r w:rsidRPr="002E7CA7">
          <w:rPr>
            <w:rFonts w:ascii="Times New Roman" w:eastAsia="Times New Roman" w:hAnsi="Times New Roman" w:cs="Times New Roman"/>
            <w:sz w:val="16"/>
            <w:szCs w:val="16"/>
            <w:lang w:eastAsia="pl-PL"/>
          </w:rPr>
          <w:t>1 metr</w:t>
        </w:r>
      </w:smartTag>
      <w:r w:rsidRPr="002E7CA7">
        <w:rPr>
          <w:rFonts w:ascii="Times New Roman" w:eastAsia="Times New Roman" w:hAnsi="Times New Roman" w:cs="Times New Roman"/>
          <w:sz w:val="16"/>
          <w:szCs w:val="16"/>
          <w:lang w:eastAsia="pl-PL"/>
        </w:rPr>
        <w:t xml:space="preserve"> oraz wykopów głębszych niż </w:t>
      </w:r>
      <w:smartTag w:uri="urn:schemas-microsoft-com:office:smarttags" w:element="metricconverter">
        <w:smartTagPr>
          <w:attr w:name="ProductID" w:val="1 metr"/>
        </w:smartTagPr>
        <w:r w:rsidRPr="002E7CA7">
          <w:rPr>
            <w:rFonts w:ascii="Times New Roman" w:eastAsia="Times New Roman" w:hAnsi="Times New Roman" w:cs="Times New Roman"/>
            <w:sz w:val="16"/>
            <w:szCs w:val="16"/>
            <w:lang w:eastAsia="pl-PL"/>
          </w:rPr>
          <w:t>1 metr</w:t>
        </w:r>
      </w:smartTag>
      <w:r w:rsidRPr="002E7CA7">
        <w:rPr>
          <w:rFonts w:ascii="Times New Roman" w:eastAsia="Times New Roman" w:hAnsi="Times New Roman" w:cs="Times New Roman"/>
          <w:sz w:val="16"/>
          <w:szCs w:val="16"/>
          <w:lang w:eastAsia="pl-PL"/>
        </w:rPr>
        <w:t xml:space="preserve">. Odległość między palikami lub wiechami należy </w:t>
      </w:r>
      <w:r w:rsidRPr="002E7CA7">
        <w:rPr>
          <w:rFonts w:ascii="Times New Roman" w:eastAsia="Times New Roman" w:hAnsi="Times New Roman" w:cs="Times New Roman"/>
          <w:sz w:val="16"/>
          <w:szCs w:val="16"/>
          <w:lang w:eastAsia="pl-PL"/>
        </w:rPr>
        <w:lastRenderedPageBreak/>
        <w:t>dostosować do ukształtowania terenu oraz geometrii trasy drogowej. Odległość ta co najmniej powinna odpowiadać odstępowi kolejnych przekrojów poprzecznych.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Profilowanie przekrojów poprzecznych musi umożliwiać wykonanie nasypów i wykopów o kształcie zgodnym z dokumentacją projektową.</w:t>
      </w:r>
    </w:p>
    <w:p w:rsidR="002E7CA7" w:rsidRPr="002E7CA7" w:rsidRDefault="002E7CA7" w:rsidP="002E7CA7">
      <w:pPr>
        <w:tabs>
          <w:tab w:val="left" w:pos="0"/>
        </w:tabs>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5.4.5. Skompletowanie dokumentacji geodezyjnej</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Dokumentację geodezyjną należy skompletować zgodnie z przepisami instrukcji 0-3 [4] z podziałem na:</w:t>
      </w:r>
    </w:p>
    <w:p w:rsidR="002E7CA7" w:rsidRPr="002E7CA7" w:rsidRDefault="002E7CA7" w:rsidP="002E7CA7">
      <w:pPr>
        <w:widowControl w:val="0"/>
        <w:numPr>
          <w:ilvl w:val="0"/>
          <w:numId w:val="67"/>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akta postępowania przeznaczone dla Wykonawcy,</w:t>
      </w:r>
    </w:p>
    <w:p w:rsidR="002E7CA7" w:rsidRPr="002E7CA7" w:rsidRDefault="002E7CA7" w:rsidP="002E7CA7">
      <w:pPr>
        <w:widowControl w:val="0"/>
        <w:numPr>
          <w:ilvl w:val="0"/>
          <w:numId w:val="68"/>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dokumentację techniczną przeznaczoną dla Zamawiającego,</w:t>
      </w:r>
    </w:p>
    <w:p w:rsidR="002E7CA7" w:rsidRPr="002E7CA7" w:rsidRDefault="002E7CA7" w:rsidP="002E7CA7">
      <w:pPr>
        <w:widowControl w:val="0"/>
        <w:numPr>
          <w:ilvl w:val="0"/>
          <w:numId w:val="69"/>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dokumentację techniczną przeznaczoną dla ośrodka dokumentacji geodezyjnej i kartograficznej.</w:t>
      </w:r>
    </w:p>
    <w:p w:rsidR="002E7CA7" w:rsidRPr="002E7CA7" w:rsidRDefault="002E7CA7" w:rsidP="002E7CA7">
      <w:pPr>
        <w:spacing w:after="0" w:line="240" w:lineRule="auto"/>
        <w:jc w:val="both"/>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Sposób skompletowania dokumentacji, o której mowa w  </w:t>
      </w:r>
      <w:proofErr w:type="spellStart"/>
      <w:r w:rsidRPr="002E7CA7">
        <w:rPr>
          <w:rFonts w:ascii="Times New Roman" w:eastAsia="Times New Roman" w:hAnsi="Times New Roman" w:cs="Times New Roman"/>
          <w:sz w:val="16"/>
          <w:szCs w:val="16"/>
          <w:lang w:eastAsia="pl-PL"/>
        </w:rPr>
        <w:t>ppkcie</w:t>
      </w:r>
      <w:proofErr w:type="spellEnd"/>
      <w:r w:rsidRPr="002E7CA7">
        <w:rPr>
          <w:rFonts w:ascii="Times New Roman" w:eastAsia="Times New Roman" w:hAnsi="Times New Roman" w:cs="Times New Roman"/>
          <w:sz w:val="16"/>
          <w:szCs w:val="16"/>
          <w:lang w:eastAsia="pl-PL"/>
        </w:rPr>
        <w:t xml:space="preserve"> 3 oraz formę dokumentów należy uzgodnić z ośrodkiem dokumentacji. Zamawiający poda w ST, czy dokumentację tę należy okazać Zamawiającemu do wglądu.</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 Pomiar powykonawczy wybudowanej drogi</w:t>
      </w:r>
    </w:p>
    <w:p w:rsidR="002E7CA7" w:rsidRPr="002E7CA7" w:rsidRDefault="002E7CA7" w:rsidP="002E7CA7">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5.5.1. Zebranie materiałów i informacji</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Wykonawca powinien zapoznać się z zakresem opracowania i uzyskać od Zamawiającego instrukcje dotyczące ewentualnych etapów wykonywania pomiarów powykonawczych.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Pomiary powykonawcze powinny być poprzedzone uzyskaniem z ośrodków dokumentacji geodezyjnej i kartograficznej informacji o rodzaju, położeniu i stanie punktów osnowy geodezyjnej (poziomej i wysokościowej) oraz o mapie zasadniczej i katastralnej.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przypadku stwierdzenia, że w trakcie realizacji obiektu nie została wykonana bieżąca inwentaryzacja sieci uzbrojenia terenu, należy powiadomić o tym Zamawiającego.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analizie zebranych materiałów i informacji należy ustalić:</w:t>
      </w:r>
    </w:p>
    <w:p w:rsidR="002E7CA7" w:rsidRPr="002E7CA7" w:rsidRDefault="002E7CA7" w:rsidP="002E7CA7">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klasy i dokładności istniejących osnów geodezyjnych oraz możliwości wykorzystania ich do pomiarów powykonawczych,</w:t>
      </w:r>
    </w:p>
    <w:p w:rsidR="002E7CA7" w:rsidRPr="002E7CA7" w:rsidRDefault="002E7CA7" w:rsidP="002E7CA7">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rodzaje układów współrzędnych i poziomów odniesienia,</w:t>
      </w:r>
    </w:p>
    <w:p w:rsidR="002E7CA7" w:rsidRPr="002E7CA7" w:rsidRDefault="002E7CA7" w:rsidP="002E7CA7">
      <w:pPr>
        <w:numPr>
          <w:ilvl w:val="0"/>
          <w:numId w:val="7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zakres i sposób aktualizacji dokumentów bazowych, znajdujących się w ośrodku dokumentacji o wyniku pomiaru powykonawczego.</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5.5.2. Prace pomiarowe i kameralne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 pierwszej fazie prac należy wykonać: ogólne rozeznanie w terenie, odszukanie punktów istniejącej osnowy geodezyjnej z ustaleniem stanu technicznego tych punktów oraz aktualizacją opisów topograficznych, zbadanie wizur pomiędzy punktami i ewentualne ich oczyszczenie, wstępne rozeznanie odnośnie konieczności uzupełnienia lub zaprojektowania osnowy poziomej III klasy oraz osnowy pomiarowej.</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Następnie należy pomierzyć wznowioną lub założoną osnowę, a następnie wykonać pomiary inwentaryzacyjne, zgodnie z instrukcją G-4 [8] </w:t>
      </w:r>
      <w:proofErr w:type="spellStart"/>
      <w:r w:rsidRPr="002E7CA7">
        <w:rPr>
          <w:rFonts w:ascii="Times New Roman" w:eastAsia="Times New Roman" w:hAnsi="Times New Roman" w:cs="Times New Roman"/>
          <w:sz w:val="16"/>
          <w:szCs w:val="16"/>
          <w:lang w:eastAsia="pl-PL"/>
        </w:rPr>
        <w:t>GUGiK</w:t>
      </w:r>
      <w:proofErr w:type="spellEnd"/>
      <w:r w:rsidRPr="002E7CA7">
        <w:rPr>
          <w:rFonts w:ascii="Times New Roman" w:eastAsia="Times New Roman" w:hAnsi="Times New Roman" w:cs="Times New Roman"/>
          <w:sz w:val="16"/>
          <w:szCs w:val="16"/>
          <w:lang w:eastAsia="pl-PL"/>
        </w:rPr>
        <w:t>, mierząc wszystkie elementy treści mapy zasadniczej oraz treść dodatkową obejmującą: granice ustalone według stanu prawnego, kilometraż dróg, znaki drogowe, punkty referencyjne, obiekty mostowe z rzędnymi wlotu i wylotu, światłem i skrajnią, wszystkie drzewa w pasie drogowym, zabytki i pomniki przyrody, wszystkie ogrodzenia z furtkami i bramami oraz z podziałem na trwałe i nietrwałe, rowy, studnie z ich średnicami, przekroje poprzeczne dróg co 20÷50 m oraz inne elementy według wymagań Zamawiającego.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obliczeniowe należy wykonać przy pomocy sprzętu komputerowego. Wniesienie pomierzonej treści na mapę zasadniczą oraz mapę katastralną należy wykonać metodą klasyczną (kartowaniem i kreśleniem ręcznym) lub przy pomocy plotera.</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Wtórnik mapy zasadniczej dla Zamawiającego należy uzupełnić o elementy wymienione w drugim akapicie niniejszego punktu, tą samą techniką z jaką została wykonana mapa (numeryczną względnie analogową).</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Dokumentację geodezyjną i kartograficzną należy skompletować zgodnie z przepisami instrukcji 0-3 [4], z podziałem na: akta postępowania przeznaczone dla Wykonawcy, dokumentację techniczną przeznaczoną dla Zamawiającego i dokumentację techniczną przeznaczoną dla ośrodka dokumentacji geodezyjnej i kartograficznej. Sposób skompletowania i formę dokumentacji dla ośrodka dokumentacji należy uzgodnić z ośrodkiem oraz ustalić czy tę dokumentację należy okazać Zamawiającemu do wglądu.</w:t>
      </w:r>
    </w:p>
    <w:p w:rsidR="002E7CA7" w:rsidRPr="002E7CA7" w:rsidRDefault="002E7CA7" w:rsidP="002E7CA7">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5.5.3. Dokumentacja dla Zamawiającego</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Jeśli Zamawiający nie ustalił inaczej, to należy skompletować dla Zamawiającego następujące materiały:</w:t>
      </w:r>
    </w:p>
    <w:p w:rsidR="002E7CA7" w:rsidRPr="002E7CA7" w:rsidRDefault="002E7CA7" w:rsidP="002E7CA7">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sprawozdanie techniczne,</w:t>
      </w:r>
    </w:p>
    <w:p w:rsidR="002E7CA7" w:rsidRPr="002E7CA7" w:rsidRDefault="002E7CA7" w:rsidP="002E7CA7">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wtórnik mapy zasadniczej uzupełniony dodatkową treścią, którą wymieniono w punkcie 5.5.2,</w:t>
      </w:r>
    </w:p>
    <w:p w:rsidR="002E7CA7" w:rsidRPr="002E7CA7" w:rsidRDefault="002E7CA7" w:rsidP="002E7CA7">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kopie wykazów współrzędnych punktów osnowy oraz wykazy współrzędnych punktów granicznych w postaci dysku i wydruku na papierze,</w:t>
      </w:r>
    </w:p>
    <w:p w:rsidR="002E7CA7" w:rsidRPr="002E7CA7" w:rsidRDefault="002E7CA7" w:rsidP="002E7CA7">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kopie protokołów przekazania znaków geodezyjnych pod ochronę,</w:t>
      </w:r>
    </w:p>
    <w:p w:rsidR="002E7CA7" w:rsidRPr="002E7CA7" w:rsidRDefault="002E7CA7" w:rsidP="002E7CA7">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kopie opisów topograficznych,</w:t>
      </w:r>
    </w:p>
    <w:p w:rsidR="002E7CA7" w:rsidRPr="002E7CA7" w:rsidRDefault="002E7CA7" w:rsidP="002E7CA7">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kopie szkiców polowych,</w:t>
      </w:r>
    </w:p>
    <w:p w:rsidR="002E7CA7" w:rsidRPr="002E7CA7" w:rsidRDefault="002E7CA7" w:rsidP="002E7CA7">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nośnik elektroniczny (dysk) z mapą numeryczną oraz wydruk ploterem tych map, jeżeli mapa realizowana jest numerycznie,</w:t>
      </w:r>
    </w:p>
    <w:p w:rsidR="002E7CA7" w:rsidRPr="002E7CA7" w:rsidRDefault="002E7CA7" w:rsidP="002E7CA7">
      <w:pPr>
        <w:numPr>
          <w:ilvl w:val="0"/>
          <w:numId w:val="7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inne materiały zgodne z wymaganiami Zamawiającego.</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77" w:name="_Toc424534470"/>
      <w:bookmarkStart w:id="778" w:name="_Toc46644001"/>
      <w:bookmarkStart w:id="779" w:name="_Toc51995834"/>
      <w:bookmarkStart w:id="780" w:name="_Toc70745916"/>
      <w:bookmarkStart w:id="781" w:name="_Toc113338102"/>
      <w:bookmarkStart w:id="782" w:name="_Toc124213278"/>
      <w:bookmarkStart w:id="783" w:name="_Toc144694240"/>
      <w:bookmarkStart w:id="784" w:name="_Toc144793980"/>
      <w:bookmarkStart w:id="785" w:name="_Toc146429505"/>
      <w:bookmarkStart w:id="786" w:name="_Toc147039497"/>
      <w:bookmarkStart w:id="787" w:name="_Toc161023547"/>
      <w:bookmarkStart w:id="788" w:name="_Toc164048103"/>
      <w:bookmarkStart w:id="789" w:name="_Toc274137175"/>
      <w:r w:rsidRPr="002E7CA7">
        <w:rPr>
          <w:rFonts w:ascii="Times New Roman" w:eastAsia="Times New Roman" w:hAnsi="Times New Roman" w:cs="Times New Roman"/>
          <w:caps/>
          <w:kern w:val="28"/>
          <w:sz w:val="16"/>
          <w:szCs w:val="16"/>
          <w:lang w:eastAsia="pl-PL"/>
        </w:rPr>
        <w:t>6. KONTROLA JAKOŚCI ROBÓT</w:t>
      </w:r>
      <w:bookmarkEnd w:id="777"/>
      <w:bookmarkEnd w:id="778"/>
      <w:bookmarkEnd w:id="779"/>
      <w:bookmarkEnd w:id="780"/>
      <w:bookmarkEnd w:id="781"/>
      <w:bookmarkEnd w:id="782"/>
      <w:bookmarkEnd w:id="783"/>
      <w:bookmarkEnd w:id="784"/>
      <w:bookmarkEnd w:id="785"/>
      <w:bookmarkEnd w:id="786"/>
      <w:bookmarkEnd w:id="787"/>
      <w:bookmarkEnd w:id="788"/>
      <w:bookmarkEnd w:id="789"/>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6.1. Ogólne zasady kontroli jakości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kontroli jakości robót podano w SST D-M-00.00.00 „Wymagania ogólne” [1] pkt 6.</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6.2. Kontrola jakości prac</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Kontrola jakości prac pomiarowych powinna obejmować:</w:t>
      </w:r>
    </w:p>
    <w:p w:rsidR="002E7CA7" w:rsidRPr="002E7CA7" w:rsidRDefault="002E7CA7" w:rsidP="002E7CA7">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wewnętrzną kontrolę prowadzoną przez Wykonawcę robót geodezyjnych, która powinna zapewniać możliwość śledzenia przebiegu prac, oceniania ich jakości oraz usuwania nieprawidłowości mogących mieć wpływ na kolejne etapy robót,</w:t>
      </w:r>
    </w:p>
    <w:p w:rsidR="002E7CA7" w:rsidRPr="002E7CA7" w:rsidRDefault="002E7CA7" w:rsidP="002E7CA7">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kontrolę prowadzoną przez służbę nadzoru (Inżyniera),</w:t>
      </w:r>
    </w:p>
    <w:p w:rsidR="002E7CA7" w:rsidRPr="002E7CA7" w:rsidRDefault="002E7CA7" w:rsidP="002E7CA7">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przestrzeganie ogólnych zasad prac określonych w instrukcjach i wytycznych </w:t>
      </w:r>
      <w:proofErr w:type="spellStart"/>
      <w:r w:rsidRPr="002E7CA7">
        <w:rPr>
          <w:rFonts w:ascii="Times New Roman" w:eastAsia="Times New Roman" w:hAnsi="Times New Roman" w:cs="Times New Roman"/>
          <w:sz w:val="16"/>
          <w:szCs w:val="16"/>
          <w:lang w:eastAsia="pl-PL"/>
        </w:rPr>
        <w:t>GUGiK</w:t>
      </w:r>
      <w:proofErr w:type="spellEnd"/>
      <w:r w:rsidRPr="002E7CA7">
        <w:rPr>
          <w:rFonts w:ascii="Times New Roman" w:eastAsia="Times New Roman" w:hAnsi="Times New Roman" w:cs="Times New Roman"/>
          <w:sz w:val="16"/>
          <w:szCs w:val="16"/>
          <w:lang w:eastAsia="pl-PL"/>
        </w:rPr>
        <w:t xml:space="preserve"> [3÷10], zgodnie z wymaganiami podanymi w punkcie 5,</w:t>
      </w:r>
    </w:p>
    <w:p w:rsidR="002E7CA7" w:rsidRPr="002E7CA7" w:rsidRDefault="002E7CA7" w:rsidP="002E7CA7">
      <w:pPr>
        <w:numPr>
          <w:ilvl w:val="0"/>
          <w:numId w:val="7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sporządzenie przez Wykonawcę robót geodezyjnych protokołu z wewnętrznej kontroli robót.</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Kontrolę należy prowadzić według ogólnych zasad określonych w instrukcjach i wytycznych </w:t>
      </w:r>
      <w:proofErr w:type="spellStart"/>
      <w:r w:rsidRPr="002E7CA7">
        <w:rPr>
          <w:rFonts w:ascii="Times New Roman" w:eastAsia="Times New Roman" w:hAnsi="Times New Roman" w:cs="Times New Roman"/>
          <w:sz w:val="16"/>
          <w:szCs w:val="16"/>
          <w:lang w:eastAsia="pl-PL"/>
        </w:rPr>
        <w:t>GUGiK</w:t>
      </w:r>
      <w:proofErr w:type="spellEnd"/>
      <w:r w:rsidRPr="002E7CA7">
        <w:rPr>
          <w:rFonts w:ascii="Times New Roman" w:eastAsia="Times New Roman" w:hAnsi="Times New Roman" w:cs="Times New Roman"/>
          <w:sz w:val="16"/>
          <w:szCs w:val="16"/>
          <w:lang w:eastAsia="pl-PL"/>
        </w:rPr>
        <w:t xml:space="preserve"> [3÷10], zgodnie z wymaganiami podanymi w punkcie 5.4.3.</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90" w:name="_Toc274137176"/>
      <w:r w:rsidRPr="002E7CA7">
        <w:rPr>
          <w:rFonts w:ascii="Times New Roman" w:eastAsia="Times New Roman" w:hAnsi="Times New Roman" w:cs="Times New Roman"/>
          <w:caps/>
          <w:kern w:val="28"/>
          <w:sz w:val="16"/>
          <w:szCs w:val="16"/>
          <w:lang w:eastAsia="pl-PL"/>
        </w:rPr>
        <w:lastRenderedPageBreak/>
        <w:t>7. OBMIAR ROBÓT</w:t>
      </w:r>
      <w:bookmarkEnd w:id="790"/>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7.1. Ogólne zasady obmiaru robót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Ogólne zasady obmiaru robót podano w SST D-M-00.00.00 „Wymagania ogólne” [1] </w:t>
      </w:r>
      <w:proofErr w:type="spellStart"/>
      <w:r w:rsidRPr="002E7CA7">
        <w:rPr>
          <w:rFonts w:ascii="Times New Roman" w:eastAsia="Times New Roman" w:hAnsi="Times New Roman" w:cs="Times New Roman"/>
          <w:sz w:val="16"/>
          <w:szCs w:val="16"/>
          <w:lang w:eastAsia="pl-PL"/>
        </w:rPr>
        <w:t>pk</w:t>
      </w:r>
      <w:proofErr w:type="spellEnd"/>
      <w:r w:rsidRPr="002E7CA7">
        <w:rPr>
          <w:rFonts w:ascii="Times New Roman" w:eastAsia="Times New Roman" w:hAnsi="Times New Roman" w:cs="Times New Roman"/>
          <w:sz w:val="16"/>
          <w:szCs w:val="16"/>
          <w:lang w:eastAsia="pl-PL"/>
        </w:rPr>
        <w:t xml:space="preserve"> 7.</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7.2. Jednostka obmiarowa</w:t>
      </w:r>
    </w:p>
    <w:p w:rsidR="002E7CA7" w:rsidRPr="002E7CA7" w:rsidRDefault="002E7CA7" w:rsidP="002E7CA7">
      <w:pPr>
        <w:tabs>
          <w:tab w:val="left" w:pos="0"/>
          <w:tab w:val="left" w:pos="66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Jednostką obmiarową jest km (kilometr) odtworzonej trasy w terenie.</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Przy pomiarach powykonawczych wybudowanej drogi przyjmuje się jednostki: km (kilometr) i ha (hektar).</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91" w:name="_Toc274137177"/>
      <w:r w:rsidRPr="002E7CA7">
        <w:rPr>
          <w:rFonts w:ascii="Times New Roman" w:eastAsia="Times New Roman" w:hAnsi="Times New Roman" w:cs="Times New Roman"/>
          <w:caps/>
          <w:kern w:val="28"/>
          <w:sz w:val="16"/>
          <w:szCs w:val="16"/>
          <w:lang w:eastAsia="pl-PL"/>
        </w:rPr>
        <w:t>8. ODBIÓR ROBÓT</w:t>
      </w:r>
      <w:bookmarkEnd w:id="791"/>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8.1. Ogólne zasady odbioru robót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zasady odbioru robót podano w SST D-M-00.00.00 „Wymagania ogólne” [1] pkt 8.</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8.2. Sposób odbioru robót</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Odbiór robót następuje na podstawie protokołu odbioru oraz dokumentacji technicznej przeznaczonej dla Zamawiającego.</w:t>
      </w: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92" w:name="_Toc274137178"/>
      <w:r w:rsidRPr="002E7CA7">
        <w:rPr>
          <w:rFonts w:ascii="Times New Roman" w:eastAsia="Times New Roman" w:hAnsi="Times New Roman" w:cs="Times New Roman"/>
          <w:caps/>
          <w:kern w:val="28"/>
          <w:sz w:val="16"/>
          <w:szCs w:val="16"/>
          <w:lang w:eastAsia="pl-PL"/>
        </w:rPr>
        <w:t>9. PODSTAWA PŁATNOŚCI</w:t>
      </w:r>
      <w:bookmarkEnd w:id="792"/>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9.1. Ogólne ustalenia dotyczące podstawy płatności</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Ogólne ustalenia dotyczące podstawy płatności podano w SST D-M-00.00.00 „Wymagania ogólne” [1] pkt 9.</w:t>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9.2. Cena jednostki obmiarowej</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Cena wykonania robót obejmuje:</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zakup, dostarczenie i składowanie potrzebnych materiałów,</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koszt zapewnienia niezbędnych czynników produkcji,</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zakup i dostarczenie materiałów,</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sprawdzenie wyznaczenia punktów głównych osi trasy i punktów wysokościowych,</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uzupełnienie osi trasy dodatkowymi punktami,</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dodatkowych punktów wysokościowych,</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zjazdów i uzgodnienie ich z właścicielami nieruchomości,</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wyznaczenie przekrojów poprzecznych z ewentualnym wytyczeniem dodatkowych przekrojów,</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 xml:space="preserve">wyznaczenie punktów roboczego </w:t>
      </w:r>
      <w:proofErr w:type="spellStart"/>
      <w:r w:rsidRPr="002E7CA7">
        <w:rPr>
          <w:rFonts w:ascii="Times New Roman" w:eastAsia="Times New Roman" w:hAnsi="Times New Roman" w:cs="Times New Roman"/>
          <w:sz w:val="16"/>
          <w:szCs w:val="16"/>
          <w:lang w:eastAsia="pl-PL"/>
        </w:rPr>
        <w:t>pikietażu</w:t>
      </w:r>
      <w:proofErr w:type="spellEnd"/>
      <w:r w:rsidRPr="002E7CA7">
        <w:rPr>
          <w:rFonts w:ascii="Times New Roman" w:eastAsia="Times New Roman" w:hAnsi="Times New Roman" w:cs="Times New Roman"/>
          <w:sz w:val="16"/>
          <w:szCs w:val="16"/>
          <w:lang w:eastAsia="pl-PL"/>
        </w:rPr>
        <w:t xml:space="preserve"> trasy,</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ustawienie łat z wyznaczeniem pochylenia skarp,</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2E7CA7">
        <w:rPr>
          <w:rFonts w:ascii="Times New Roman" w:eastAsia="Times New Roman" w:hAnsi="Times New Roman" w:cs="Times New Roman"/>
          <w:sz w:val="16"/>
          <w:szCs w:val="16"/>
          <w:lang w:eastAsia="pl-PL"/>
        </w:rPr>
        <w:t>zastabilizowanie</w:t>
      </w:r>
      <w:proofErr w:type="spellEnd"/>
      <w:r w:rsidRPr="002E7CA7">
        <w:rPr>
          <w:rFonts w:ascii="Times New Roman" w:eastAsia="Times New Roman" w:hAnsi="Times New Roman" w:cs="Times New Roman"/>
          <w:sz w:val="16"/>
          <w:szCs w:val="16"/>
          <w:lang w:eastAsia="pl-PL"/>
        </w:rPr>
        <w:t xml:space="preserve"> punktów w sposób trwały, ochrona ich przed zniszczeniem i oznakowanie ułatwiające odszukanie i ewentualne odtworzenie,</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pomiarowe i kameralne przy pomiarze powykonawczym wybudowanej drogi według wymagań dokumentacji technicznej,</w:t>
      </w:r>
    </w:p>
    <w:p w:rsidR="002E7CA7" w:rsidRPr="002E7CA7" w:rsidRDefault="002E7CA7" w:rsidP="002E7CA7">
      <w:pPr>
        <w:numPr>
          <w:ilvl w:val="0"/>
          <w:numId w:val="4"/>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koszty ośrodków geodezyjnych.</w:t>
      </w: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9.3. Sposób rozliczenia robót tymczasowych i prac towarzyszących</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ab/>
        <w:t>Cena wykonania robót określonych niniejszą SST obejmuje:</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2E7CA7" w:rsidRPr="002E7CA7" w:rsidRDefault="002E7CA7" w:rsidP="002E7CA7">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2E7CA7" w:rsidRPr="002E7CA7" w:rsidRDefault="002E7CA7" w:rsidP="002E7CA7">
      <w:pPr>
        <w:tabs>
          <w:tab w:val="left" w:pos="1967"/>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2E7CA7" w:rsidRPr="002E7CA7" w:rsidRDefault="002E7CA7" w:rsidP="002E7CA7">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93" w:name="_Toc274137179"/>
      <w:r w:rsidRPr="002E7CA7">
        <w:rPr>
          <w:rFonts w:ascii="Times New Roman" w:eastAsia="Times New Roman" w:hAnsi="Times New Roman" w:cs="Times New Roman"/>
          <w:caps/>
          <w:kern w:val="28"/>
          <w:sz w:val="16"/>
          <w:szCs w:val="16"/>
          <w:lang w:eastAsia="pl-PL"/>
        </w:rPr>
        <w:t>10. PRZEPISY ZWIĄZANE</w:t>
      </w:r>
      <w:bookmarkEnd w:id="793"/>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10.1. Ogólne specyfikacje techniczne</w:t>
      </w:r>
    </w:p>
    <w:p w:rsidR="002E7CA7" w:rsidRPr="002E7CA7" w:rsidRDefault="002E7CA7" w:rsidP="002E7CA7">
      <w:pPr>
        <w:tabs>
          <w:tab w:val="left" w:pos="3600"/>
        </w:tabs>
        <w:overflowPunct w:val="0"/>
        <w:autoSpaceDE w:val="0"/>
        <w:autoSpaceDN w:val="0"/>
        <w:adjustRightInd w:val="0"/>
        <w:spacing w:after="0" w:line="240" w:lineRule="auto"/>
        <w:ind w:left="113"/>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  D-M-00.00.00   Wymagania ogólne</w:t>
      </w:r>
      <w:r w:rsidRPr="002E7CA7">
        <w:rPr>
          <w:rFonts w:ascii="Times New Roman" w:eastAsia="Times New Roman" w:hAnsi="Times New Roman" w:cs="Times New Roman"/>
          <w:sz w:val="16"/>
          <w:szCs w:val="16"/>
          <w:lang w:eastAsia="pl-PL"/>
        </w:rPr>
        <w:tab/>
      </w:r>
    </w:p>
    <w:p w:rsidR="002E7CA7" w:rsidRPr="002E7CA7" w:rsidRDefault="002E7CA7" w:rsidP="002E7CA7">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10.2. Inne dokumenty</w:t>
      </w:r>
    </w:p>
    <w:p w:rsidR="002E7CA7" w:rsidRPr="002E7CA7" w:rsidRDefault="002E7CA7" w:rsidP="002E7CA7">
      <w:pPr>
        <w:numPr>
          <w:ilvl w:val="0"/>
          <w:numId w:val="73"/>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Ustawa z dnia 17 maja 1989 r. – Prawo geodezyjne i kartograficzne (Dz. U. nr 30, poz. 163zpóźniejszymizmianami)</w:t>
      </w:r>
      <w:r w:rsidRPr="002E7CA7">
        <w:rPr>
          <w:rFonts w:ascii="Times New Roman" w:eastAsia="Times New Roman" w:hAnsi="Times New Roman" w:cs="Times New Roman"/>
          <w:sz w:val="16"/>
          <w:szCs w:val="16"/>
          <w:lang w:eastAsia="pl-PL"/>
        </w:rPr>
        <w:br/>
        <w:t>[Instrukcje i wytyczne techniczne byłego Głównego Urzędu Geodezji i Kartografii]:</w:t>
      </w:r>
    </w:p>
    <w:p w:rsidR="002E7CA7" w:rsidRPr="002E7CA7" w:rsidRDefault="002E7CA7" w:rsidP="002E7CA7">
      <w:pPr>
        <w:numPr>
          <w:ilvl w:val="0"/>
          <w:numId w:val="73"/>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0-1. Ogólne zasady wykonywania prac geodezyjnych.</w:t>
      </w:r>
    </w:p>
    <w:p w:rsidR="002E7CA7" w:rsidRPr="002E7CA7" w:rsidRDefault="002E7CA7" w:rsidP="002E7CA7">
      <w:pPr>
        <w:numPr>
          <w:ilvl w:val="0"/>
          <w:numId w:val="73"/>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0-3. Zasady kompletowania dokumentacji geodezyjnej i kartograficznej</w:t>
      </w:r>
    </w:p>
    <w:p w:rsidR="002E7CA7" w:rsidRPr="002E7CA7" w:rsidRDefault="002E7CA7" w:rsidP="002E7CA7">
      <w:pPr>
        <w:numPr>
          <w:ilvl w:val="0"/>
          <w:numId w:val="73"/>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G-1. Pozioma osnowa geodezyjna</w:t>
      </w:r>
    </w:p>
    <w:p w:rsidR="002E7CA7" w:rsidRPr="002E7CA7" w:rsidRDefault="002E7CA7" w:rsidP="002E7CA7">
      <w:pPr>
        <w:numPr>
          <w:ilvl w:val="0"/>
          <w:numId w:val="73"/>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G-2. Wysokościowa osnowa geodezyjna</w:t>
      </w:r>
    </w:p>
    <w:p w:rsidR="002E7CA7" w:rsidRPr="002E7CA7" w:rsidRDefault="002E7CA7" w:rsidP="002E7CA7">
      <w:pPr>
        <w:numPr>
          <w:ilvl w:val="0"/>
          <w:numId w:val="73"/>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G-3. Geodezyjna obsługa inwestycji</w:t>
      </w:r>
    </w:p>
    <w:p w:rsidR="002E7CA7" w:rsidRPr="002E7CA7" w:rsidRDefault="002E7CA7" w:rsidP="002E7CA7">
      <w:pPr>
        <w:numPr>
          <w:ilvl w:val="0"/>
          <w:numId w:val="73"/>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Instrukcja techniczna G-4. Pomiary sytuacyjne i wysokościowe</w:t>
      </w:r>
    </w:p>
    <w:p w:rsidR="002E7CA7" w:rsidRPr="002E7CA7" w:rsidRDefault="002E7CA7" w:rsidP="002E7CA7">
      <w:pPr>
        <w:numPr>
          <w:ilvl w:val="0"/>
          <w:numId w:val="73"/>
        </w:numPr>
        <w:tabs>
          <w:tab w:val="num" w:pos="-2835"/>
        </w:tabs>
        <w:overflowPunct w:val="0"/>
        <w:autoSpaceDE w:val="0"/>
        <w:autoSpaceDN w:val="0"/>
        <w:adjustRightInd w:val="0"/>
        <w:spacing w:after="0" w:line="240" w:lineRule="auto"/>
        <w:ind w:left="397" w:hanging="284"/>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Wytyczne techniczne G-3.1. Osnowy realizacyjne</w:t>
      </w:r>
    </w:p>
    <w:p w:rsidR="002E7CA7" w:rsidRPr="002E7CA7" w:rsidRDefault="002E7CA7" w:rsidP="002E7CA7">
      <w:pPr>
        <w:numPr>
          <w:ilvl w:val="0"/>
          <w:numId w:val="73"/>
        </w:numPr>
        <w:tabs>
          <w:tab w:val="num" w:pos="-2835"/>
        </w:tabs>
        <w:overflowPunct w:val="0"/>
        <w:autoSpaceDE w:val="0"/>
        <w:autoSpaceDN w:val="0"/>
        <w:adjustRightInd w:val="0"/>
        <w:spacing w:after="0" w:line="240" w:lineRule="auto"/>
        <w:ind w:left="397" w:hanging="397"/>
        <w:jc w:val="both"/>
        <w:textAlignment w:val="baseline"/>
        <w:rPr>
          <w:rFonts w:ascii="Times New Roman" w:eastAsia="Times New Roman" w:hAnsi="Times New Roman" w:cs="Times New Roman"/>
          <w:sz w:val="16"/>
          <w:szCs w:val="16"/>
          <w:lang w:eastAsia="pl-PL"/>
        </w:rPr>
      </w:pPr>
      <w:r w:rsidRPr="002E7CA7">
        <w:rPr>
          <w:rFonts w:ascii="Times New Roman" w:eastAsia="Times New Roman" w:hAnsi="Times New Roman" w:cs="Times New Roman"/>
          <w:sz w:val="16"/>
          <w:szCs w:val="16"/>
          <w:lang w:eastAsia="pl-PL"/>
        </w:rPr>
        <w:t>Wytyczne techniczne G-3.2. Pomiary realizacyjne</w:t>
      </w:r>
    </w:p>
    <w:p w:rsidR="002E7CA7" w:rsidRPr="002E7CA7" w:rsidRDefault="002E7CA7" w:rsidP="002E7C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E7CA7" w:rsidRPr="002E7CA7" w:rsidRDefault="002E7CA7" w:rsidP="002E7CA7">
      <w:pPr>
        <w:rPr>
          <w:rFonts w:ascii="Calibri" w:eastAsia="Calibri" w:hAnsi="Calibri" w:cs="Times New Roman"/>
        </w:rPr>
      </w:pPr>
    </w:p>
    <w:p w:rsidR="0068797C" w:rsidRDefault="0068797C"/>
    <w:sectPr w:rsidR="006879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E00002FF" w:usb1="400004FF"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61002A87" w:usb1="80000000" w:usb2="00000008" w:usb3="00000000" w:csb0="000101FF" w:csb1="00000000"/>
  </w:font>
  <w:font w:name="Bookman Old Style">
    <w:panose1 w:val="02050604050505020204"/>
    <w:charset w:val="EE"/>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590424E"/>
    <w:lvl w:ilvl="0">
      <w:numFmt w:val="decimal"/>
      <w:lvlText w:val="*"/>
      <w:lvlJc w:val="left"/>
      <w:pPr>
        <w:ind w:left="0" w:firstLine="0"/>
      </w:pPr>
    </w:lvl>
  </w:abstractNum>
  <w:abstractNum w:abstractNumId="1">
    <w:nsid w:val="046410EF"/>
    <w:multiLevelType w:val="singleLevel"/>
    <w:tmpl w:val="86C48916"/>
    <w:lvl w:ilvl="0">
      <w:start w:val="1"/>
      <w:numFmt w:val="lowerLetter"/>
      <w:lvlText w:val="%1)"/>
      <w:legacy w:legacy="1" w:legacySpace="0" w:legacyIndent="283"/>
      <w:lvlJc w:val="left"/>
      <w:pPr>
        <w:ind w:left="283" w:hanging="283"/>
      </w:pPr>
    </w:lvl>
  </w:abstractNum>
  <w:abstractNum w:abstractNumId="2">
    <w:nsid w:val="06C85263"/>
    <w:multiLevelType w:val="hybridMultilevel"/>
    <w:tmpl w:val="2340D148"/>
    <w:lvl w:ilvl="0" w:tplc="66AEA25C">
      <w:start w:val="1"/>
      <w:numFmt w:val="decimal"/>
      <w:lvlText w:val="%1."/>
      <w:lvlJc w:val="left"/>
      <w:pPr>
        <w:ind w:left="1070" w:hanging="360"/>
      </w:pPr>
    </w:lvl>
    <w:lvl w:ilvl="1" w:tplc="04150019">
      <w:start w:val="1"/>
      <w:numFmt w:val="lowerLetter"/>
      <w:lvlText w:val="%2."/>
      <w:lvlJc w:val="left"/>
      <w:pPr>
        <w:ind w:left="1575" w:hanging="360"/>
      </w:pPr>
    </w:lvl>
    <w:lvl w:ilvl="2" w:tplc="0415001B">
      <w:start w:val="1"/>
      <w:numFmt w:val="lowerRoman"/>
      <w:lvlText w:val="%3."/>
      <w:lvlJc w:val="right"/>
      <w:pPr>
        <w:ind w:left="2295" w:hanging="180"/>
      </w:pPr>
    </w:lvl>
    <w:lvl w:ilvl="3" w:tplc="0415000F">
      <w:start w:val="1"/>
      <w:numFmt w:val="decimal"/>
      <w:lvlText w:val="%4."/>
      <w:lvlJc w:val="left"/>
      <w:pPr>
        <w:ind w:left="3015" w:hanging="360"/>
      </w:pPr>
    </w:lvl>
    <w:lvl w:ilvl="4" w:tplc="04150019">
      <w:start w:val="1"/>
      <w:numFmt w:val="lowerLetter"/>
      <w:lvlText w:val="%5."/>
      <w:lvlJc w:val="left"/>
      <w:pPr>
        <w:ind w:left="3735" w:hanging="360"/>
      </w:pPr>
    </w:lvl>
    <w:lvl w:ilvl="5" w:tplc="0415001B">
      <w:start w:val="1"/>
      <w:numFmt w:val="lowerRoman"/>
      <w:lvlText w:val="%6."/>
      <w:lvlJc w:val="right"/>
      <w:pPr>
        <w:ind w:left="4455" w:hanging="180"/>
      </w:pPr>
    </w:lvl>
    <w:lvl w:ilvl="6" w:tplc="0415000F">
      <w:start w:val="1"/>
      <w:numFmt w:val="decimal"/>
      <w:lvlText w:val="%7."/>
      <w:lvlJc w:val="left"/>
      <w:pPr>
        <w:ind w:left="5175" w:hanging="360"/>
      </w:pPr>
    </w:lvl>
    <w:lvl w:ilvl="7" w:tplc="04150019">
      <w:start w:val="1"/>
      <w:numFmt w:val="lowerLetter"/>
      <w:lvlText w:val="%8."/>
      <w:lvlJc w:val="left"/>
      <w:pPr>
        <w:ind w:left="5895" w:hanging="360"/>
      </w:pPr>
    </w:lvl>
    <w:lvl w:ilvl="8" w:tplc="0415001B">
      <w:start w:val="1"/>
      <w:numFmt w:val="lowerRoman"/>
      <w:lvlText w:val="%9."/>
      <w:lvlJc w:val="right"/>
      <w:pPr>
        <w:ind w:left="6615" w:hanging="180"/>
      </w:pPr>
    </w:lvl>
  </w:abstractNum>
  <w:abstractNum w:abstractNumId="3">
    <w:nsid w:val="07B431BF"/>
    <w:multiLevelType w:val="singleLevel"/>
    <w:tmpl w:val="B4A4739E"/>
    <w:lvl w:ilvl="0">
      <w:start w:val="1"/>
      <w:numFmt w:val="lowerLetter"/>
      <w:lvlText w:val="%1)"/>
      <w:legacy w:legacy="1" w:legacySpace="0" w:legacyIndent="283"/>
      <w:lvlJc w:val="left"/>
      <w:pPr>
        <w:ind w:left="283" w:hanging="283"/>
      </w:pPr>
    </w:lvl>
  </w:abstractNum>
  <w:abstractNum w:abstractNumId="4">
    <w:nsid w:val="085E3460"/>
    <w:multiLevelType w:val="singleLevel"/>
    <w:tmpl w:val="12FCC392"/>
    <w:lvl w:ilvl="0">
      <w:start w:val="1"/>
      <w:numFmt w:val="lowerLetter"/>
      <w:lvlText w:val="%1)"/>
      <w:legacy w:legacy="1" w:legacySpace="0" w:legacyIndent="283"/>
      <w:lvlJc w:val="left"/>
      <w:pPr>
        <w:ind w:left="283" w:hanging="283"/>
      </w:pPr>
    </w:lvl>
  </w:abstractNum>
  <w:abstractNum w:abstractNumId="5">
    <w:nsid w:val="09DB3B50"/>
    <w:multiLevelType w:val="hybridMultilevel"/>
    <w:tmpl w:val="7B364C68"/>
    <w:lvl w:ilvl="0" w:tplc="4092867C">
      <w:start w:val="1"/>
      <w:numFmt w:val="bullet"/>
      <w:lvlText w:val=""/>
      <w:lvlJc w:val="center"/>
      <w:pPr>
        <w:tabs>
          <w:tab w:val="num" w:pos="0"/>
        </w:tabs>
        <w:ind w:left="284" w:hanging="284"/>
      </w:pPr>
      <w:rPr>
        <w:rFonts w:ascii="Symbol" w:hAnsi="Symbol" w:hint="default"/>
        <w:sz w:val="24"/>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6">
    <w:nsid w:val="0C9C706B"/>
    <w:multiLevelType w:val="hybridMultilevel"/>
    <w:tmpl w:val="F5CC5C14"/>
    <w:lvl w:ilvl="0" w:tplc="B85AE882">
      <w:start w:val="2"/>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7">
    <w:nsid w:val="0E2C5C06"/>
    <w:multiLevelType w:val="hybridMultilevel"/>
    <w:tmpl w:val="26420C18"/>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8">
    <w:nsid w:val="11884D3D"/>
    <w:multiLevelType w:val="singleLevel"/>
    <w:tmpl w:val="B4A4739E"/>
    <w:lvl w:ilvl="0">
      <w:start w:val="1"/>
      <w:numFmt w:val="lowerLetter"/>
      <w:lvlText w:val="%1)"/>
      <w:legacy w:legacy="1" w:legacySpace="0" w:legacyIndent="283"/>
      <w:lvlJc w:val="left"/>
      <w:pPr>
        <w:ind w:left="283" w:hanging="283"/>
      </w:pPr>
    </w:lvl>
  </w:abstractNum>
  <w:abstractNum w:abstractNumId="9">
    <w:nsid w:val="14CF0513"/>
    <w:multiLevelType w:val="singleLevel"/>
    <w:tmpl w:val="E8D48914"/>
    <w:lvl w:ilvl="0">
      <w:start w:val="1"/>
      <w:numFmt w:val="decimal"/>
      <w:lvlText w:val="2.2.%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0">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nsid w:val="1B4136AB"/>
    <w:multiLevelType w:val="singleLevel"/>
    <w:tmpl w:val="12FCC392"/>
    <w:lvl w:ilvl="0">
      <w:start w:val="1"/>
      <w:numFmt w:val="lowerLetter"/>
      <w:lvlText w:val="%1)"/>
      <w:legacy w:legacy="1" w:legacySpace="0" w:legacyIndent="283"/>
      <w:lvlJc w:val="left"/>
      <w:pPr>
        <w:ind w:left="283" w:hanging="283"/>
      </w:pPr>
    </w:lvl>
  </w:abstractNum>
  <w:abstractNum w:abstractNumId="12">
    <w:nsid w:val="1E776888"/>
    <w:multiLevelType w:val="singleLevel"/>
    <w:tmpl w:val="F13650F8"/>
    <w:lvl w:ilvl="0">
      <w:start w:val="1"/>
      <w:numFmt w:val="decimal"/>
      <w:lvlText w:val="%1)"/>
      <w:legacy w:legacy="1" w:legacySpace="0" w:legacyIndent="283"/>
      <w:lvlJc w:val="left"/>
      <w:pPr>
        <w:ind w:left="567" w:hanging="283"/>
      </w:pPr>
      <w:rPr>
        <w:rFonts w:ascii="Times New Roman" w:hAnsi="Times New Roman" w:cs="Times New Roman" w:hint="default"/>
      </w:rPr>
    </w:lvl>
  </w:abstractNum>
  <w:abstractNum w:abstractNumId="13">
    <w:nsid w:val="207F5E30"/>
    <w:multiLevelType w:val="singleLevel"/>
    <w:tmpl w:val="906C0486"/>
    <w:lvl w:ilvl="0">
      <w:start w:val="1"/>
      <w:numFmt w:val="decimal"/>
      <w:lvlText w:val="1.4.%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4">
    <w:nsid w:val="22570F55"/>
    <w:multiLevelType w:val="singleLevel"/>
    <w:tmpl w:val="D1C88488"/>
    <w:lvl w:ilvl="0">
      <w:start w:val="2"/>
      <w:numFmt w:val="lowerLetter"/>
      <w:lvlText w:val="%1)"/>
      <w:legacy w:legacy="1" w:legacySpace="0" w:legacyIndent="283"/>
      <w:lvlJc w:val="left"/>
      <w:pPr>
        <w:ind w:left="283" w:hanging="283"/>
      </w:pPr>
    </w:lvl>
  </w:abstractNum>
  <w:abstractNum w:abstractNumId="15">
    <w:nsid w:val="247A25AA"/>
    <w:multiLevelType w:val="hybridMultilevel"/>
    <w:tmpl w:val="B2E211B4"/>
    <w:lvl w:ilvl="0" w:tplc="E8DCE8F8">
      <w:start w:val="25"/>
      <w:numFmt w:val="decimal"/>
      <w:lvlText w:val="%1."/>
      <w:lvlJc w:val="left"/>
      <w:pPr>
        <w:tabs>
          <w:tab w:val="num" w:pos="720"/>
        </w:tabs>
        <w:ind w:left="720" w:hanging="72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6">
    <w:nsid w:val="2F190A48"/>
    <w:multiLevelType w:val="singleLevel"/>
    <w:tmpl w:val="43102DDE"/>
    <w:lvl w:ilvl="0">
      <w:start w:val="7"/>
      <w:numFmt w:val="decimal"/>
      <w:lvlText w:val="%1."/>
      <w:lvlJc w:val="right"/>
      <w:pPr>
        <w:tabs>
          <w:tab w:val="num" w:pos="0"/>
        </w:tabs>
        <w:ind w:left="360" w:hanging="72"/>
      </w:pPr>
    </w:lvl>
  </w:abstractNum>
  <w:abstractNum w:abstractNumId="17">
    <w:nsid w:val="2F7678EE"/>
    <w:multiLevelType w:val="hybridMultilevel"/>
    <w:tmpl w:val="41083E74"/>
    <w:lvl w:ilvl="0" w:tplc="4D62364C">
      <w:start w:val="1"/>
      <w:numFmt w:val="bullet"/>
      <w:lvlText w:val=""/>
      <w:legacy w:legacy="1" w:legacySpace="0" w:legacyIndent="283"/>
      <w:lvlJc w:val="left"/>
      <w:pPr>
        <w:ind w:left="283" w:hanging="283"/>
      </w:pPr>
      <w:rPr>
        <w:rFonts w:ascii="Symbol" w:hAnsi="Symbol" w:hint="default"/>
        <w:sz w:val="20"/>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8">
    <w:nsid w:val="30EC15A6"/>
    <w:multiLevelType w:val="singleLevel"/>
    <w:tmpl w:val="53545046"/>
    <w:lvl w:ilvl="0">
      <w:start w:val="1"/>
      <w:numFmt w:val="lowerLetter"/>
      <w:lvlText w:val="%1)"/>
      <w:legacy w:legacy="1" w:legacySpace="0" w:legacyIndent="283"/>
      <w:lvlJc w:val="left"/>
      <w:pPr>
        <w:ind w:left="283" w:hanging="283"/>
      </w:pPr>
    </w:lvl>
  </w:abstractNum>
  <w:abstractNum w:abstractNumId="19">
    <w:nsid w:val="3455601D"/>
    <w:multiLevelType w:val="hybridMultilevel"/>
    <w:tmpl w:val="B5A89B16"/>
    <w:lvl w:ilvl="0" w:tplc="9B522570">
      <w:start w:val="1"/>
      <w:numFmt w:val="lowerLetter"/>
      <w:lvlText w:val="%1)"/>
      <w:lvlJc w:val="left"/>
      <w:pPr>
        <w:tabs>
          <w:tab w:val="num" w:pos="720"/>
        </w:tabs>
        <w:ind w:left="720" w:hanging="436"/>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0">
    <w:nsid w:val="35635AA4"/>
    <w:multiLevelType w:val="singleLevel"/>
    <w:tmpl w:val="FBC66320"/>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21">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3">
    <w:nsid w:val="393C60C7"/>
    <w:multiLevelType w:val="hybridMultilevel"/>
    <w:tmpl w:val="0B842570"/>
    <w:lvl w:ilvl="0" w:tplc="4D62364C">
      <w:start w:val="1"/>
      <w:numFmt w:val="bullet"/>
      <w:pStyle w:val="Listapunktowana"/>
      <w:lvlText w:val=""/>
      <w:legacy w:legacy="1" w:legacySpace="0" w:legacyIndent="283"/>
      <w:lvlJc w:val="left"/>
      <w:pPr>
        <w:ind w:left="283" w:hanging="283"/>
      </w:pPr>
      <w:rPr>
        <w:rFonts w:ascii="Symbol" w:hAnsi="Symbol" w:hint="default"/>
        <w:sz w:val="20"/>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4">
    <w:nsid w:val="39AC4146"/>
    <w:multiLevelType w:val="singleLevel"/>
    <w:tmpl w:val="A6348208"/>
    <w:lvl w:ilvl="0">
      <w:start w:val="1"/>
      <w:numFmt w:val="lowerLetter"/>
      <w:lvlText w:val="%1)"/>
      <w:legacy w:legacy="1" w:legacySpace="0" w:legacyIndent="284"/>
      <w:lvlJc w:val="left"/>
      <w:pPr>
        <w:ind w:left="284" w:hanging="284"/>
      </w:pPr>
    </w:lvl>
  </w:abstractNum>
  <w:abstractNum w:abstractNumId="25">
    <w:nsid w:val="3C0D6F4C"/>
    <w:multiLevelType w:val="hybridMultilevel"/>
    <w:tmpl w:val="2DC8A596"/>
    <w:lvl w:ilvl="0" w:tplc="4092867C">
      <w:start w:val="1"/>
      <w:numFmt w:val="bullet"/>
      <w:lvlText w:val=""/>
      <w:lvlJc w:val="center"/>
      <w:pPr>
        <w:tabs>
          <w:tab w:val="num" w:pos="0"/>
        </w:tabs>
        <w:ind w:left="284" w:hanging="284"/>
      </w:pPr>
      <w:rPr>
        <w:rFonts w:ascii="Symbol" w:hAnsi="Symbol" w:hint="default"/>
        <w:sz w:val="24"/>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6">
    <w:nsid w:val="3F236D11"/>
    <w:multiLevelType w:val="hybridMultilevel"/>
    <w:tmpl w:val="EBAE2FFE"/>
    <w:lvl w:ilvl="0" w:tplc="4092867C">
      <w:start w:val="1"/>
      <w:numFmt w:val="bullet"/>
      <w:lvlText w:val=""/>
      <w:lvlJc w:val="center"/>
      <w:pPr>
        <w:tabs>
          <w:tab w:val="num" w:pos="0"/>
        </w:tabs>
        <w:ind w:left="284" w:hanging="284"/>
      </w:pPr>
      <w:rPr>
        <w:rFonts w:ascii="Symbol" w:hAnsi="Symbol" w:hint="default"/>
        <w:sz w:val="24"/>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7">
    <w:nsid w:val="3FC81D7D"/>
    <w:multiLevelType w:val="singleLevel"/>
    <w:tmpl w:val="EFDA3724"/>
    <w:lvl w:ilvl="0">
      <w:start w:val="1"/>
      <w:numFmt w:val="lowerLetter"/>
      <w:lvlText w:val="%1)"/>
      <w:legacy w:legacy="1" w:legacySpace="0" w:legacyIndent="283"/>
      <w:lvlJc w:val="left"/>
      <w:pPr>
        <w:ind w:left="283" w:hanging="283"/>
      </w:pPr>
    </w:lvl>
  </w:abstractNum>
  <w:abstractNum w:abstractNumId="28">
    <w:nsid w:val="3FDF1AC8"/>
    <w:multiLevelType w:val="hybridMultilevel"/>
    <w:tmpl w:val="50900A02"/>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9">
    <w:nsid w:val="41AB6D2B"/>
    <w:multiLevelType w:val="hybridMultilevel"/>
    <w:tmpl w:val="D8F617A6"/>
    <w:lvl w:ilvl="0" w:tplc="E924A45C">
      <w:start w:val="9"/>
      <w:numFmt w:val="decimal"/>
      <w:lvlText w:val="%1."/>
      <w:lvlJc w:val="right"/>
      <w:pPr>
        <w:tabs>
          <w:tab w:val="num" w:pos="862"/>
        </w:tabs>
        <w:ind w:left="862"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nsid w:val="46166CF4"/>
    <w:multiLevelType w:val="singleLevel"/>
    <w:tmpl w:val="703E851C"/>
    <w:lvl w:ilvl="0">
      <w:start w:val="2"/>
      <w:numFmt w:val="decimal"/>
      <w:lvlText w:val="%1."/>
      <w:lvlJc w:val="left"/>
      <w:pPr>
        <w:tabs>
          <w:tab w:val="num" w:pos="0"/>
        </w:tabs>
        <w:ind w:left="283" w:hanging="283"/>
      </w:pPr>
    </w:lvl>
  </w:abstractNum>
  <w:abstractNum w:abstractNumId="31">
    <w:nsid w:val="48662E65"/>
    <w:multiLevelType w:val="singleLevel"/>
    <w:tmpl w:val="4CD29AA8"/>
    <w:lvl w:ilvl="0">
      <w:start w:val="1"/>
      <w:numFmt w:val="lowerLetter"/>
      <w:lvlText w:val="%1)"/>
      <w:legacy w:legacy="1" w:legacySpace="0" w:legacyIndent="283"/>
      <w:lvlJc w:val="left"/>
      <w:pPr>
        <w:ind w:left="283" w:hanging="283"/>
      </w:pPr>
    </w:lvl>
  </w:abstractNum>
  <w:abstractNum w:abstractNumId="32">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3">
    <w:nsid w:val="49ED5069"/>
    <w:multiLevelType w:val="hybridMultilevel"/>
    <w:tmpl w:val="28C8C636"/>
    <w:lvl w:ilvl="0" w:tplc="FE1AC52A">
      <w:start w:val="1"/>
      <w:numFmt w:val="bullet"/>
      <w:lvlText w:val="–"/>
      <w:lvlJc w:val="left"/>
      <w:pPr>
        <w:tabs>
          <w:tab w:val="num" w:pos="284"/>
        </w:tabs>
        <w:ind w:left="284" w:hanging="284"/>
      </w:pPr>
      <w:rPr>
        <w:rFonts w:ascii="Times New Roman" w:hAnsi="Times New Roman" w:cs="Times New Roman" w:hint="default"/>
      </w:rPr>
    </w:lvl>
    <w:lvl w:ilvl="1" w:tplc="04150019">
      <w:start w:val="1"/>
      <w:numFmt w:val="bullet"/>
      <w:lvlText w:val="o"/>
      <w:lvlJc w:val="left"/>
      <w:pPr>
        <w:tabs>
          <w:tab w:val="num" w:pos="1440"/>
        </w:tabs>
        <w:ind w:left="1440" w:hanging="360"/>
      </w:pPr>
      <w:rPr>
        <w:rFonts w:ascii="Courier New" w:hAnsi="Courier New" w:cs="Courier New" w:hint="default"/>
      </w:rPr>
    </w:lvl>
    <w:lvl w:ilvl="2" w:tplc="0415001B">
      <w:start w:val="1"/>
      <w:numFmt w:val="bullet"/>
      <w:lvlText w:val=""/>
      <w:lvlJc w:val="left"/>
      <w:pPr>
        <w:tabs>
          <w:tab w:val="num" w:pos="2160"/>
        </w:tabs>
        <w:ind w:left="2160" w:hanging="360"/>
      </w:pPr>
      <w:rPr>
        <w:rFonts w:ascii="Wingdings" w:hAnsi="Wingdings" w:hint="default"/>
      </w:rPr>
    </w:lvl>
    <w:lvl w:ilvl="3" w:tplc="0415000F">
      <w:start w:val="1"/>
      <w:numFmt w:val="bullet"/>
      <w:lvlText w:val=""/>
      <w:lvlJc w:val="left"/>
      <w:pPr>
        <w:tabs>
          <w:tab w:val="num" w:pos="2880"/>
        </w:tabs>
        <w:ind w:left="2880" w:hanging="360"/>
      </w:pPr>
      <w:rPr>
        <w:rFonts w:ascii="Symbol" w:hAnsi="Symbol" w:hint="default"/>
      </w:rPr>
    </w:lvl>
    <w:lvl w:ilvl="4" w:tplc="04150019">
      <w:start w:val="1"/>
      <w:numFmt w:val="bullet"/>
      <w:lvlText w:val="o"/>
      <w:lvlJc w:val="left"/>
      <w:pPr>
        <w:tabs>
          <w:tab w:val="num" w:pos="3600"/>
        </w:tabs>
        <w:ind w:left="3600" w:hanging="360"/>
      </w:pPr>
      <w:rPr>
        <w:rFonts w:ascii="Courier New" w:hAnsi="Courier New" w:cs="Courier New" w:hint="default"/>
      </w:rPr>
    </w:lvl>
    <w:lvl w:ilvl="5" w:tplc="0415001B">
      <w:start w:val="1"/>
      <w:numFmt w:val="bullet"/>
      <w:lvlText w:val=""/>
      <w:lvlJc w:val="left"/>
      <w:pPr>
        <w:tabs>
          <w:tab w:val="num" w:pos="4320"/>
        </w:tabs>
        <w:ind w:left="4320" w:hanging="360"/>
      </w:pPr>
      <w:rPr>
        <w:rFonts w:ascii="Wingdings" w:hAnsi="Wingdings" w:hint="default"/>
      </w:rPr>
    </w:lvl>
    <w:lvl w:ilvl="6" w:tplc="0415000F">
      <w:start w:val="1"/>
      <w:numFmt w:val="bullet"/>
      <w:lvlText w:val=""/>
      <w:lvlJc w:val="left"/>
      <w:pPr>
        <w:tabs>
          <w:tab w:val="num" w:pos="5040"/>
        </w:tabs>
        <w:ind w:left="5040" w:hanging="360"/>
      </w:pPr>
      <w:rPr>
        <w:rFonts w:ascii="Symbol" w:hAnsi="Symbol" w:hint="default"/>
      </w:rPr>
    </w:lvl>
    <w:lvl w:ilvl="7" w:tplc="04150019">
      <w:start w:val="1"/>
      <w:numFmt w:val="bullet"/>
      <w:lvlText w:val="o"/>
      <w:lvlJc w:val="left"/>
      <w:pPr>
        <w:tabs>
          <w:tab w:val="num" w:pos="5760"/>
        </w:tabs>
        <w:ind w:left="5760" w:hanging="360"/>
      </w:pPr>
      <w:rPr>
        <w:rFonts w:ascii="Courier New" w:hAnsi="Courier New" w:cs="Courier New" w:hint="default"/>
      </w:rPr>
    </w:lvl>
    <w:lvl w:ilvl="8" w:tplc="0415001B">
      <w:start w:val="1"/>
      <w:numFmt w:val="bullet"/>
      <w:lvlText w:val=""/>
      <w:lvlJc w:val="left"/>
      <w:pPr>
        <w:tabs>
          <w:tab w:val="num" w:pos="6480"/>
        </w:tabs>
        <w:ind w:left="6480" w:hanging="360"/>
      </w:pPr>
      <w:rPr>
        <w:rFonts w:ascii="Wingdings" w:hAnsi="Wingdings" w:hint="default"/>
      </w:rPr>
    </w:lvl>
  </w:abstractNum>
  <w:abstractNum w:abstractNumId="34">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5">
    <w:nsid w:val="4EC81168"/>
    <w:multiLevelType w:val="multilevel"/>
    <w:tmpl w:val="F1A608E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Zero"/>
      <w:lvlText w:val="%1.%2.%3."/>
      <w:lvlJc w:val="left"/>
      <w:pPr>
        <w:ind w:left="360" w:hanging="360"/>
      </w:pPr>
    </w:lvl>
    <w:lvl w:ilvl="3">
      <w:start w:val="1"/>
      <w:numFmt w:val="decimal"/>
      <w:lvlText w:val="%1.%2.%3.%4."/>
      <w:lvlJc w:val="left"/>
      <w:pPr>
        <w:ind w:left="720" w:hanging="720"/>
      </w:pPr>
    </w:lvl>
    <w:lvl w:ilvl="4">
      <w:start w:val="1"/>
      <w:numFmt w:val="decimalZero"/>
      <w:lvlText w:val="%1.%2.%3.%4.%5."/>
      <w:lvlJc w:val="left"/>
      <w:pPr>
        <w:ind w:left="720" w:hanging="720"/>
      </w:pPr>
    </w:lvl>
    <w:lvl w:ilvl="5">
      <w:start w:val="1"/>
      <w:numFmt w:val="decimal"/>
      <w:lvlText w:val="%1.%2.%3.%4.%5.%6."/>
      <w:lvlJc w:val="left"/>
      <w:pPr>
        <w:ind w:left="720" w:hanging="72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080" w:hanging="1080"/>
      </w:pPr>
    </w:lvl>
  </w:abstractNum>
  <w:abstractNum w:abstractNumId="36">
    <w:nsid w:val="52B94B87"/>
    <w:multiLevelType w:val="singleLevel"/>
    <w:tmpl w:val="4CD29AA8"/>
    <w:lvl w:ilvl="0">
      <w:start w:val="1"/>
      <w:numFmt w:val="lowerLetter"/>
      <w:lvlText w:val="%1)"/>
      <w:legacy w:legacy="1" w:legacySpace="0" w:legacyIndent="283"/>
      <w:lvlJc w:val="left"/>
      <w:pPr>
        <w:ind w:left="283" w:hanging="283"/>
      </w:pPr>
    </w:lvl>
  </w:abstractNum>
  <w:abstractNum w:abstractNumId="37">
    <w:nsid w:val="543F4C2C"/>
    <w:multiLevelType w:val="hybridMultilevel"/>
    <w:tmpl w:val="F6E2E696"/>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8">
    <w:nsid w:val="559A4A52"/>
    <w:multiLevelType w:val="singleLevel"/>
    <w:tmpl w:val="86C48916"/>
    <w:lvl w:ilvl="0">
      <w:start w:val="1"/>
      <w:numFmt w:val="lowerLetter"/>
      <w:lvlText w:val="%1)"/>
      <w:legacy w:legacy="1" w:legacySpace="0" w:legacyIndent="283"/>
      <w:lvlJc w:val="left"/>
      <w:pPr>
        <w:ind w:left="283" w:hanging="283"/>
      </w:pPr>
    </w:lvl>
  </w:abstractNum>
  <w:abstractNum w:abstractNumId="39">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0">
    <w:nsid w:val="590C70F0"/>
    <w:multiLevelType w:val="singleLevel"/>
    <w:tmpl w:val="43986B80"/>
    <w:lvl w:ilvl="0">
      <w:start w:val="1"/>
      <w:numFmt w:val="lowerLetter"/>
      <w:lvlText w:val="%1)"/>
      <w:legacy w:legacy="1" w:legacySpace="0" w:legacyIndent="283"/>
      <w:lvlJc w:val="left"/>
      <w:pPr>
        <w:ind w:left="283" w:hanging="283"/>
      </w:pPr>
    </w:lvl>
  </w:abstractNum>
  <w:abstractNum w:abstractNumId="41">
    <w:nsid w:val="5AFA7869"/>
    <w:multiLevelType w:val="singleLevel"/>
    <w:tmpl w:val="D22805E0"/>
    <w:lvl w:ilvl="0">
      <w:start w:val="1"/>
      <w:numFmt w:val="lowerLetter"/>
      <w:lvlText w:val="%1)"/>
      <w:legacy w:legacy="1" w:legacySpace="0" w:legacyIndent="283"/>
      <w:lvlJc w:val="left"/>
      <w:pPr>
        <w:ind w:left="283" w:hanging="283"/>
      </w:pPr>
    </w:lvl>
  </w:abstractNum>
  <w:abstractNum w:abstractNumId="42">
    <w:nsid w:val="5CBA185E"/>
    <w:multiLevelType w:val="hybridMultilevel"/>
    <w:tmpl w:val="0414AEBA"/>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3">
    <w:nsid w:val="5F1C7825"/>
    <w:multiLevelType w:val="singleLevel"/>
    <w:tmpl w:val="EFDA3724"/>
    <w:lvl w:ilvl="0">
      <w:start w:val="1"/>
      <w:numFmt w:val="lowerLetter"/>
      <w:lvlText w:val="%1)"/>
      <w:legacy w:legacy="1" w:legacySpace="0" w:legacyIndent="283"/>
      <w:lvlJc w:val="left"/>
      <w:pPr>
        <w:ind w:left="283" w:hanging="283"/>
      </w:pPr>
    </w:lvl>
  </w:abstractNum>
  <w:abstractNum w:abstractNumId="44">
    <w:nsid w:val="5FD773C8"/>
    <w:multiLevelType w:val="singleLevel"/>
    <w:tmpl w:val="F768D918"/>
    <w:lvl w:ilvl="0">
      <w:start w:val="1"/>
      <w:numFmt w:val="decimal"/>
      <w:lvlText w:val="1.4.%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45">
    <w:nsid w:val="61B81C24"/>
    <w:multiLevelType w:val="singleLevel"/>
    <w:tmpl w:val="B4A4739E"/>
    <w:lvl w:ilvl="0">
      <w:start w:val="1"/>
      <w:numFmt w:val="lowerLetter"/>
      <w:lvlText w:val="%1)"/>
      <w:legacy w:legacy="1" w:legacySpace="0" w:legacyIndent="283"/>
      <w:lvlJc w:val="left"/>
      <w:pPr>
        <w:ind w:left="283" w:hanging="283"/>
      </w:pPr>
    </w:lvl>
  </w:abstractNum>
  <w:abstractNum w:abstractNumId="46">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7">
    <w:nsid w:val="640D0A54"/>
    <w:multiLevelType w:val="singleLevel"/>
    <w:tmpl w:val="D22805E0"/>
    <w:lvl w:ilvl="0">
      <w:start w:val="1"/>
      <w:numFmt w:val="lowerLetter"/>
      <w:lvlText w:val="%1)"/>
      <w:legacy w:legacy="1" w:legacySpace="0" w:legacyIndent="283"/>
      <w:lvlJc w:val="left"/>
      <w:pPr>
        <w:ind w:left="283" w:hanging="283"/>
      </w:pPr>
    </w:lvl>
  </w:abstractNum>
  <w:abstractNum w:abstractNumId="48">
    <w:nsid w:val="65EF4409"/>
    <w:multiLevelType w:val="hybridMultilevel"/>
    <w:tmpl w:val="AE42B22E"/>
    <w:lvl w:ilvl="0" w:tplc="E63E63E4">
      <w:start w:val="1"/>
      <w:numFmt w:val="bullet"/>
      <w:lvlText w:val="–"/>
      <w:lvlJc w:val="left"/>
      <w:pPr>
        <w:tabs>
          <w:tab w:val="num" w:pos="284"/>
        </w:tabs>
        <w:ind w:left="284" w:hanging="284"/>
      </w:pPr>
      <w:rPr>
        <w:rFonts w:ascii="Times New Roman" w:hAnsi="Times New Roman" w:cs="Times New Roman" w:hint="default"/>
      </w:rPr>
    </w:lvl>
    <w:lvl w:ilvl="1" w:tplc="04150019">
      <w:start w:val="1"/>
      <w:numFmt w:val="bullet"/>
      <w:lvlText w:val="o"/>
      <w:lvlJc w:val="left"/>
      <w:pPr>
        <w:tabs>
          <w:tab w:val="num" w:pos="1440"/>
        </w:tabs>
        <w:ind w:left="1440" w:hanging="360"/>
      </w:pPr>
      <w:rPr>
        <w:rFonts w:ascii="Courier New" w:hAnsi="Courier New" w:cs="Courier New" w:hint="default"/>
      </w:rPr>
    </w:lvl>
    <w:lvl w:ilvl="2" w:tplc="0415001B">
      <w:start w:val="1"/>
      <w:numFmt w:val="bullet"/>
      <w:lvlText w:val=""/>
      <w:lvlJc w:val="left"/>
      <w:pPr>
        <w:tabs>
          <w:tab w:val="num" w:pos="2160"/>
        </w:tabs>
        <w:ind w:left="2160" w:hanging="360"/>
      </w:pPr>
      <w:rPr>
        <w:rFonts w:ascii="Wingdings" w:hAnsi="Wingdings" w:hint="default"/>
      </w:rPr>
    </w:lvl>
    <w:lvl w:ilvl="3" w:tplc="0415000F">
      <w:start w:val="1"/>
      <w:numFmt w:val="bullet"/>
      <w:lvlText w:val=""/>
      <w:lvlJc w:val="left"/>
      <w:pPr>
        <w:tabs>
          <w:tab w:val="num" w:pos="2880"/>
        </w:tabs>
        <w:ind w:left="2880" w:hanging="360"/>
      </w:pPr>
      <w:rPr>
        <w:rFonts w:ascii="Symbol" w:hAnsi="Symbol" w:hint="default"/>
      </w:rPr>
    </w:lvl>
    <w:lvl w:ilvl="4" w:tplc="04150019">
      <w:start w:val="1"/>
      <w:numFmt w:val="bullet"/>
      <w:lvlText w:val="o"/>
      <w:lvlJc w:val="left"/>
      <w:pPr>
        <w:tabs>
          <w:tab w:val="num" w:pos="3600"/>
        </w:tabs>
        <w:ind w:left="3600" w:hanging="360"/>
      </w:pPr>
      <w:rPr>
        <w:rFonts w:ascii="Courier New" w:hAnsi="Courier New" w:cs="Courier New" w:hint="default"/>
      </w:rPr>
    </w:lvl>
    <w:lvl w:ilvl="5" w:tplc="0415001B">
      <w:start w:val="1"/>
      <w:numFmt w:val="bullet"/>
      <w:lvlText w:val=""/>
      <w:lvlJc w:val="left"/>
      <w:pPr>
        <w:tabs>
          <w:tab w:val="num" w:pos="4320"/>
        </w:tabs>
        <w:ind w:left="4320" w:hanging="360"/>
      </w:pPr>
      <w:rPr>
        <w:rFonts w:ascii="Wingdings" w:hAnsi="Wingdings" w:hint="default"/>
      </w:rPr>
    </w:lvl>
    <w:lvl w:ilvl="6" w:tplc="0415000F">
      <w:start w:val="1"/>
      <w:numFmt w:val="bullet"/>
      <w:lvlText w:val=""/>
      <w:lvlJc w:val="left"/>
      <w:pPr>
        <w:tabs>
          <w:tab w:val="num" w:pos="5040"/>
        </w:tabs>
        <w:ind w:left="5040" w:hanging="360"/>
      </w:pPr>
      <w:rPr>
        <w:rFonts w:ascii="Symbol" w:hAnsi="Symbol" w:hint="default"/>
      </w:rPr>
    </w:lvl>
    <w:lvl w:ilvl="7" w:tplc="04150019">
      <w:start w:val="1"/>
      <w:numFmt w:val="bullet"/>
      <w:lvlText w:val="o"/>
      <w:lvlJc w:val="left"/>
      <w:pPr>
        <w:tabs>
          <w:tab w:val="num" w:pos="5760"/>
        </w:tabs>
        <w:ind w:left="5760" w:hanging="360"/>
      </w:pPr>
      <w:rPr>
        <w:rFonts w:ascii="Courier New" w:hAnsi="Courier New" w:cs="Courier New" w:hint="default"/>
      </w:rPr>
    </w:lvl>
    <w:lvl w:ilvl="8" w:tplc="0415001B">
      <w:start w:val="1"/>
      <w:numFmt w:val="bullet"/>
      <w:lvlText w:val=""/>
      <w:lvlJc w:val="left"/>
      <w:pPr>
        <w:tabs>
          <w:tab w:val="num" w:pos="6480"/>
        </w:tabs>
        <w:ind w:left="6480" w:hanging="360"/>
      </w:pPr>
      <w:rPr>
        <w:rFonts w:ascii="Wingdings" w:hAnsi="Wingdings" w:hint="default"/>
      </w:rPr>
    </w:lvl>
  </w:abstractNum>
  <w:abstractNum w:abstractNumId="49">
    <w:nsid w:val="66871DA3"/>
    <w:multiLevelType w:val="singleLevel"/>
    <w:tmpl w:val="D22805E0"/>
    <w:lvl w:ilvl="0">
      <w:start w:val="1"/>
      <w:numFmt w:val="lowerLetter"/>
      <w:lvlText w:val="%1)"/>
      <w:legacy w:legacy="1" w:legacySpace="0" w:legacyIndent="283"/>
      <w:lvlJc w:val="left"/>
      <w:pPr>
        <w:ind w:left="283" w:hanging="283"/>
      </w:pPr>
    </w:lvl>
  </w:abstractNum>
  <w:abstractNum w:abstractNumId="50">
    <w:nsid w:val="692336E2"/>
    <w:multiLevelType w:val="hybridMultilevel"/>
    <w:tmpl w:val="F4DE6A78"/>
    <w:lvl w:ilvl="0" w:tplc="B57866CC">
      <w:start w:val="67"/>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1">
    <w:nsid w:val="69D972D2"/>
    <w:multiLevelType w:val="singleLevel"/>
    <w:tmpl w:val="462452DA"/>
    <w:lvl w:ilvl="0">
      <w:start w:val="2"/>
      <w:numFmt w:val="decimal"/>
      <w:lvlText w:val="2.2.%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52">
    <w:nsid w:val="6A114FC0"/>
    <w:multiLevelType w:val="hybridMultilevel"/>
    <w:tmpl w:val="8DAEF944"/>
    <w:lvl w:ilvl="0" w:tplc="E5D0EABE">
      <w:start w:val="1"/>
      <w:numFmt w:val="bullet"/>
      <w:lvlText w:val=""/>
      <w:legacy w:legacy="1" w:legacySpace="0" w:legacyIndent="283"/>
      <w:lvlJc w:val="left"/>
      <w:pPr>
        <w:ind w:left="283" w:hanging="283"/>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3">
    <w:nsid w:val="6A423D43"/>
    <w:multiLevelType w:val="singleLevel"/>
    <w:tmpl w:val="04569B92"/>
    <w:lvl w:ilvl="0">
      <w:start w:val="1"/>
      <w:numFmt w:val="decimal"/>
      <w:lvlText w:val="%1)"/>
      <w:legacy w:legacy="1" w:legacySpace="0" w:legacyIndent="283"/>
      <w:lvlJc w:val="left"/>
      <w:pPr>
        <w:ind w:left="283" w:hanging="283"/>
      </w:pPr>
    </w:lvl>
  </w:abstractNum>
  <w:abstractNum w:abstractNumId="54">
    <w:nsid w:val="6B060C31"/>
    <w:multiLevelType w:val="singleLevel"/>
    <w:tmpl w:val="5A6E9BBE"/>
    <w:lvl w:ilvl="0">
      <w:start w:val="1"/>
      <w:numFmt w:val="decimal"/>
      <w:lvlText w:val="1.3.%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55">
    <w:nsid w:val="6E613F9F"/>
    <w:multiLevelType w:val="singleLevel"/>
    <w:tmpl w:val="15B4108C"/>
    <w:lvl w:ilvl="0">
      <w:start w:val="2"/>
      <w:numFmt w:val="lowerLetter"/>
      <w:lvlText w:val="%1)"/>
      <w:legacy w:legacy="1" w:legacySpace="0" w:legacyIndent="283"/>
      <w:lvlJc w:val="left"/>
      <w:pPr>
        <w:ind w:left="283" w:hanging="283"/>
      </w:pPr>
    </w:lvl>
  </w:abstractNum>
  <w:abstractNum w:abstractNumId="56">
    <w:nsid w:val="6F4D3FAC"/>
    <w:multiLevelType w:val="singleLevel"/>
    <w:tmpl w:val="D22805E0"/>
    <w:lvl w:ilvl="0">
      <w:start w:val="1"/>
      <w:numFmt w:val="lowerLetter"/>
      <w:lvlText w:val="%1)"/>
      <w:legacy w:legacy="1" w:legacySpace="0" w:legacyIndent="283"/>
      <w:lvlJc w:val="left"/>
      <w:pPr>
        <w:ind w:left="283" w:hanging="283"/>
      </w:pPr>
    </w:lvl>
  </w:abstractNum>
  <w:abstractNum w:abstractNumId="57">
    <w:nsid w:val="706F1FCC"/>
    <w:multiLevelType w:val="singleLevel"/>
    <w:tmpl w:val="B4A4739E"/>
    <w:lvl w:ilvl="0">
      <w:start w:val="1"/>
      <w:numFmt w:val="lowerLetter"/>
      <w:lvlText w:val="%1)"/>
      <w:legacy w:legacy="1" w:legacySpace="0" w:legacyIndent="283"/>
      <w:lvlJc w:val="left"/>
      <w:pPr>
        <w:ind w:left="567" w:hanging="283"/>
      </w:pPr>
    </w:lvl>
  </w:abstractNum>
  <w:abstractNum w:abstractNumId="58">
    <w:nsid w:val="73781364"/>
    <w:multiLevelType w:val="hybridMultilevel"/>
    <w:tmpl w:val="0D62C68E"/>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9">
    <w:nsid w:val="744C6725"/>
    <w:multiLevelType w:val="singleLevel"/>
    <w:tmpl w:val="43986B80"/>
    <w:lvl w:ilvl="0">
      <w:start w:val="1"/>
      <w:numFmt w:val="lowerLetter"/>
      <w:lvlText w:val="%1)"/>
      <w:legacy w:legacy="1" w:legacySpace="0" w:legacyIndent="283"/>
      <w:lvlJc w:val="left"/>
      <w:pPr>
        <w:ind w:left="283" w:hanging="283"/>
      </w:pPr>
    </w:lvl>
  </w:abstractNum>
  <w:abstractNum w:abstractNumId="60">
    <w:nsid w:val="74D56604"/>
    <w:multiLevelType w:val="singleLevel"/>
    <w:tmpl w:val="0C7C5F60"/>
    <w:lvl w:ilvl="0">
      <w:start w:val="2"/>
      <w:numFmt w:val="lowerLetter"/>
      <w:lvlText w:val="%1)"/>
      <w:legacy w:legacy="1" w:legacySpace="0" w:legacyIndent="283"/>
      <w:lvlJc w:val="left"/>
      <w:pPr>
        <w:ind w:left="283" w:hanging="283"/>
      </w:pPr>
    </w:lvl>
  </w:abstractNum>
  <w:abstractNum w:abstractNumId="61">
    <w:nsid w:val="756E5223"/>
    <w:multiLevelType w:val="hybridMultilevel"/>
    <w:tmpl w:val="B46E578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2">
    <w:nsid w:val="7585306D"/>
    <w:multiLevelType w:val="hybridMultilevel"/>
    <w:tmpl w:val="0CD46D7E"/>
    <w:lvl w:ilvl="0" w:tplc="4D62364C">
      <w:start w:val="1"/>
      <w:numFmt w:val="bullet"/>
      <w:lvlText w:val=""/>
      <w:legacy w:legacy="1" w:legacySpace="0" w:legacyIndent="283"/>
      <w:lvlJc w:val="left"/>
      <w:pPr>
        <w:ind w:left="283" w:hanging="283"/>
      </w:pPr>
      <w:rPr>
        <w:rFonts w:ascii="Symbol" w:hAnsi="Symbol" w:hint="default"/>
        <w:sz w:val="20"/>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63">
    <w:nsid w:val="779449AE"/>
    <w:multiLevelType w:val="hybridMultilevel"/>
    <w:tmpl w:val="CE6E063A"/>
    <w:lvl w:ilvl="0" w:tplc="FFFFFFFF">
      <w:start w:val="1"/>
      <w:numFmt w:val="bullet"/>
      <w:lvlText w:val="–"/>
      <w:lvlJc w:val="left"/>
      <w:pPr>
        <w:tabs>
          <w:tab w:val="num" w:pos="284"/>
        </w:tabs>
        <w:ind w:left="284" w:hanging="284"/>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64">
    <w:nsid w:val="79B730E8"/>
    <w:multiLevelType w:val="singleLevel"/>
    <w:tmpl w:val="875094E2"/>
    <w:lvl w:ilvl="0">
      <w:start w:val="1"/>
      <w:numFmt w:val="bullet"/>
      <w:pStyle w:val="Bullet1points"/>
      <w:lvlText w:val=""/>
      <w:lvlJc w:val="left"/>
      <w:pPr>
        <w:tabs>
          <w:tab w:val="num" w:pos="360"/>
        </w:tabs>
        <w:ind w:left="360" w:hanging="360"/>
      </w:pPr>
      <w:rPr>
        <w:rFonts w:ascii="Symbol" w:hAnsi="Symbol" w:hint="default"/>
        <w:effect w:val="none"/>
      </w:rPr>
    </w:lvl>
  </w:abstractNum>
  <w:abstractNum w:abstractNumId="65">
    <w:nsid w:val="79C66094"/>
    <w:multiLevelType w:val="singleLevel"/>
    <w:tmpl w:val="9286B8C2"/>
    <w:lvl w:ilvl="0">
      <w:start w:val="1"/>
      <w:numFmt w:val="lowerLetter"/>
      <w:lvlText w:val="%1)"/>
      <w:legacy w:legacy="1" w:legacySpace="0" w:legacyIndent="283"/>
      <w:lvlJc w:val="left"/>
      <w:pPr>
        <w:ind w:left="283" w:hanging="283"/>
      </w:pPr>
    </w:lvl>
  </w:abstractNum>
  <w:num w:numId="1">
    <w:abstractNumId w:val="23"/>
  </w:num>
  <w:num w:numId="2">
    <w:abstractNumId w:val="64"/>
  </w:num>
  <w:num w:numId="3">
    <w:abstractNumId w:val="45"/>
    <w:lvlOverride w:ilvl="0">
      <w:startOverride w:val="1"/>
    </w:lvlOverride>
  </w:num>
  <w:num w:numId="4">
    <w:abstractNumId w:val="0"/>
    <w:lvlOverride w:ilvl="0">
      <w:lvl w:ilvl="0">
        <w:numFmt w:val="bullet"/>
        <w:lvlText w:val=""/>
        <w:legacy w:legacy="1" w:legacySpace="0" w:legacyIndent="283"/>
        <w:lvlJc w:val="left"/>
        <w:pPr>
          <w:ind w:left="283" w:hanging="283"/>
        </w:pPr>
        <w:rPr>
          <w:rFonts w:ascii="Symbol" w:hAnsi="Symbol" w:hint="default"/>
        </w:rPr>
      </w:lvl>
    </w:lvlOverride>
  </w:num>
  <w:num w:numId="5">
    <w:abstractNumId w:val="8"/>
    <w:lvlOverride w:ilvl="0">
      <w:startOverride w:val="1"/>
    </w:lvlOverride>
  </w:num>
  <w:num w:numId="6">
    <w:abstractNumId w:val="55"/>
    <w:lvlOverride w:ilvl="0">
      <w:startOverride w:val="2"/>
    </w:lvlOverride>
  </w:num>
  <w:num w:numId="7">
    <w:abstractNumId w:val="3"/>
    <w:lvlOverride w:ilvl="0">
      <w:startOverride w:val="1"/>
    </w:lvlOverride>
  </w:num>
  <w:num w:numId="8">
    <w:abstractNumId w:val="53"/>
    <w:lvlOverride w:ilvl="0">
      <w:startOverride w:val="1"/>
    </w:lvlOverride>
  </w:num>
  <w:num w:numId="9">
    <w:abstractNumId w:val="57"/>
    <w:lvlOverride w:ilvl="0">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lvl w:ilvl="0">
        <w:numFmt w:val="bullet"/>
        <w:lvlText w:val=""/>
        <w:legacy w:legacy="1" w:legacySpace="0" w:legacyIndent="283"/>
        <w:lvlJc w:val="left"/>
        <w:pPr>
          <w:ind w:left="283" w:hanging="283"/>
        </w:pPr>
        <w:rPr>
          <w:rFonts w:ascii="Symbol" w:hAnsi="Symbol" w:hint="default"/>
          <w:sz w:val="24"/>
        </w:rPr>
      </w:lvl>
    </w:lvlOverride>
  </w:num>
  <w:num w:numId="13">
    <w:abstractNumId w:val="65"/>
    <w:lvlOverride w:ilvl="0">
      <w:startOverride w:val="1"/>
    </w:lvlOverride>
  </w:num>
  <w:num w:numId="14">
    <w:abstractNumId w:val="1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0"/>
    <w:lvlOverride w:ilvl="0">
      <w:startOverride w:val="6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startOverride w:val="1"/>
    </w:lvlOverride>
  </w:num>
  <w:num w:numId="25">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9"/>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num>
  <w:num w:numId="30">
    <w:abstractNumId w:val="38"/>
    <w:lvlOverride w:ilvl="0">
      <w:startOverride w:val="1"/>
    </w:lvlOverride>
  </w:num>
  <w:num w:numId="31">
    <w:abstractNumId w:val="14"/>
    <w:lvlOverride w:ilvl="0">
      <w:startOverride w:val="2"/>
    </w:lvlOverride>
  </w:num>
  <w:num w:numId="32">
    <w:abstractNumId w:val="4"/>
    <w:lvlOverride w:ilvl="0">
      <w:startOverride w:val="1"/>
    </w:lvlOverride>
  </w:num>
  <w:num w:numId="33">
    <w:abstractNumId w:val="11"/>
    <w:lvlOverride w:ilvl="0">
      <w:startOverride w:val="1"/>
    </w:lvlOverride>
  </w:num>
  <w:num w:numId="34">
    <w:abstractNumId w:val="60"/>
    <w:lvlOverride w:ilvl="0">
      <w:startOverride w:val="2"/>
    </w:lvlOverride>
  </w:num>
  <w:num w:numId="35">
    <w:abstractNumId w:val="16"/>
    <w:lvlOverride w:ilvl="0">
      <w:startOverride w:val="7"/>
    </w:lvlOverride>
  </w:num>
  <w:num w:numId="36">
    <w:abstractNumId w:val="0"/>
    <w:lvlOverride w:ilvl="0">
      <w:lvl w:ilvl="0">
        <w:numFmt w:val="bullet"/>
        <w:lvlText w:val=""/>
        <w:legacy w:legacy="1" w:legacySpace="0" w:legacyIndent="283"/>
        <w:lvlJc w:val="left"/>
        <w:pPr>
          <w:ind w:left="283" w:hanging="283"/>
        </w:pPr>
        <w:rPr>
          <w:rFonts w:ascii="Symbol" w:hAnsi="Symbol" w:hint="default"/>
        </w:rPr>
      </w:lvl>
    </w:lvlOverride>
  </w:num>
  <w:num w:numId="37">
    <w:abstractNumId w:val="0"/>
    <w:lvlOverride w:ilvl="0">
      <w:lvl w:ilvl="0">
        <w:numFmt w:val="bullet"/>
        <w:lvlText w:val=""/>
        <w:legacy w:legacy="1" w:legacySpace="0" w:legacyIndent="283"/>
        <w:lvlJc w:val="left"/>
        <w:pPr>
          <w:ind w:left="328" w:hanging="283"/>
        </w:pPr>
        <w:rPr>
          <w:rFonts w:ascii="Symbol" w:hAnsi="Symbol" w:hint="default"/>
          <w:sz w:val="20"/>
        </w:rPr>
      </w:lvl>
    </w:lvlOverride>
  </w:num>
  <w:num w:numId="38">
    <w:abstractNumId w:val="27"/>
    <w:lvlOverride w:ilvl="0">
      <w:startOverride w:val="1"/>
    </w:lvlOverride>
  </w:num>
  <w:num w:numId="39">
    <w:abstractNumId w:val="0"/>
    <w:lvlOverride w:ilvl="0">
      <w:lvl w:ilvl="0">
        <w:numFmt w:val="bullet"/>
        <w:lvlText w:val=""/>
        <w:legacy w:legacy="1" w:legacySpace="120" w:legacyIndent="284"/>
        <w:lvlJc w:val="left"/>
        <w:pPr>
          <w:ind w:left="284" w:hanging="284"/>
        </w:pPr>
        <w:rPr>
          <w:rFonts w:ascii="Symbol" w:hAnsi="Symbol" w:hint="default"/>
        </w:rPr>
      </w:lvl>
    </w:lvlOverride>
  </w:num>
  <w:num w:numId="40">
    <w:abstractNumId w:val="62"/>
  </w:num>
  <w:num w:numId="41">
    <w:abstractNumId w:val="25"/>
  </w:num>
  <w:num w:numId="42">
    <w:abstractNumId w:val="26"/>
  </w:num>
  <w:num w:numId="43">
    <w:abstractNumId w:val="5"/>
  </w:num>
  <w:num w:numId="44">
    <w:abstractNumId w:val="17"/>
  </w:num>
  <w:num w:numId="4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3"/>
    <w:lvlOverride w:ilvl="0">
      <w:startOverride w:val="1"/>
    </w:lvlOverride>
  </w:num>
  <w:num w:numId="47">
    <w:abstractNumId w:val="15"/>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1"/>
    <w:lvlOverride w:ilvl="0">
      <w:startOverride w:val="1"/>
    </w:lvlOverride>
  </w:num>
  <w:num w:numId="49">
    <w:abstractNumId w:val="36"/>
    <w:lvlOverride w:ilvl="0">
      <w:startOverride w:val="1"/>
    </w:lvlOverride>
  </w:num>
  <w:num w:numId="50">
    <w:abstractNumId w:val="24"/>
    <w:lvlOverride w:ilvl="0">
      <w:startOverride w:val="1"/>
    </w:lvlOverride>
  </w:num>
  <w:num w:numId="51">
    <w:abstractNumId w:val="18"/>
    <w:lvlOverride w:ilvl="0">
      <w:startOverride w:val="1"/>
    </w:lvlOverride>
  </w:num>
  <w:num w:numId="52">
    <w:abstractNumId w:val="44"/>
    <w:lvlOverride w:ilvl="0">
      <w:startOverride w:val="1"/>
    </w:lvlOverride>
  </w:num>
  <w:num w:numId="53">
    <w:abstractNumId w:val="9"/>
    <w:lvlOverride w:ilvl="0">
      <w:startOverride w:val="1"/>
    </w:lvlOverride>
  </w:num>
  <w:num w:numId="54">
    <w:abstractNumId w:val="51"/>
    <w:lvlOverride w:ilvl="0">
      <w:startOverride w:val="2"/>
    </w:lvlOverride>
  </w:num>
  <w:num w:numId="55">
    <w:abstractNumId w:val="59"/>
    <w:lvlOverride w:ilvl="0">
      <w:startOverride w:val="1"/>
    </w:lvlOverride>
  </w:num>
  <w:num w:numId="56">
    <w:abstractNumId w:val="40"/>
    <w:lvlOverride w:ilvl="0">
      <w:startOverride w:val="1"/>
    </w:lvlOverride>
  </w:num>
  <w:num w:numId="57">
    <w:abstractNumId w:val="54"/>
    <w:lvlOverride w:ilvl="0">
      <w:startOverride w:val="1"/>
    </w:lvlOverride>
  </w:num>
  <w:num w:numId="58">
    <w:abstractNumId w:val="13"/>
    <w:lvlOverride w:ilvl="0">
      <w:startOverride w:val="1"/>
    </w:lvlOverride>
  </w:num>
  <w:num w:numId="59">
    <w:abstractNumId w:val="56"/>
    <w:lvlOverride w:ilvl="0">
      <w:startOverride w:val="1"/>
    </w:lvlOverride>
  </w:num>
  <w:num w:numId="60">
    <w:abstractNumId w:val="41"/>
    <w:lvlOverride w:ilvl="0">
      <w:startOverride w:val="1"/>
    </w:lvlOverride>
  </w:num>
  <w:num w:numId="61">
    <w:abstractNumId w:val="47"/>
    <w:lvlOverride w:ilvl="0">
      <w:startOverride w:val="1"/>
    </w:lvlOverride>
  </w:num>
  <w:num w:numId="62">
    <w:abstractNumId w:val="49"/>
    <w:lvlOverride w:ilvl="0">
      <w:startOverride w:val="1"/>
    </w:lvlOverride>
  </w:num>
  <w:num w:numId="63">
    <w:abstractNumId w:val="58"/>
  </w:num>
  <w:num w:numId="64">
    <w:abstractNumId w:val="37"/>
  </w:num>
  <w:num w:numId="65">
    <w:abstractNumId w:val="20"/>
    <w:lvlOverride w:ilvl="0">
      <w:startOverride w:val="1"/>
    </w:lvlOverride>
  </w:num>
  <w:num w:numId="66">
    <w:abstractNumId w:val="63"/>
  </w:num>
  <w:num w:numId="67">
    <w:abstractNumId w:val="12"/>
    <w:lvlOverride w:ilvl="0">
      <w:startOverride w:val="1"/>
    </w:lvlOverride>
  </w:num>
  <w:num w:numId="68">
    <w:abstractNumId w:val="12"/>
    <w:lvlOverride w:ilvl="0">
      <w:lvl w:ilvl="0">
        <w:start w:val="1"/>
        <w:numFmt w:val="decimal"/>
        <w:lvlText w:val="%1)"/>
        <w:legacy w:legacy="1" w:legacySpace="0" w:legacyIndent="283"/>
        <w:lvlJc w:val="left"/>
        <w:pPr>
          <w:ind w:left="567" w:hanging="283"/>
        </w:pPr>
        <w:rPr>
          <w:rFonts w:ascii="Times New Roman" w:hAnsi="Times New Roman" w:cs="Times New Roman" w:hint="default"/>
        </w:rPr>
      </w:lvl>
    </w:lvlOverride>
  </w:num>
  <w:num w:numId="69">
    <w:abstractNumId w:val="12"/>
    <w:lvlOverride w:ilvl="0">
      <w:lvl w:ilvl="0">
        <w:start w:val="1"/>
        <w:numFmt w:val="decimal"/>
        <w:lvlText w:val="%1)"/>
        <w:legacy w:legacy="1" w:legacySpace="0" w:legacyIndent="283"/>
        <w:lvlJc w:val="left"/>
        <w:pPr>
          <w:ind w:left="567" w:hanging="283"/>
        </w:pPr>
        <w:rPr>
          <w:rFonts w:ascii="Times New Roman" w:hAnsi="Times New Roman" w:cs="Times New Roman" w:hint="default"/>
        </w:rPr>
      </w:lvl>
    </w:lvlOverride>
  </w:num>
  <w:num w:numId="70">
    <w:abstractNumId w:val="33"/>
  </w:num>
  <w:num w:numId="71">
    <w:abstractNumId w:val="42"/>
  </w:num>
  <w:num w:numId="72">
    <w:abstractNumId w:val="48"/>
  </w:num>
  <w:num w:numId="73">
    <w:abstractNumId w:val="30"/>
    <w:lvlOverride w:ilvl="0">
      <w:startOverride w:val="2"/>
    </w:lvlOverride>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7CA7"/>
    <w:rsid w:val="00031ED8"/>
    <w:rsid w:val="000879C3"/>
    <w:rsid w:val="00097C68"/>
    <w:rsid w:val="000C4921"/>
    <w:rsid w:val="001D14E8"/>
    <w:rsid w:val="001D3C12"/>
    <w:rsid w:val="00207ED0"/>
    <w:rsid w:val="002257DE"/>
    <w:rsid w:val="002643B0"/>
    <w:rsid w:val="002671D6"/>
    <w:rsid w:val="002C2A74"/>
    <w:rsid w:val="002E7CA7"/>
    <w:rsid w:val="003545DA"/>
    <w:rsid w:val="00372682"/>
    <w:rsid w:val="00374196"/>
    <w:rsid w:val="003D318C"/>
    <w:rsid w:val="004B7FD6"/>
    <w:rsid w:val="004F2119"/>
    <w:rsid w:val="00591971"/>
    <w:rsid w:val="0068797C"/>
    <w:rsid w:val="006E055C"/>
    <w:rsid w:val="006E788C"/>
    <w:rsid w:val="006F4895"/>
    <w:rsid w:val="00794B6A"/>
    <w:rsid w:val="007C7D7E"/>
    <w:rsid w:val="007E4DD4"/>
    <w:rsid w:val="007F0BCD"/>
    <w:rsid w:val="008277CC"/>
    <w:rsid w:val="0088258D"/>
    <w:rsid w:val="008A773D"/>
    <w:rsid w:val="00943A89"/>
    <w:rsid w:val="009D2659"/>
    <w:rsid w:val="00AD51A7"/>
    <w:rsid w:val="00B947B3"/>
    <w:rsid w:val="00B95FBE"/>
    <w:rsid w:val="00C46C41"/>
    <w:rsid w:val="00CC3AFF"/>
    <w:rsid w:val="00CE6CF6"/>
    <w:rsid w:val="00D03244"/>
    <w:rsid w:val="00D0447C"/>
    <w:rsid w:val="00D345BF"/>
    <w:rsid w:val="00D8192A"/>
    <w:rsid w:val="00DC590B"/>
    <w:rsid w:val="00E5425F"/>
    <w:rsid w:val="00F6353D"/>
    <w:rsid w:val="00F82223"/>
    <w:rsid w:val="00F96E83"/>
    <w:rsid w:val="00FC17B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1"/>
    <w:qFormat/>
    <w:rsid w:val="002E7CA7"/>
    <w:pPr>
      <w:keepNext/>
      <w:keepLines/>
      <w:suppressAutoHyphens/>
      <w:overflowPunct w:val="0"/>
      <w:autoSpaceDE w:val="0"/>
      <w:autoSpaceDN w:val="0"/>
      <w:adjustRightInd w:val="0"/>
      <w:spacing w:before="120" w:after="120" w:line="240" w:lineRule="auto"/>
      <w:jc w:val="both"/>
      <w:outlineLvl w:val="0"/>
    </w:pPr>
    <w:rPr>
      <w:rFonts w:ascii="Times New Roman" w:eastAsia="Times New Roman" w:hAnsi="Times New Roman" w:cs="Times New Roman"/>
      <w:b/>
      <w:caps/>
      <w:kern w:val="28"/>
      <w:sz w:val="20"/>
      <w:szCs w:val="20"/>
      <w:lang w:eastAsia="pl-PL"/>
    </w:rPr>
  </w:style>
  <w:style w:type="paragraph" w:styleId="Nagwek2">
    <w:name w:val="heading 2"/>
    <w:basedOn w:val="Normalny"/>
    <w:next w:val="Normalny"/>
    <w:link w:val="Nagwek2Znak1"/>
    <w:unhideWhenUsed/>
    <w:qFormat/>
    <w:rsid w:val="002E7CA7"/>
    <w:pPr>
      <w:keepNext/>
      <w:overflowPunct w:val="0"/>
      <w:autoSpaceDE w:val="0"/>
      <w:autoSpaceDN w:val="0"/>
      <w:adjustRightInd w:val="0"/>
      <w:spacing w:before="120" w:after="120" w:line="240" w:lineRule="auto"/>
      <w:jc w:val="both"/>
      <w:outlineLvl w:val="1"/>
    </w:pPr>
    <w:rPr>
      <w:rFonts w:ascii="Times New Roman" w:eastAsia="Times New Roman" w:hAnsi="Times New Roman" w:cs="Times New Roman"/>
      <w:b/>
      <w:sz w:val="20"/>
      <w:szCs w:val="20"/>
      <w:lang w:eastAsia="pl-PL"/>
    </w:rPr>
  </w:style>
  <w:style w:type="paragraph" w:styleId="Nagwek3">
    <w:name w:val="heading 3"/>
    <w:basedOn w:val="Normalny"/>
    <w:next w:val="Normalny"/>
    <w:link w:val="Nagwek3Znak1"/>
    <w:unhideWhenUsed/>
    <w:qFormat/>
    <w:rsid w:val="002E7CA7"/>
    <w:pPr>
      <w:keepNext/>
      <w:overflowPunct w:val="0"/>
      <w:autoSpaceDE w:val="0"/>
      <w:autoSpaceDN w:val="0"/>
      <w:adjustRightInd w:val="0"/>
      <w:spacing w:before="60" w:after="60" w:line="240" w:lineRule="auto"/>
      <w:jc w:val="both"/>
      <w:outlineLvl w:val="2"/>
    </w:pPr>
    <w:rPr>
      <w:rFonts w:ascii="Times New Roman" w:eastAsia="Times New Roman" w:hAnsi="Times New Roman" w:cs="Times New Roman"/>
      <w:sz w:val="20"/>
      <w:szCs w:val="20"/>
      <w:lang w:eastAsia="pl-PL"/>
    </w:rPr>
  </w:style>
  <w:style w:type="paragraph" w:styleId="Nagwek4">
    <w:name w:val="heading 4"/>
    <w:basedOn w:val="Normalny"/>
    <w:next w:val="Normalny"/>
    <w:link w:val="Nagwek4Znak"/>
    <w:semiHidden/>
    <w:unhideWhenUsed/>
    <w:qFormat/>
    <w:rsid w:val="002E7CA7"/>
    <w:pPr>
      <w:keepNext/>
      <w:overflowPunct w:val="0"/>
      <w:autoSpaceDE w:val="0"/>
      <w:autoSpaceDN w:val="0"/>
      <w:adjustRightInd w:val="0"/>
      <w:spacing w:before="240" w:after="60" w:line="240" w:lineRule="auto"/>
      <w:jc w:val="both"/>
      <w:outlineLvl w:val="3"/>
    </w:pPr>
    <w:rPr>
      <w:rFonts w:ascii="Times New Roman" w:eastAsia="Times New Roman" w:hAnsi="Times New Roman" w:cs="Times New Roman"/>
      <w:b/>
      <w:bCs/>
      <w:sz w:val="28"/>
      <w:szCs w:val="28"/>
      <w:lang w:eastAsia="pl-PL"/>
    </w:rPr>
  </w:style>
  <w:style w:type="paragraph" w:styleId="Nagwek5">
    <w:name w:val="heading 5"/>
    <w:basedOn w:val="Spistreci4"/>
    <w:next w:val="Tekstpodstawowy"/>
    <w:link w:val="Nagwek5Znak"/>
    <w:semiHidden/>
    <w:unhideWhenUsed/>
    <w:qFormat/>
    <w:rsid w:val="002E7CA7"/>
    <w:pPr>
      <w:keepNext/>
      <w:keepLines/>
      <w:tabs>
        <w:tab w:val="clear" w:pos="7371"/>
      </w:tabs>
      <w:overflowPunct/>
      <w:autoSpaceDE/>
      <w:autoSpaceDN/>
      <w:adjustRightInd/>
      <w:spacing w:before="120" w:after="120" w:line="360" w:lineRule="auto"/>
      <w:ind w:left="0"/>
      <w:jc w:val="both"/>
      <w:outlineLvl w:val="4"/>
    </w:pPr>
    <w:rPr>
      <w:rFonts w:ascii="Arial" w:hAnsi="Arial" w:cs="Arial"/>
      <w:bCs/>
      <w:sz w:val="24"/>
    </w:rPr>
  </w:style>
  <w:style w:type="paragraph" w:styleId="Nagwek6">
    <w:name w:val="heading 6"/>
    <w:basedOn w:val="Normalny"/>
    <w:next w:val="Normalny"/>
    <w:link w:val="Nagwek6Znak"/>
    <w:semiHidden/>
    <w:unhideWhenUsed/>
    <w:qFormat/>
    <w:rsid w:val="002E7CA7"/>
    <w:pPr>
      <w:overflowPunct w:val="0"/>
      <w:autoSpaceDE w:val="0"/>
      <w:autoSpaceDN w:val="0"/>
      <w:adjustRightInd w:val="0"/>
      <w:spacing w:before="240" w:after="60" w:line="240" w:lineRule="auto"/>
      <w:jc w:val="both"/>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2E7CA7"/>
    <w:pPr>
      <w:keepNext/>
      <w:overflowPunct w:val="0"/>
      <w:autoSpaceDE w:val="0"/>
      <w:autoSpaceDN w:val="0"/>
      <w:adjustRightInd w:val="0"/>
      <w:spacing w:after="0" w:line="240" w:lineRule="auto"/>
      <w:jc w:val="center"/>
      <w:outlineLvl w:val="6"/>
    </w:pPr>
    <w:rPr>
      <w:rFonts w:ascii="Times New Roman" w:eastAsia="Times New Roman" w:hAnsi="Times New Roman" w:cs="Times New Roman"/>
      <w:b/>
      <w:bCs/>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rsid w:val="002E7CA7"/>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basedOn w:val="Domylnaczcionkaakapitu"/>
    <w:semiHidden/>
    <w:rsid w:val="002E7CA7"/>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semiHidden/>
    <w:rsid w:val="002E7CA7"/>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semiHidden/>
    <w:rsid w:val="002E7CA7"/>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semiHidden/>
    <w:rsid w:val="002E7CA7"/>
    <w:rPr>
      <w:rFonts w:ascii="Arial" w:eastAsia="Times New Roman" w:hAnsi="Arial" w:cs="Arial"/>
      <w:bCs/>
      <w:sz w:val="24"/>
      <w:szCs w:val="20"/>
      <w:lang w:eastAsia="pl-PL"/>
    </w:rPr>
  </w:style>
  <w:style w:type="character" w:customStyle="1" w:styleId="Nagwek6Znak">
    <w:name w:val="Nagłówek 6 Znak"/>
    <w:basedOn w:val="Domylnaczcionkaakapitu"/>
    <w:link w:val="Nagwek6"/>
    <w:semiHidden/>
    <w:rsid w:val="002E7CA7"/>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2E7CA7"/>
    <w:rPr>
      <w:rFonts w:ascii="Times New Roman" w:eastAsia="Times New Roman" w:hAnsi="Times New Roman" w:cs="Times New Roman"/>
      <w:b/>
      <w:bCs/>
      <w:sz w:val="20"/>
      <w:szCs w:val="20"/>
      <w:lang w:eastAsia="pl-PL"/>
    </w:rPr>
  </w:style>
  <w:style w:type="numbering" w:customStyle="1" w:styleId="Bezlisty1">
    <w:name w:val="Bez listy1"/>
    <w:next w:val="Bezlisty"/>
    <w:uiPriority w:val="99"/>
    <w:semiHidden/>
    <w:unhideWhenUsed/>
    <w:rsid w:val="002E7CA7"/>
  </w:style>
  <w:style w:type="character" w:styleId="Hipercze">
    <w:name w:val="Hyperlink"/>
    <w:uiPriority w:val="99"/>
    <w:semiHidden/>
    <w:unhideWhenUsed/>
    <w:rsid w:val="002E7CA7"/>
    <w:rPr>
      <w:color w:val="0000FF"/>
      <w:u w:val="single"/>
    </w:rPr>
  </w:style>
  <w:style w:type="character" w:styleId="UyteHipercze">
    <w:name w:val="FollowedHyperlink"/>
    <w:basedOn w:val="Domylnaczcionkaakapitu"/>
    <w:uiPriority w:val="99"/>
    <w:semiHidden/>
    <w:unhideWhenUsed/>
    <w:rsid w:val="002E7CA7"/>
    <w:rPr>
      <w:color w:val="800080" w:themeColor="followedHyperlink"/>
      <w:u w:val="single"/>
    </w:rPr>
  </w:style>
  <w:style w:type="paragraph" w:styleId="Spistreci4">
    <w:name w:val="toc 4"/>
    <w:basedOn w:val="Normalny"/>
    <w:next w:val="Normalny"/>
    <w:autoRedefine/>
    <w:semiHidden/>
    <w:unhideWhenUsed/>
    <w:rsid w:val="002E7CA7"/>
    <w:pPr>
      <w:tabs>
        <w:tab w:val="right" w:leader="dot" w:pos="7371"/>
      </w:tabs>
      <w:overflowPunct w:val="0"/>
      <w:autoSpaceDE w:val="0"/>
      <w:autoSpaceDN w:val="0"/>
      <w:adjustRightInd w:val="0"/>
      <w:spacing w:after="0" w:line="240" w:lineRule="auto"/>
      <w:ind w:left="600"/>
    </w:pPr>
    <w:rPr>
      <w:rFonts w:ascii="Times New Roman" w:eastAsia="Times New Roman" w:hAnsi="Times New Roman" w:cs="Times New Roman"/>
      <w:sz w:val="18"/>
      <w:szCs w:val="20"/>
      <w:lang w:eastAsia="pl-PL"/>
    </w:rPr>
  </w:style>
  <w:style w:type="paragraph" w:styleId="Tekstpodstawowy">
    <w:name w:val="Body Text"/>
    <w:basedOn w:val="Normalny"/>
    <w:link w:val="TekstpodstawowyZnak"/>
    <w:semiHidden/>
    <w:unhideWhenUsed/>
    <w:rsid w:val="002E7CA7"/>
    <w:pPr>
      <w:spacing w:after="0" w:line="360" w:lineRule="auto"/>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semiHidden/>
    <w:rsid w:val="002E7CA7"/>
    <w:rPr>
      <w:rFonts w:ascii="Times New Roman" w:eastAsia="Times New Roman" w:hAnsi="Times New Roman" w:cs="Times New Roman"/>
      <w:sz w:val="24"/>
      <w:szCs w:val="20"/>
      <w:lang w:eastAsia="pl-PL"/>
    </w:rPr>
  </w:style>
  <w:style w:type="paragraph" w:styleId="Spistreci1">
    <w:name w:val="toc 1"/>
    <w:basedOn w:val="Normalny"/>
    <w:next w:val="Normalny"/>
    <w:autoRedefine/>
    <w:uiPriority w:val="39"/>
    <w:semiHidden/>
    <w:unhideWhenUsed/>
    <w:rsid w:val="002E7CA7"/>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semiHidden/>
    <w:unhideWhenUsed/>
    <w:rsid w:val="002E7CA7"/>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semiHidden/>
    <w:rsid w:val="002E7CA7"/>
    <w:rPr>
      <w:rFonts w:ascii="Times New Roman" w:eastAsia="Times New Roman" w:hAnsi="Times New Roman" w:cs="Times New Roman"/>
      <w:sz w:val="20"/>
      <w:szCs w:val="20"/>
      <w:lang w:eastAsia="pl-PL"/>
    </w:rPr>
  </w:style>
  <w:style w:type="paragraph" w:styleId="Nagwek">
    <w:name w:val="header"/>
    <w:basedOn w:val="Normalny"/>
    <w:link w:val="NagwekZnak1"/>
    <w:semiHidden/>
    <w:unhideWhenUsed/>
    <w:rsid w:val="002E7CA7"/>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
    <w:name w:val="Nagłówek Znak"/>
    <w:basedOn w:val="Domylnaczcionkaakapitu"/>
    <w:semiHidden/>
    <w:rsid w:val="002E7CA7"/>
  </w:style>
  <w:style w:type="paragraph" w:styleId="Stopka">
    <w:name w:val="footer"/>
    <w:basedOn w:val="Normalny"/>
    <w:link w:val="StopkaZnak1"/>
    <w:semiHidden/>
    <w:unhideWhenUsed/>
    <w:rsid w:val="002E7CA7"/>
    <w:pPr>
      <w:tabs>
        <w:tab w:val="center" w:pos="4536"/>
        <w:tab w:val="right" w:pos="9072"/>
      </w:tabs>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opkaZnak">
    <w:name w:val="Stopka Znak"/>
    <w:basedOn w:val="Domylnaczcionkaakapitu"/>
    <w:semiHidden/>
    <w:rsid w:val="002E7CA7"/>
  </w:style>
  <w:style w:type="paragraph" w:styleId="Listapunktowana">
    <w:name w:val="List Bullet"/>
    <w:basedOn w:val="Normalny"/>
    <w:autoRedefine/>
    <w:semiHidden/>
    <w:unhideWhenUsed/>
    <w:rsid w:val="002E7CA7"/>
    <w:pPr>
      <w:numPr>
        <w:numId w:val="1"/>
      </w:num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Tekstpodstawowywcity">
    <w:name w:val="Body Text Indent"/>
    <w:basedOn w:val="Normalny"/>
    <w:link w:val="TekstpodstawowywcityZnak"/>
    <w:semiHidden/>
    <w:unhideWhenUsed/>
    <w:rsid w:val="002E7CA7"/>
    <w:pPr>
      <w:overflowPunct w:val="0"/>
      <w:autoSpaceDE w:val="0"/>
      <w:autoSpaceDN w:val="0"/>
      <w:adjustRightInd w:val="0"/>
      <w:spacing w:after="120" w:line="240" w:lineRule="auto"/>
      <w:ind w:left="283"/>
      <w:jc w:val="both"/>
    </w:pPr>
    <w:rPr>
      <w:rFonts w:ascii="Times New Roman" w:eastAsia="Times New Roman" w:hAnsi="Times New Roman" w:cs="Times New Roman"/>
      <w:sz w:val="20"/>
      <w:szCs w:val="20"/>
      <w:lang w:eastAsia="pl-PL"/>
    </w:rPr>
  </w:style>
  <w:style w:type="character" w:customStyle="1" w:styleId="TekstpodstawowywcityZnak">
    <w:name w:val="Tekst podstawowy wcięty Znak"/>
    <w:basedOn w:val="Domylnaczcionkaakapitu"/>
    <w:link w:val="Tekstpodstawowywcity"/>
    <w:semiHidden/>
    <w:rsid w:val="002E7CA7"/>
    <w:rPr>
      <w:rFonts w:ascii="Times New Roman" w:eastAsia="Times New Roman" w:hAnsi="Times New Roman" w:cs="Times New Roman"/>
      <w:sz w:val="20"/>
      <w:szCs w:val="20"/>
      <w:lang w:eastAsia="pl-PL"/>
    </w:rPr>
  </w:style>
  <w:style w:type="paragraph" w:styleId="Tekstpodstawowy2">
    <w:name w:val="Body Text 2"/>
    <w:basedOn w:val="Normalny"/>
    <w:link w:val="Tekstpodstawowy2Znak"/>
    <w:semiHidden/>
    <w:unhideWhenUsed/>
    <w:rsid w:val="002E7CA7"/>
    <w:pPr>
      <w:overflowPunct w:val="0"/>
      <w:autoSpaceDE w:val="0"/>
      <w:autoSpaceDN w:val="0"/>
      <w:adjustRightInd w:val="0"/>
      <w:spacing w:after="120" w:line="480" w:lineRule="auto"/>
      <w:jc w:val="both"/>
    </w:pPr>
    <w:rPr>
      <w:rFonts w:ascii="Times New Roman" w:eastAsia="Times New Roman" w:hAnsi="Times New Roman" w:cs="Times New Roman"/>
      <w:sz w:val="20"/>
      <w:szCs w:val="20"/>
      <w:lang w:eastAsia="pl-PL"/>
    </w:rPr>
  </w:style>
  <w:style w:type="character" w:customStyle="1" w:styleId="Tekstpodstawowy2Znak">
    <w:name w:val="Tekst podstawowy 2 Znak"/>
    <w:basedOn w:val="Domylnaczcionkaakapitu"/>
    <w:link w:val="Tekstpodstawowy2"/>
    <w:semiHidden/>
    <w:rsid w:val="002E7CA7"/>
    <w:rPr>
      <w:rFonts w:ascii="Times New Roman" w:eastAsia="Times New Roman" w:hAnsi="Times New Roman" w:cs="Times New Roman"/>
      <w:sz w:val="20"/>
      <w:szCs w:val="20"/>
      <w:lang w:eastAsia="pl-PL"/>
    </w:rPr>
  </w:style>
  <w:style w:type="paragraph" w:styleId="Tekstpodstawowy3">
    <w:name w:val="Body Text 3"/>
    <w:basedOn w:val="Normalny"/>
    <w:link w:val="Tekstpodstawowy3Znak"/>
    <w:semiHidden/>
    <w:unhideWhenUsed/>
    <w:rsid w:val="002E7CA7"/>
    <w:pPr>
      <w:overflowPunct w:val="0"/>
      <w:autoSpaceDE w:val="0"/>
      <w:autoSpaceDN w:val="0"/>
      <w:adjustRightInd w:val="0"/>
      <w:spacing w:after="120" w:line="240" w:lineRule="auto"/>
      <w:jc w:val="both"/>
    </w:pPr>
    <w:rPr>
      <w:rFonts w:ascii="Times New Roman" w:eastAsia="Times New Roman" w:hAnsi="Times New Roman" w:cs="Times New Roman"/>
      <w:sz w:val="16"/>
      <w:szCs w:val="16"/>
      <w:lang w:eastAsia="pl-PL"/>
    </w:rPr>
  </w:style>
  <w:style w:type="character" w:customStyle="1" w:styleId="Tekstpodstawowy3Znak">
    <w:name w:val="Tekst podstawowy 3 Znak"/>
    <w:basedOn w:val="Domylnaczcionkaakapitu"/>
    <w:link w:val="Tekstpodstawowy3"/>
    <w:semiHidden/>
    <w:rsid w:val="002E7CA7"/>
    <w:rPr>
      <w:rFonts w:ascii="Times New Roman" w:eastAsia="Times New Roman" w:hAnsi="Times New Roman" w:cs="Times New Roman"/>
      <w:sz w:val="16"/>
      <w:szCs w:val="16"/>
      <w:lang w:eastAsia="pl-PL"/>
    </w:rPr>
  </w:style>
  <w:style w:type="paragraph" w:styleId="Tekstpodstawowywcity2">
    <w:name w:val="Body Text Indent 2"/>
    <w:basedOn w:val="Normalny"/>
    <w:link w:val="Tekstpodstawowywcity2Znak"/>
    <w:semiHidden/>
    <w:unhideWhenUsed/>
    <w:rsid w:val="002E7CA7"/>
    <w:pPr>
      <w:overflowPunct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pl-PL"/>
    </w:rPr>
  </w:style>
  <w:style w:type="character" w:customStyle="1" w:styleId="Tekstpodstawowywcity2Znak">
    <w:name w:val="Tekst podstawowy wcięty 2 Znak"/>
    <w:basedOn w:val="Domylnaczcionkaakapitu"/>
    <w:link w:val="Tekstpodstawowywcity2"/>
    <w:semiHidden/>
    <w:rsid w:val="002E7CA7"/>
    <w:rPr>
      <w:rFonts w:ascii="Times New Roman" w:eastAsia="Times New Roman" w:hAnsi="Times New Roman" w:cs="Times New Roman"/>
      <w:sz w:val="20"/>
      <w:szCs w:val="20"/>
      <w:lang w:eastAsia="pl-PL"/>
    </w:rPr>
  </w:style>
  <w:style w:type="paragraph" w:styleId="Tekstpodstawowywcity3">
    <w:name w:val="Body Text Indent 3"/>
    <w:basedOn w:val="Normalny"/>
    <w:link w:val="Tekstpodstawowywcity3Znak"/>
    <w:semiHidden/>
    <w:unhideWhenUsed/>
    <w:rsid w:val="002E7CA7"/>
    <w:pPr>
      <w:tabs>
        <w:tab w:val="left" w:pos="964"/>
      </w:tabs>
      <w:spacing w:after="120" w:line="240" w:lineRule="auto"/>
      <w:ind w:left="964" w:hanging="964"/>
      <w:jc w:val="both"/>
    </w:pPr>
    <w:rPr>
      <w:rFonts w:ascii="Times New Roman" w:eastAsia="Times New Roman" w:hAnsi="Times New Roman" w:cs="Times New Roman"/>
      <w:sz w:val="20"/>
      <w:szCs w:val="24"/>
      <w:lang w:eastAsia="pl-PL"/>
    </w:rPr>
  </w:style>
  <w:style w:type="character" w:customStyle="1" w:styleId="Tekstpodstawowywcity3Znak">
    <w:name w:val="Tekst podstawowy wcięty 3 Znak"/>
    <w:basedOn w:val="Domylnaczcionkaakapitu"/>
    <w:link w:val="Tekstpodstawowywcity3"/>
    <w:semiHidden/>
    <w:rsid w:val="002E7CA7"/>
    <w:rPr>
      <w:rFonts w:ascii="Times New Roman" w:eastAsia="Times New Roman" w:hAnsi="Times New Roman" w:cs="Times New Roman"/>
      <w:sz w:val="20"/>
      <w:szCs w:val="24"/>
      <w:lang w:eastAsia="pl-PL"/>
    </w:rPr>
  </w:style>
  <w:style w:type="paragraph" w:styleId="Tekstdymka">
    <w:name w:val="Balloon Text"/>
    <w:basedOn w:val="Normalny"/>
    <w:link w:val="TekstdymkaZnak"/>
    <w:semiHidden/>
    <w:unhideWhenUsed/>
    <w:rsid w:val="002E7CA7"/>
    <w:pPr>
      <w:overflowPunct w:val="0"/>
      <w:autoSpaceDE w:val="0"/>
      <w:autoSpaceDN w:val="0"/>
      <w:adjustRightInd w:val="0"/>
      <w:spacing w:after="0" w:line="240" w:lineRule="auto"/>
      <w:jc w:val="both"/>
    </w:pPr>
    <w:rPr>
      <w:rFonts w:ascii="Tahoma" w:eastAsia="Calibri" w:hAnsi="Tahoma" w:cs="Tahoma"/>
      <w:sz w:val="16"/>
      <w:szCs w:val="16"/>
      <w:lang w:eastAsia="pl-PL"/>
    </w:rPr>
  </w:style>
  <w:style w:type="character" w:customStyle="1" w:styleId="TekstdymkaZnak">
    <w:name w:val="Tekst dymka Znak"/>
    <w:basedOn w:val="Domylnaczcionkaakapitu"/>
    <w:link w:val="Tekstdymka"/>
    <w:semiHidden/>
    <w:rsid w:val="002E7CA7"/>
    <w:rPr>
      <w:rFonts w:ascii="Tahoma" w:eastAsia="Calibri" w:hAnsi="Tahoma" w:cs="Tahoma"/>
      <w:sz w:val="16"/>
      <w:szCs w:val="16"/>
      <w:lang w:eastAsia="pl-PL"/>
    </w:rPr>
  </w:style>
  <w:style w:type="paragraph" w:styleId="Bezodstpw">
    <w:name w:val="No Spacing"/>
    <w:uiPriority w:val="1"/>
    <w:qFormat/>
    <w:rsid w:val="002E7CA7"/>
    <w:pPr>
      <w:spacing w:after="0" w:line="240" w:lineRule="auto"/>
    </w:pPr>
    <w:rPr>
      <w:rFonts w:ascii="Calibri" w:eastAsia="Calibri" w:hAnsi="Calibri" w:cs="Times New Roman"/>
    </w:rPr>
  </w:style>
  <w:style w:type="paragraph" w:styleId="Akapitzlist">
    <w:name w:val="List Paragraph"/>
    <w:basedOn w:val="Normalny"/>
    <w:uiPriority w:val="34"/>
    <w:qFormat/>
    <w:rsid w:val="002E7CA7"/>
    <w:pPr>
      <w:ind w:left="720"/>
      <w:contextualSpacing/>
    </w:pPr>
    <w:rPr>
      <w:rFonts w:ascii="Calibri" w:eastAsia="Calibri" w:hAnsi="Calibri" w:cs="Times New Roman"/>
    </w:rPr>
  </w:style>
  <w:style w:type="paragraph" w:customStyle="1" w:styleId="tekstost">
    <w:name w:val="tekst ost"/>
    <w:basedOn w:val="Normalny"/>
    <w:rsid w:val="002E7CA7"/>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
    <w:name w:val="Standardowy.tekst Znak"/>
    <w:link w:val="Standardowytekst"/>
    <w:locked/>
    <w:rsid w:val="002E7CA7"/>
    <w:rPr>
      <w:rFonts w:ascii="Times New Roman" w:eastAsia="Times New Roman" w:hAnsi="Times New Roman" w:cs="Times New Roman"/>
      <w:sz w:val="20"/>
      <w:szCs w:val="20"/>
      <w:lang w:eastAsia="pl-PL"/>
    </w:rPr>
  </w:style>
  <w:style w:type="paragraph" w:customStyle="1" w:styleId="Standardowytekst">
    <w:name w:val="Standardowy.tekst"/>
    <w:link w:val="StandardowytekstZnak"/>
    <w:rsid w:val="002E7CA7"/>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2E7CA7"/>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2E7CA7"/>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Rysunek">
    <w:name w:val="Rysunek"/>
    <w:basedOn w:val="Normalny"/>
    <w:next w:val="Tekstpodstawowy"/>
    <w:rsid w:val="002E7CA7"/>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2E7CA7"/>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2E7CA7"/>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Tekstpodstawowywcity31">
    <w:name w:val="Tekst podstawowy wcięty 31"/>
    <w:basedOn w:val="Normalny"/>
    <w:rsid w:val="002E7CA7"/>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paragraph" w:customStyle="1" w:styleId="Numerowanie">
    <w:name w:val="Numerowanie"/>
    <w:basedOn w:val="Tekstpodstawowy"/>
    <w:rsid w:val="002E7CA7"/>
    <w:pPr>
      <w:widowControl w:val="0"/>
      <w:overflowPunct w:val="0"/>
      <w:autoSpaceDE w:val="0"/>
      <w:autoSpaceDN w:val="0"/>
      <w:adjustRightInd w:val="0"/>
      <w:spacing w:line="240" w:lineRule="auto"/>
      <w:jc w:val="center"/>
    </w:pPr>
    <w:rPr>
      <w:lang w:val="fr-FR"/>
    </w:rPr>
  </w:style>
  <w:style w:type="paragraph" w:customStyle="1" w:styleId="Tablica">
    <w:name w:val="Tablica"/>
    <w:basedOn w:val="Normalny"/>
    <w:next w:val="Normalny"/>
    <w:rsid w:val="002E7CA7"/>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2E7CA7"/>
    <w:pPr>
      <w:keepLines/>
      <w:spacing w:line="240" w:lineRule="auto"/>
      <w:jc w:val="center"/>
    </w:pPr>
    <w:rPr>
      <w:rFonts w:ascii="Arial" w:hAnsi="Arial" w:cs="Arial"/>
      <w:bCs/>
      <w:lang w:val="fr-FR"/>
    </w:rPr>
  </w:style>
  <w:style w:type="paragraph" w:customStyle="1" w:styleId="msoacetate0">
    <w:name w:val="msoacetate"/>
    <w:basedOn w:val="Normalny"/>
    <w:rsid w:val="002E7CA7"/>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2E7CA7"/>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2E7CA7"/>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2E7CA7"/>
    <w:pPr>
      <w:numPr>
        <w:numId w:val="2"/>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2E7CA7"/>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2E7CA7"/>
    <w:pPr>
      <w:spacing w:line="240" w:lineRule="auto"/>
      <w:jc w:val="both"/>
    </w:pPr>
    <w:rPr>
      <w:sz w:val="20"/>
    </w:rPr>
  </w:style>
  <w:style w:type="character" w:customStyle="1" w:styleId="Nagwek1Znak1">
    <w:name w:val="Nagłówek 1 Znak1"/>
    <w:link w:val="Nagwek1"/>
    <w:locked/>
    <w:rsid w:val="002E7CA7"/>
    <w:rPr>
      <w:rFonts w:ascii="Times New Roman" w:eastAsia="Times New Roman" w:hAnsi="Times New Roman" w:cs="Times New Roman"/>
      <w:b/>
      <w:caps/>
      <w:kern w:val="28"/>
      <w:sz w:val="20"/>
      <w:szCs w:val="20"/>
      <w:lang w:eastAsia="pl-PL"/>
    </w:rPr>
  </w:style>
  <w:style w:type="character" w:customStyle="1" w:styleId="Nagwek2Znak1">
    <w:name w:val="Nagłówek 2 Znak1"/>
    <w:link w:val="Nagwek2"/>
    <w:locked/>
    <w:rsid w:val="002E7CA7"/>
    <w:rPr>
      <w:rFonts w:ascii="Times New Roman" w:eastAsia="Times New Roman" w:hAnsi="Times New Roman" w:cs="Times New Roman"/>
      <w:b/>
      <w:sz w:val="20"/>
      <w:szCs w:val="20"/>
      <w:lang w:eastAsia="pl-PL"/>
    </w:rPr>
  </w:style>
  <w:style w:type="character" w:customStyle="1" w:styleId="Nagwek3Znak1">
    <w:name w:val="Nagłówek 3 Znak1"/>
    <w:link w:val="Nagwek3"/>
    <w:locked/>
    <w:rsid w:val="002E7CA7"/>
    <w:rPr>
      <w:rFonts w:ascii="Times New Roman" w:eastAsia="Times New Roman" w:hAnsi="Times New Roman" w:cs="Times New Roman"/>
      <w:sz w:val="20"/>
      <w:szCs w:val="20"/>
      <w:lang w:eastAsia="pl-PL"/>
    </w:rPr>
  </w:style>
  <w:style w:type="character" w:customStyle="1" w:styleId="NagwekZnak1">
    <w:name w:val="Nagłówek Znak1"/>
    <w:link w:val="Nagwek"/>
    <w:semiHidden/>
    <w:locked/>
    <w:rsid w:val="002E7CA7"/>
    <w:rPr>
      <w:rFonts w:ascii="Century Gothic" w:eastAsia="Times New Roman" w:hAnsi="Century Gothic" w:cs="Times New Roman"/>
      <w:sz w:val="24"/>
      <w:szCs w:val="20"/>
      <w:lang w:eastAsia="pl-PL"/>
    </w:rPr>
  </w:style>
  <w:style w:type="character" w:customStyle="1" w:styleId="StopkaZnak1">
    <w:name w:val="Stopka Znak1"/>
    <w:link w:val="Stopka"/>
    <w:semiHidden/>
    <w:locked/>
    <w:rsid w:val="002E7CA7"/>
    <w:rPr>
      <w:rFonts w:ascii="Times New Roman" w:eastAsia="Times New Roman" w:hAnsi="Times New Roman" w:cs="Times New Roman"/>
      <w:sz w:val="20"/>
      <w:szCs w:val="20"/>
      <w:lang w:eastAsia="pl-PL"/>
    </w:rPr>
  </w:style>
  <w:style w:type="character" w:customStyle="1" w:styleId="TekstpodstawowywcityZnak1">
    <w:name w:val="Tekst podstawowy wcięty Znak1"/>
    <w:basedOn w:val="Domylnaczcionkaakapitu"/>
    <w:uiPriority w:val="99"/>
    <w:semiHidden/>
    <w:rsid w:val="002E7CA7"/>
  </w:style>
  <w:style w:type="character" w:customStyle="1" w:styleId="Tekstpodstawowy2Znak1">
    <w:name w:val="Tekst podstawowy 2 Znak1"/>
    <w:basedOn w:val="Domylnaczcionkaakapitu"/>
    <w:uiPriority w:val="99"/>
    <w:semiHidden/>
    <w:rsid w:val="002E7CA7"/>
  </w:style>
  <w:style w:type="character" w:customStyle="1" w:styleId="Tekstpodstawowy3Znak1">
    <w:name w:val="Tekst podstawowy 3 Znak1"/>
    <w:basedOn w:val="Domylnaczcionkaakapitu"/>
    <w:uiPriority w:val="99"/>
    <w:semiHidden/>
    <w:rsid w:val="002E7CA7"/>
    <w:rPr>
      <w:sz w:val="16"/>
      <w:szCs w:val="16"/>
    </w:rPr>
  </w:style>
  <w:style w:type="character" w:customStyle="1" w:styleId="Tekstpodstawowywcity2Znak1">
    <w:name w:val="Tekst podstawowy wcięty 2 Znak1"/>
    <w:basedOn w:val="Domylnaczcionkaakapitu"/>
    <w:uiPriority w:val="99"/>
    <w:semiHidden/>
    <w:rsid w:val="002E7CA7"/>
  </w:style>
  <w:style w:type="character" w:customStyle="1" w:styleId="Tekstpodstawowywcity3Znak1">
    <w:name w:val="Tekst podstawowy wcięty 3 Znak1"/>
    <w:basedOn w:val="Domylnaczcionkaakapitu"/>
    <w:uiPriority w:val="99"/>
    <w:semiHidden/>
    <w:rsid w:val="002E7CA7"/>
    <w:rPr>
      <w:sz w:val="16"/>
      <w:szCs w:val="16"/>
    </w:rPr>
  </w:style>
  <w:style w:type="character" w:customStyle="1" w:styleId="Styl12pt">
    <w:name w:val="Styl 12 pt"/>
    <w:rsid w:val="002E7CA7"/>
    <w:rPr>
      <w:rFonts w:ascii="Times New Roman" w:hAnsi="Times New Roman" w:cs="Times New Roman" w:hint="default"/>
      <w:sz w:val="20"/>
    </w:rPr>
  </w:style>
  <w:style w:type="character" w:customStyle="1" w:styleId="Znak">
    <w:name w:val="Znak"/>
    <w:rsid w:val="002E7CA7"/>
    <w:rPr>
      <w:rFonts w:ascii="Tahoma" w:hAnsi="Tahoma" w:cs="Tahoma" w:hint="default"/>
      <w:sz w:val="16"/>
      <w:szCs w:val="16"/>
      <w:lang w:val="pl-PL" w:eastAsia="pl-PL" w:bidi="ar-SA"/>
    </w:rPr>
  </w:style>
  <w:style w:type="table" w:styleId="Tabela-Siatka">
    <w:name w:val="Table Grid"/>
    <w:basedOn w:val="Standardowy"/>
    <w:rsid w:val="002E7CA7"/>
    <w:pPr>
      <w:overflowPunct w:val="0"/>
      <w:autoSpaceDE w:val="0"/>
      <w:autoSpaceDN w:val="0"/>
      <w:adjustRightInd w:val="0"/>
      <w:spacing w:after="0" w:line="240" w:lineRule="auto"/>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1"/>
    <w:qFormat/>
    <w:rsid w:val="002E7CA7"/>
    <w:pPr>
      <w:keepNext/>
      <w:keepLines/>
      <w:suppressAutoHyphens/>
      <w:overflowPunct w:val="0"/>
      <w:autoSpaceDE w:val="0"/>
      <w:autoSpaceDN w:val="0"/>
      <w:adjustRightInd w:val="0"/>
      <w:spacing w:before="120" w:after="120" w:line="240" w:lineRule="auto"/>
      <w:jc w:val="both"/>
      <w:outlineLvl w:val="0"/>
    </w:pPr>
    <w:rPr>
      <w:rFonts w:ascii="Times New Roman" w:eastAsia="Times New Roman" w:hAnsi="Times New Roman" w:cs="Times New Roman"/>
      <w:b/>
      <w:caps/>
      <w:kern w:val="28"/>
      <w:sz w:val="20"/>
      <w:szCs w:val="20"/>
      <w:lang w:eastAsia="pl-PL"/>
    </w:rPr>
  </w:style>
  <w:style w:type="paragraph" w:styleId="Nagwek2">
    <w:name w:val="heading 2"/>
    <w:basedOn w:val="Normalny"/>
    <w:next w:val="Normalny"/>
    <w:link w:val="Nagwek2Znak1"/>
    <w:unhideWhenUsed/>
    <w:qFormat/>
    <w:rsid w:val="002E7CA7"/>
    <w:pPr>
      <w:keepNext/>
      <w:overflowPunct w:val="0"/>
      <w:autoSpaceDE w:val="0"/>
      <w:autoSpaceDN w:val="0"/>
      <w:adjustRightInd w:val="0"/>
      <w:spacing w:before="120" w:after="120" w:line="240" w:lineRule="auto"/>
      <w:jc w:val="both"/>
      <w:outlineLvl w:val="1"/>
    </w:pPr>
    <w:rPr>
      <w:rFonts w:ascii="Times New Roman" w:eastAsia="Times New Roman" w:hAnsi="Times New Roman" w:cs="Times New Roman"/>
      <w:b/>
      <w:sz w:val="20"/>
      <w:szCs w:val="20"/>
      <w:lang w:eastAsia="pl-PL"/>
    </w:rPr>
  </w:style>
  <w:style w:type="paragraph" w:styleId="Nagwek3">
    <w:name w:val="heading 3"/>
    <w:basedOn w:val="Normalny"/>
    <w:next w:val="Normalny"/>
    <w:link w:val="Nagwek3Znak1"/>
    <w:unhideWhenUsed/>
    <w:qFormat/>
    <w:rsid w:val="002E7CA7"/>
    <w:pPr>
      <w:keepNext/>
      <w:overflowPunct w:val="0"/>
      <w:autoSpaceDE w:val="0"/>
      <w:autoSpaceDN w:val="0"/>
      <w:adjustRightInd w:val="0"/>
      <w:spacing w:before="60" w:after="60" w:line="240" w:lineRule="auto"/>
      <w:jc w:val="both"/>
      <w:outlineLvl w:val="2"/>
    </w:pPr>
    <w:rPr>
      <w:rFonts w:ascii="Times New Roman" w:eastAsia="Times New Roman" w:hAnsi="Times New Roman" w:cs="Times New Roman"/>
      <w:sz w:val="20"/>
      <w:szCs w:val="20"/>
      <w:lang w:eastAsia="pl-PL"/>
    </w:rPr>
  </w:style>
  <w:style w:type="paragraph" w:styleId="Nagwek4">
    <w:name w:val="heading 4"/>
    <w:basedOn w:val="Normalny"/>
    <w:next w:val="Normalny"/>
    <w:link w:val="Nagwek4Znak"/>
    <w:semiHidden/>
    <w:unhideWhenUsed/>
    <w:qFormat/>
    <w:rsid w:val="002E7CA7"/>
    <w:pPr>
      <w:keepNext/>
      <w:overflowPunct w:val="0"/>
      <w:autoSpaceDE w:val="0"/>
      <w:autoSpaceDN w:val="0"/>
      <w:adjustRightInd w:val="0"/>
      <w:spacing w:before="240" w:after="60" w:line="240" w:lineRule="auto"/>
      <w:jc w:val="both"/>
      <w:outlineLvl w:val="3"/>
    </w:pPr>
    <w:rPr>
      <w:rFonts w:ascii="Times New Roman" w:eastAsia="Times New Roman" w:hAnsi="Times New Roman" w:cs="Times New Roman"/>
      <w:b/>
      <w:bCs/>
      <w:sz w:val="28"/>
      <w:szCs w:val="28"/>
      <w:lang w:eastAsia="pl-PL"/>
    </w:rPr>
  </w:style>
  <w:style w:type="paragraph" w:styleId="Nagwek5">
    <w:name w:val="heading 5"/>
    <w:basedOn w:val="Spistreci4"/>
    <w:next w:val="Tekstpodstawowy"/>
    <w:link w:val="Nagwek5Znak"/>
    <w:semiHidden/>
    <w:unhideWhenUsed/>
    <w:qFormat/>
    <w:rsid w:val="002E7CA7"/>
    <w:pPr>
      <w:keepNext/>
      <w:keepLines/>
      <w:tabs>
        <w:tab w:val="clear" w:pos="7371"/>
      </w:tabs>
      <w:overflowPunct/>
      <w:autoSpaceDE/>
      <w:autoSpaceDN/>
      <w:adjustRightInd/>
      <w:spacing w:before="120" w:after="120" w:line="360" w:lineRule="auto"/>
      <w:ind w:left="0"/>
      <w:jc w:val="both"/>
      <w:outlineLvl w:val="4"/>
    </w:pPr>
    <w:rPr>
      <w:rFonts w:ascii="Arial" w:hAnsi="Arial" w:cs="Arial"/>
      <w:bCs/>
      <w:sz w:val="24"/>
    </w:rPr>
  </w:style>
  <w:style w:type="paragraph" w:styleId="Nagwek6">
    <w:name w:val="heading 6"/>
    <w:basedOn w:val="Normalny"/>
    <w:next w:val="Normalny"/>
    <w:link w:val="Nagwek6Znak"/>
    <w:semiHidden/>
    <w:unhideWhenUsed/>
    <w:qFormat/>
    <w:rsid w:val="002E7CA7"/>
    <w:pPr>
      <w:overflowPunct w:val="0"/>
      <w:autoSpaceDE w:val="0"/>
      <w:autoSpaceDN w:val="0"/>
      <w:adjustRightInd w:val="0"/>
      <w:spacing w:before="240" w:after="60" w:line="240" w:lineRule="auto"/>
      <w:jc w:val="both"/>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2E7CA7"/>
    <w:pPr>
      <w:keepNext/>
      <w:overflowPunct w:val="0"/>
      <w:autoSpaceDE w:val="0"/>
      <w:autoSpaceDN w:val="0"/>
      <w:adjustRightInd w:val="0"/>
      <w:spacing w:after="0" w:line="240" w:lineRule="auto"/>
      <w:jc w:val="center"/>
      <w:outlineLvl w:val="6"/>
    </w:pPr>
    <w:rPr>
      <w:rFonts w:ascii="Times New Roman" w:eastAsia="Times New Roman" w:hAnsi="Times New Roman" w:cs="Times New Roman"/>
      <w:b/>
      <w:bCs/>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rsid w:val="002E7CA7"/>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basedOn w:val="Domylnaczcionkaakapitu"/>
    <w:semiHidden/>
    <w:rsid w:val="002E7CA7"/>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semiHidden/>
    <w:rsid w:val="002E7CA7"/>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semiHidden/>
    <w:rsid w:val="002E7CA7"/>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semiHidden/>
    <w:rsid w:val="002E7CA7"/>
    <w:rPr>
      <w:rFonts w:ascii="Arial" w:eastAsia="Times New Roman" w:hAnsi="Arial" w:cs="Arial"/>
      <w:bCs/>
      <w:sz w:val="24"/>
      <w:szCs w:val="20"/>
      <w:lang w:eastAsia="pl-PL"/>
    </w:rPr>
  </w:style>
  <w:style w:type="character" w:customStyle="1" w:styleId="Nagwek6Znak">
    <w:name w:val="Nagłówek 6 Znak"/>
    <w:basedOn w:val="Domylnaczcionkaakapitu"/>
    <w:link w:val="Nagwek6"/>
    <w:semiHidden/>
    <w:rsid w:val="002E7CA7"/>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2E7CA7"/>
    <w:rPr>
      <w:rFonts w:ascii="Times New Roman" w:eastAsia="Times New Roman" w:hAnsi="Times New Roman" w:cs="Times New Roman"/>
      <w:b/>
      <w:bCs/>
      <w:sz w:val="20"/>
      <w:szCs w:val="20"/>
      <w:lang w:eastAsia="pl-PL"/>
    </w:rPr>
  </w:style>
  <w:style w:type="numbering" w:customStyle="1" w:styleId="Bezlisty1">
    <w:name w:val="Bez listy1"/>
    <w:next w:val="Bezlisty"/>
    <w:uiPriority w:val="99"/>
    <w:semiHidden/>
    <w:unhideWhenUsed/>
    <w:rsid w:val="002E7CA7"/>
  </w:style>
  <w:style w:type="character" w:styleId="Hipercze">
    <w:name w:val="Hyperlink"/>
    <w:uiPriority w:val="99"/>
    <w:semiHidden/>
    <w:unhideWhenUsed/>
    <w:rsid w:val="002E7CA7"/>
    <w:rPr>
      <w:color w:val="0000FF"/>
      <w:u w:val="single"/>
    </w:rPr>
  </w:style>
  <w:style w:type="character" w:styleId="UyteHipercze">
    <w:name w:val="FollowedHyperlink"/>
    <w:basedOn w:val="Domylnaczcionkaakapitu"/>
    <w:uiPriority w:val="99"/>
    <w:semiHidden/>
    <w:unhideWhenUsed/>
    <w:rsid w:val="002E7CA7"/>
    <w:rPr>
      <w:color w:val="800080" w:themeColor="followedHyperlink"/>
      <w:u w:val="single"/>
    </w:rPr>
  </w:style>
  <w:style w:type="paragraph" w:styleId="Spistreci4">
    <w:name w:val="toc 4"/>
    <w:basedOn w:val="Normalny"/>
    <w:next w:val="Normalny"/>
    <w:autoRedefine/>
    <w:semiHidden/>
    <w:unhideWhenUsed/>
    <w:rsid w:val="002E7CA7"/>
    <w:pPr>
      <w:tabs>
        <w:tab w:val="right" w:leader="dot" w:pos="7371"/>
      </w:tabs>
      <w:overflowPunct w:val="0"/>
      <w:autoSpaceDE w:val="0"/>
      <w:autoSpaceDN w:val="0"/>
      <w:adjustRightInd w:val="0"/>
      <w:spacing w:after="0" w:line="240" w:lineRule="auto"/>
      <w:ind w:left="600"/>
    </w:pPr>
    <w:rPr>
      <w:rFonts w:ascii="Times New Roman" w:eastAsia="Times New Roman" w:hAnsi="Times New Roman" w:cs="Times New Roman"/>
      <w:sz w:val="18"/>
      <w:szCs w:val="20"/>
      <w:lang w:eastAsia="pl-PL"/>
    </w:rPr>
  </w:style>
  <w:style w:type="paragraph" w:styleId="Tekstpodstawowy">
    <w:name w:val="Body Text"/>
    <w:basedOn w:val="Normalny"/>
    <w:link w:val="TekstpodstawowyZnak"/>
    <w:semiHidden/>
    <w:unhideWhenUsed/>
    <w:rsid w:val="002E7CA7"/>
    <w:pPr>
      <w:spacing w:after="0" w:line="360" w:lineRule="auto"/>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semiHidden/>
    <w:rsid w:val="002E7CA7"/>
    <w:rPr>
      <w:rFonts w:ascii="Times New Roman" w:eastAsia="Times New Roman" w:hAnsi="Times New Roman" w:cs="Times New Roman"/>
      <w:sz w:val="24"/>
      <w:szCs w:val="20"/>
      <w:lang w:eastAsia="pl-PL"/>
    </w:rPr>
  </w:style>
  <w:style w:type="paragraph" w:styleId="Spistreci1">
    <w:name w:val="toc 1"/>
    <w:basedOn w:val="Normalny"/>
    <w:next w:val="Normalny"/>
    <w:autoRedefine/>
    <w:uiPriority w:val="39"/>
    <w:semiHidden/>
    <w:unhideWhenUsed/>
    <w:rsid w:val="002E7CA7"/>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semiHidden/>
    <w:unhideWhenUsed/>
    <w:rsid w:val="002E7CA7"/>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semiHidden/>
    <w:rsid w:val="002E7CA7"/>
    <w:rPr>
      <w:rFonts w:ascii="Times New Roman" w:eastAsia="Times New Roman" w:hAnsi="Times New Roman" w:cs="Times New Roman"/>
      <w:sz w:val="20"/>
      <w:szCs w:val="20"/>
      <w:lang w:eastAsia="pl-PL"/>
    </w:rPr>
  </w:style>
  <w:style w:type="paragraph" w:styleId="Nagwek">
    <w:name w:val="header"/>
    <w:basedOn w:val="Normalny"/>
    <w:link w:val="NagwekZnak1"/>
    <w:semiHidden/>
    <w:unhideWhenUsed/>
    <w:rsid w:val="002E7CA7"/>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
    <w:name w:val="Nagłówek Znak"/>
    <w:basedOn w:val="Domylnaczcionkaakapitu"/>
    <w:semiHidden/>
    <w:rsid w:val="002E7CA7"/>
  </w:style>
  <w:style w:type="paragraph" w:styleId="Stopka">
    <w:name w:val="footer"/>
    <w:basedOn w:val="Normalny"/>
    <w:link w:val="StopkaZnak1"/>
    <w:semiHidden/>
    <w:unhideWhenUsed/>
    <w:rsid w:val="002E7CA7"/>
    <w:pPr>
      <w:tabs>
        <w:tab w:val="center" w:pos="4536"/>
        <w:tab w:val="right" w:pos="9072"/>
      </w:tabs>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opkaZnak">
    <w:name w:val="Stopka Znak"/>
    <w:basedOn w:val="Domylnaczcionkaakapitu"/>
    <w:semiHidden/>
    <w:rsid w:val="002E7CA7"/>
  </w:style>
  <w:style w:type="paragraph" w:styleId="Listapunktowana">
    <w:name w:val="List Bullet"/>
    <w:basedOn w:val="Normalny"/>
    <w:autoRedefine/>
    <w:semiHidden/>
    <w:unhideWhenUsed/>
    <w:rsid w:val="002E7CA7"/>
    <w:pPr>
      <w:numPr>
        <w:numId w:val="1"/>
      </w:num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Tekstpodstawowywcity">
    <w:name w:val="Body Text Indent"/>
    <w:basedOn w:val="Normalny"/>
    <w:link w:val="TekstpodstawowywcityZnak"/>
    <w:semiHidden/>
    <w:unhideWhenUsed/>
    <w:rsid w:val="002E7CA7"/>
    <w:pPr>
      <w:overflowPunct w:val="0"/>
      <w:autoSpaceDE w:val="0"/>
      <w:autoSpaceDN w:val="0"/>
      <w:adjustRightInd w:val="0"/>
      <w:spacing w:after="120" w:line="240" w:lineRule="auto"/>
      <w:ind w:left="283"/>
      <w:jc w:val="both"/>
    </w:pPr>
    <w:rPr>
      <w:rFonts w:ascii="Times New Roman" w:eastAsia="Times New Roman" w:hAnsi="Times New Roman" w:cs="Times New Roman"/>
      <w:sz w:val="20"/>
      <w:szCs w:val="20"/>
      <w:lang w:eastAsia="pl-PL"/>
    </w:rPr>
  </w:style>
  <w:style w:type="character" w:customStyle="1" w:styleId="TekstpodstawowywcityZnak">
    <w:name w:val="Tekst podstawowy wcięty Znak"/>
    <w:basedOn w:val="Domylnaczcionkaakapitu"/>
    <w:link w:val="Tekstpodstawowywcity"/>
    <w:semiHidden/>
    <w:rsid w:val="002E7CA7"/>
    <w:rPr>
      <w:rFonts w:ascii="Times New Roman" w:eastAsia="Times New Roman" w:hAnsi="Times New Roman" w:cs="Times New Roman"/>
      <w:sz w:val="20"/>
      <w:szCs w:val="20"/>
      <w:lang w:eastAsia="pl-PL"/>
    </w:rPr>
  </w:style>
  <w:style w:type="paragraph" w:styleId="Tekstpodstawowy2">
    <w:name w:val="Body Text 2"/>
    <w:basedOn w:val="Normalny"/>
    <w:link w:val="Tekstpodstawowy2Znak"/>
    <w:semiHidden/>
    <w:unhideWhenUsed/>
    <w:rsid w:val="002E7CA7"/>
    <w:pPr>
      <w:overflowPunct w:val="0"/>
      <w:autoSpaceDE w:val="0"/>
      <w:autoSpaceDN w:val="0"/>
      <w:adjustRightInd w:val="0"/>
      <w:spacing w:after="120" w:line="480" w:lineRule="auto"/>
      <w:jc w:val="both"/>
    </w:pPr>
    <w:rPr>
      <w:rFonts w:ascii="Times New Roman" w:eastAsia="Times New Roman" w:hAnsi="Times New Roman" w:cs="Times New Roman"/>
      <w:sz w:val="20"/>
      <w:szCs w:val="20"/>
      <w:lang w:eastAsia="pl-PL"/>
    </w:rPr>
  </w:style>
  <w:style w:type="character" w:customStyle="1" w:styleId="Tekstpodstawowy2Znak">
    <w:name w:val="Tekst podstawowy 2 Znak"/>
    <w:basedOn w:val="Domylnaczcionkaakapitu"/>
    <w:link w:val="Tekstpodstawowy2"/>
    <w:semiHidden/>
    <w:rsid w:val="002E7CA7"/>
    <w:rPr>
      <w:rFonts w:ascii="Times New Roman" w:eastAsia="Times New Roman" w:hAnsi="Times New Roman" w:cs="Times New Roman"/>
      <w:sz w:val="20"/>
      <w:szCs w:val="20"/>
      <w:lang w:eastAsia="pl-PL"/>
    </w:rPr>
  </w:style>
  <w:style w:type="paragraph" w:styleId="Tekstpodstawowy3">
    <w:name w:val="Body Text 3"/>
    <w:basedOn w:val="Normalny"/>
    <w:link w:val="Tekstpodstawowy3Znak"/>
    <w:semiHidden/>
    <w:unhideWhenUsed/>
    <w:rsid w:val="002E7CA7"/>
    <w:pPr>
      <w:overflowPunct w:val="0"/>
      <w:autoSpaceDE w:val="0"/>
      <w:autoSpaceDN w:val="0"/>
      <w:adjustRightInd w:val="0"/>
      <w:spacing w:after="120" w:line="240" w:lineRule="auto"/>
      <w:jc w:val="both"/>
    </w:pPr>
    <w:rPr>
      <w:rFonts w:ascii="Times New Roman" w:eastAsia="Times New Roman" w:hAnsi="Times New Roman" w:cs="Times New Roman"/>
      <w:sz w:val="16"/>
      <w:szCs w:val="16"/>
      <w:lang w:eastAsia="pl-PL"/>
    </w:rPr>
  </w:style>
  <w:style w:type="character" w:customStyle="1" w:styleId="Tekstpodstawowy3Znak">
    <w:name w:val="Tekst podstawowy 3 Znak"/>
    <w:basedOn w:val="Domylnaczcionkaakapitu"/>
    <w:link w:val="Tekstpodstawowy3"/>
    <w:semiHidden/>
    <w:rsid w:val="002E7CA7"/>
    <w:rPr>
      <w:rFonts w:ascii="Times New Roman" w:eastAsia="Times New Roman" w:hAnsi="Times New Roman" w:cs="Times New Roman"/>
      <w:sz w:val="16"/>
      <w:szCs w:val="16"/>
      <w:lang w:eastAsia="pl-PL"/>
    </w:rPr>
  </w:style>
  <w:style w:type="paragraph" w:styleId="Tekstpodstawowywcity2">
    <w:name w:val="Body Text Indent 2"/>
    <w:basedOn w:val="Normalny"/>
    <w:link w:val="Tekstpodstawowywcity2Znak"/>
    <w:semiHidden/>
    <w:unhideWhenUsed/>
    <w:rsid w:val="002E7CA7"/>
    <w:pPr>
      <w:overflowPunct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pl-PL"/>
    </w:rPr>
  </w:style>
  <w:style w:type="character" w:customStyle="1" w:styleId="Tekstpodstawowywcity2Znak">
    <w:name w:val="Tekst podstawowy wcięty 2 Znak"/>
    <w:basedOn w:val="Domylnaczcionkaakapitu"/>
    <w:link w:val="Tekstpodstawowywcity2"/>
    <w:semiHidden/>
    <w:rsid w:val="002E7CA7"/>
    <w:rPr>
      <w:rFonts w:ascii="Times New Roman" w:eastAsia="Times New Roman" w:hAnsi="Times New Roman" w:cs="Times New Roman"/>
      <w:sz w:val="20"/>
      <w:szCs w:val="20"/>
      <w:lang w:eastAsia="pl-PL"/>
    </w:rPr>
  </w:style>
  <w:style w:type="paragraph" w:styleId="Tekstpodstawowywcity3">
    <w:name w:val="Body Text Indent 3"/>
    <w:basedOn w:val="Normalny"/>
    <w:link w:val="Tekstpodstawowywcity3Znak"/>
    <w:semiHidden/>
    <w:unhideWhenUsed/>
    <w:rsid w:val="002E7CA7"/>
    <w:pPr>
      <w:tabs>
        <w:tab w:val="left" w:pos="964"/>
      </w:tabs>
      <w:spacing w:after="120" w:line="240" w:lineRule="auto"/>
      <w:ind w:left="964" w:hanging="964"/>
      <w:jc w:val="both"/>
    </w:pPr>
    <w:rPr>
      <w:rFonts w:ascii="Times New Roman" w:eastAsia="Times New Roman" w:hAnsi="Times New Roman" w:cs="Times New Roman"/>
      <w:sz w:val="20"/>
      <w:szCs w:val="24"/>
      <w:lang w:eastAsia="pl-PL"/>
    </w:rPr>
  </w:style>
  <w:style w:type="character" w:customStyle="1" w:styleId="Tekstpodstawowywcity3Znak">
    <w:name w:val="Tekst podstawowy wcięty 3 Znak"/>
    <w:basedOn w:val="Domylnaczcionkaakapitu"/>
    <w:link w:val="Tekstpodstawowywcity3"/>
    <w:semiHidden/>
    <w:rsid w:val="002E7CA7"/>
    <w:rPr>
      <w:rFonts w:ascii="Times New Roman" w:eastAsia="Times New Roman" w:hAnsi="Times New Roman" w:cs="Times New Roman"/>
      <w:sz w:val="20"/>
      <w:szCs w:val="24"/>
      <w:lang w:eastAsia="pl-PL"/>
    </w:rPr>
  </w:style>
  <w:style w:type="paragraph" w:styleId="Tekstdymka">
    <w:name w:val="Balloon Text"/>
    <w:basedOn w:val="Normalny"/>
    <w:link w:val="TekstdymkaZnak"/>
    <w:semiHidden/>
    <w:unhideWhenUsed/>
    <w:rsid w:val="002E7CA7"/>
    <w:pPr>
      <w:overflowPunct w:val="0"/>
      <w:autoSpaceDE w:val="0"/>
      <w:autoSpaceDN w:val="0"/>
      <w:adjustRightInd w:val="0"/>
      <w:spacing w:after="0" w:line="240" w:lineRule="auto"/>
      <w:jc w:val="both"/>
    </w:pPr>
    <w:rPr>
      <w:rFonts w:ascii="Tahoma" w:eastAsia="Calibri" w:hAnsi="Tahoma" w:cs="Tahoma"/>
      <w:sz w:val="16"/>
      <w:szCs w:val="16"/>
      <w:lang w:eastAsia="pl-PL"/>
    </w:rPr>
  </w:style>
  <w:style w:type="character" w:customStyle="1" w:styleId="TekstdymkaZnak">
    <w:name w:val="Tekst dymka Znak"/>
    <w:basedOn w:val="Domylnaczcionkaakapitu"/>
    <w:link w:val="Tekstdymka"/>
    <w:semiHidden/>
    <w:rsid w:val="002E7CA7"/>
    <w:rPr>
      <w:rFonts w:ascii="Tahoma" w:eastAsia="Calibri" w:hAnsi="Tahoma" w:cs="Tahoma"/>
      <w:sz w:val="16"/>
      <w:szCs w:val="16"/>
      <w:lang w:eastAsia="pl-PL"/>
    </w:rPr>
  </w:style>
  <w:style w:type="paragraph" w:styleId="Bezodstpw">
    <w:name w:val="No Spacing"/>
    <w:uiPriority w:val="1"/>
    <w:qFormat/>
    <w:rsid w:val="002E7CA7"/>
    <w:pPr>
      <w:spacing w:after="0" w:line="240" w:lineRule="auto"/>
    </w:pPr>
    <w:rPr>
      <w:rFonts w:ascii="Calibri" w:eastAsia="Calibri" w:hAnsi="Calibri" w:cs="Times New Roman"/>
    </w:rPr>
  </w:style>
  <w:style w:type="paragraph" w:styleId="Akapitzlist">
    <w:name w:val="List Paragraph"/>
    <w:basedOn w:val="Normalny"/>
    <w:uiPriority w:val="34"/>
    <w:qFormat/>
    <w:rsid w:val="002E7CA7"/>
    <w:pPr>
      <w:ind w:left="720"/>
      <w:contextualSpacing/>
    </w:pPr>
    <w:rPr>
      <w:rFonts w:ascii="Calibri" w:eastAsia="Calibri" w:hAnsi="Calibri" w:cs="Times New Roman"/>
    </w:rPr>
  </w:style>
  <w:style w:type="paragraph" w:customStyle="1" w:styleId="tekstost">
    <w:name w:val="tekst ost"/>
    <w:basedOn w:val="Normalny"/>
    <w:rsid w:val="002E7CA7"/>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
    <w:name w:val="Standardowy.tekst Znak"/>
    <w:link w:val="Standardowytekst"/>
    <w:locked/>
    <w:rsid w:val="002E7CA7"/>
    <w:rPr>
      <w:rFonts w:ascii="Times New Roman" w:eastAsia="Times New Roman" w:hAnsi="Times New Roman" w:cs="Times New Roman"/>
      <w:sz w:val="20"/>
      <w:szCs w:val="20"/>
      <w:lang w:eastAsia="pl-PL"/>
    </w:rPr>
  </w:style>
  <w:style w:type="paragraph" w:customStyle="1" w:styleId="Standardowytekst">
    <w:name w:val="Standardowy.tekst"/>
    <w:link w:val="StandardowytekstZnak"/>
    <w:rsid w:val="002E7CA7"/>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2E7CA7"/>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2E7CA7"/>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Rysunek">
    <w:name w:val="Rysunek"/>
    <w:basedOn w:val="Normalny"/>
    <w:next w:val="Tekstpodstawowy"/>
    <w:rsid w:val="002E7CA7"/>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2E7CA7"/>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2E7CA7"/>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Tekstpodstawowywcity31">
    <w:name w:val="Tekst podstawowy wcięty 31"/>
    <w:basedOn w:val="Normalny"/>
    <w:rsid w:val="002E7CA7"/>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paragraph" w:customStyle="1" w:styleId="Numerowanie">
    <w:name w:val="Numerowanie"/>
    <w:basedOn w:val="Tekstpodstawowy"/>
    <w:rsid w:val="002E7CA7"/>
    <w:pPr>
      <w:widowControl w:val="0"/>
      <w:overflowPunct w:val="0"/>
      <w:autoSpaceDE w:val="0"/>
      <w:autoSpaceDN w:val="0"/>
      <w:adjustRightInd w:val="0"/>
      <w:spacing w:line="240" w:lineRule="auto"/>
      <w:jc w:val="center"/>
    </w:pPr>
    <w:rPr>
      <w:lang w:val="fr-FR"/>
    </w:rPr>
  </w:style>
  <w:style w:type="paragraph" w:customStyle="1" w:styleId="Tablica">
    <w:name w:val="Tablica"/>
    <w:basedOn w:val="Normalny"/>
    <w:next w:val="Normalny"/>
    <w:rsid w:val="002E7CA7"/>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2E7CA7"/>
    <w:pPr>
      <w:keepLines/>
      <w:spacing w:line="240" w:lineRule="auto"/>
      <w:jc w:val="center"/>
    </w:pPr>
    <w:rPr>
      <w:rFonts w:ascii="Arial" w:hAnsi="Arial" w:cs="Arial"/>
      <w:bCs/>
      <w:lang w:val="fr-FR"/>
    </w:rPr>
  </w:style>
  <w:style w:type="paragraph" w:customStyle="1" w:styleId="msoacetate0">
    <w:name w:val="msoacetate"/>
    <w:basedOn w:val="Normalny"/>
    <w:rsid w:val="002E7CA7"/>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2E7CA7"/>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2E7CA7"/>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2E7CA7"/>
    <w:pPr>
      <w:numPr>
        <w:numId w:val="2"/>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2E7CA7"/>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2E7CA7"/>
    <w:pPr>
      <w:spacing w:line="240" w:lineRule="auto"/>
      <w:jc w:val="both"/>
    </w:pPr>
    <w:rPr>
      <w:sz w:val="20"/>
    </w:rPr>
  </w:style>
  <w:style w:type="character" w:customStyle="1" w:styleId="Nagwek1Znak1">
    <w:name w:val="Nagłówek 1 Znak1"/>
    <w:link w:val="Nagwek1"/>
    <w:locked/>
    <w:rsid w:val="002E7CA7"/>
    <w:rPr>
      <w:rFonts w:ascii="Times New Roman" w:eastAsia="Times New Roman" w:hAnsi="Times New Roman" w:cs="Times New Roman"/>
      <w:b/>
      <w:caps/>
      <w:kern w:val="28"/>
      <w:sz w:val="20"/>
      <w:szCs w:val="20"/>
      <w:lang w:eastAsia="pl-PL"/>
    </w:rPr>
  </w:style>
  <w:style w:type="character" w:customStyle="1" w:styleId="Nagwek2Znak1">
    <w:name w:val="Nagłówek 2 Znak1"/>
    <w:link w:val="Nagwek2"/>
    <w:locked/>
    <w:rsid w:val="002E7CA7"/>
    <w:rPr>
      <w:rFonts w:ascii="Times New Roman" w:eastAsia="Times New Roman" w:hAnsi="Times New Roman" w:cs="Times New Roman"/>
      <w:b/>
      <w:sz w:val="20"/>
      <w:szCs w:val="20"/>
      <w:lang w:eastAsia="pl-PL"/>
    </w:rPr>
  </w:style>
  <w:style w:type="character" w:customStyle="1" w:styleId="Nagwek3Znak1">
    <w:name w:val="Nagłówek 3 Znak1"/>
    <w:link w:val="Nagwek3"/>
    <w:locked/>
    <w:rsid w:val="002E7CA7"/>
    <w:rPr>
      <w:rFonts w:ascii="Times New Roman" w:eastAsia="Times New Roman" w:hAnsi="Times New Roman" w:cs="Times New Roman"/>
      <w:sz w:val="20"/>
      <w:szCs w:val="20"/>
      <w:lang w:eastAsia="pl-PL"/>
    </w:rPr>
  </w:style>
  <w:style w:type="character" w:customStyle="1" w:styleId="NagwekZnak1">
    <w:name w:val="Nagłówek Znak1"/>
    <w:link w:val="Nagwek"/>
    <w:semiHidden/>
    <w:locked/>
    <w:rsid w:val="002E7CA7"/>
    <w:rPr>
      <w:rFonts w:ascii="Century Gothic" w:eastAsia="Times New Roman" w:hAnsi="Century Gothic" w:cs="Times New Roman"/>
      <w:sz w:val="24"/>
      <w:szCs w:val="20"/>
      <w:lang w:eastAsia="pl-PL"/>
    </w:rPr>
  </w:style>
  <w:style w:type="character" w:customStyle="1" w:styleId="StopkaZnak1">
    <w:name w:val="Stopka Znak1"/>
    <w:link w:val="Stopka"/>
    <w:semiHidden/>
    <w:locked/>
    <w:rsid w:val="002E7CA7"/>
    <w:rPr>
      <w:rFonts w:ascii="Times New Roman" w:eastAsia="Times New Roman" w:hAnsi="Times New Roman" w:cs="Times New Roman"/>
      <w:sz w:val="20"/>
      <w:szCs w:val="20"/>
      <w:lang w:eastAsia="pl-PL"/>
    </w:rPr>
  </w:style>
  <w:style w:type="character" w:customStyle="1" w:styleId="TekstpodstawowywcityZnak1">
    <w:name w:val="Tekst podstawowy wcięty Znak1"/>
    <w:basedOn w:val="Domylnaczcionkaakapitu"/>
    <w:uiPriority w:val="99"/>
    <w:semiHidden/>
    <w:rsid w:val="002E7CA7"/>
  </w:style>
  <w:style w:type="character" w:customStyle="1" w:styleId="Tekstpodstawowy2Znak1">
    <w:name w:val="Tekst podstawowy 2 Znak1"/>
    <w:basedOn w:val="Domylnaczcionkaakapitu"/>
    <w:uiPriority w:val="99"/>
    <w:semiHidden/>
    <w:rsid w:val="002E7CA7"/>
  </w:style>
  <w:style w:type="character" w:customStyle="1" w:styleId="Tekstpodstawowy3Znak1">
    <w:name w:val="Tekst podstawowy 3 Znak1"/>
    <w:basedOn w:val="Domylnaczcionkaakapitu"/>
    <w:uiPriority w:val="99"/>
    <w:semiHidden/>
    <w:rsid w:val="002E7CA7"/>
    <w:rPr>
      <w:sz w:val="16"/>
      <w:szCs w:val="16"/>
    </w:rPr>
  </w:style>
  <w:style w:type="character" w:customStyle="1" w:styleId="Tekstpodstawowywcity2Znak1">
    <w:name w:val="Tekst podstawowy wcięty 2 Znak1"/>
    <w:basedOn w:val="Domylnaczcionkaakapitu"/>
    <w:uiPriority w:val="99"/>
    <w:semiHidden/>
    <w:rsid w:val="002E7CA7"/>
  </w:style>
  <w:style w:type="character" w:customStyle="1" w:styleId="Tekstpodstawowywcity3Znak1">
    <w:name w:val="Tekst podstawowy wcięty 3 Znak1"/>
    <w:basedOn w:val="Domylnaczcionkaakapitu"/>
    <w:uiPriority w:val="99"/>
    <w:semiHidden/>
    <w:rsid w:val="002E7CA7"/>
    <w:rPr>
      <w:sz w:val="16"/>
      <w:szCs w:val="16"/>
    </w:rPr>
  </w:style>
  <w:style w:type="character" w:customStyle="1" w:styleId="Styl12pt">
    <w:name w:val="Styl 12 pt"/>
    <w:rsid w:val="002E7CA7"/>
    <w:rPr>
      <w:rFonts w:ascii="Times New Roman" w:hAnsi="Times New Roman" w:cs="Times New Roman" w:hint="default"/>
      <w:sz w:val="20"/>
    </w:rPr>
  </w:style>
  <w:style w:type="character" w:customStyle="1" w:styleId="Znak">
    <w:name w:val="Znak"/>
    <w:rsid w:val="002E7CA7"/>
    <w:rPr>
      <w:rFonts w:ascii="Tahoma" w:hAnsi="Tahoma" w:cs="Tahoma" w:hint="default"/>
      <w:sz w:val="16"/>
      <w:szCs w:val="16"/>
      <w:lang w:val="pl-PL" w:eastAsia="pl-PL" w:bidi="ar-SA"/>
    </w:rPr>
  </w:style>
  <w:style w:type="table" w:styleId="Tabela-Siatka">
    <w:name w:val="Table Grid"/>
    <w:basedOn w:val="Standardowy"/>
    <w:rsid w:val="002E7CA7"/>
    <w:pPr>
      <w:overflowPunct w:val="0"/>
      <w:autoSpaceDE w:val="0"/>
      <w:autoSpaceDN w:val="0"/>
      <w:adjustRightInd w:val="0"/>
      <w:spacing w:after="0" w:line="240" w:lineRule="auto"/>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270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wmf"/><Relationship Id="rId12" Type="http://schemas.openxmlformats.org/officeDocument/2006/relationships/oleObject" Target="embeddings/oleObject3.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0" Type="http://schemas.openxmlformats.org/officeDocument/2006/relationships/oleObject" Target="embeddings/oleObject2.bin"/><Relationship Id="rId4" Type="http://schemas.microsoft.com/office/2007/relationships/stylesWithEffects" Target="stylesWithEffects.xml"/><Relationship Id="rId9" Type="http://schemas.openxmlformats.org/officeDocument/2006/relationships/image" Target="media/image2.wmf"/><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377120-EC14-4425-9466-D9786F5CF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99</Pages>
  <Words>47036</Words>
  <Characters>282220</Characters>
  <Application>Microsoft Office Word</Application>
  <DocSecurity>0</DocSecurity>
  <Lines>2351</Lines>
  <Paragraphs>657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328599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Projektowanie i nadzory</cp:lastModifiedBy>
  <cp:revision>42</cp:revision>
  <cp:lastPrinted>2016-03-14T11:25:00Z</cp:lastPrinted>
  <dcterms:created xsi:type="dcterms:W3CDTF">2015-12-13T10:21:00Z</dcterms:created>
  <dcterms:modified xsi:type="dcterms:W3CDTF">2016-03-14T11:27:00Z</dcterms:modified>
</cp:coreProperties>
</file>