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78F" w:rsidRDefault="0013578F" w:rsidP="0013578F">
      <w:pPr>
        <w:pStyle w:val="Bezodstpw"/>
        <w:rPr>
          <w:rFonts w:ascii="Times New Roman" w:hAnsi="Times New Roman" w:cs="Times New Roman"/>
          <w:bCs/>
          <w:kern w:val="1"/>
          <w:sz w:val="24"/>
          <w:szCs w:val="24"/>
        </w:rPr>
      </w:pPr>
    </w:p>
    <w:p w:rsidR="00C07846" w:rsidRPr="00167ADD" w:rsidRDefault="00C07846" w:rsidP="00167ADD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167ADD">
        <w:rPr>
          <w:rFonts w:ascii="Times New Roman" w:hAnsi="Times New Roman" w:cs="Times New Roman"/>
          <w:sz w:val="24"/>
          <w:szCs w:val="24"/>
        </w:rPr>
        <w:t>Załącznik nr 1</w:t>
      </w:r>
    </w:p>
    <w:p w:rsidR="00C07846" w:rsidRPr="00167ADD" w:rsidRDefault="00C07846" w:rsidP="00167ADD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167ADD">
        <w:rPr>
          <w:rFonts w:ascii="Times New Roman" w:hAnsi="Times New Roman" w:cs="Times New Roman"/>
          <w:sz w:val="24"/>
          <w:szCs w:val="24"/>
        </w:rPr>
        <w:t xml:space="preserve">do uchwały </w:t>
      </w:r>
      <w:r w:rsidR="0042005D" w:rsidRPr="00167ADD">
        <w:rPr>
          <w:rFonts w:ascii="Times New Roman" w:hAnsi="Times New Roman" w:cs="Times New Roman"/>
          <w:sz w:val="24"/>
          <w:szCs w:val="24"/>
        </w:rPr>
        <w:t>XVI</w:t>
      </w:r>
      <w:r w:rsidR="00D92BAE">
        <w:rPr>
          <w:rFonts w:ascii="Times New Roman" w:hAnsi="Times New Roman" w:cs="Times New Roman"/>
          <w:sz w:val="24"/>
          <w:szCs w:val="24"/>
        </w:rPr>
        <w:t>I</w:t>
      </w:r>
      <w:r w:rsidR="0042005D" w:rsidRPr="00167ADD">
        <w:rPr>
          <w:rFonts w:ascii="Times New Roman" w:hAnsi="Times New Roman" w:cs="Times New Roman"/>
          <w:sz w:val="24"/>
          <w:szCs w:val="24"/>
        </w:rPr>
        <w:t>/1</w:t>
      </w:r>
      <w:r w:rsidR="001F13DE">
        <w:rPr>
          <w:rFonts w:ascii="Times New Roman" w:hAnsi="Times New Roman" w:cs="Times New Roman"/>
          <w:sz w:val="24"/>
          <w:szCs w:val="24"/>
        </w:rPr>
        <w:t>24</w:t>
      </w:r>
      <w:r w:rsidR="0042005D" w:rsidRPr="00167ADD">
        <w:rPr>
          <w:rFonts w:ascii="Times New Roman" w:hAnsi="Times New Roman" w:cs="Times New Roman"/>
          <w:sz w:val="24"/>
          <w:szCs w:val="24"/>
        </w:rPr>
        <w:t>/2020</w:t>
      </w:r>
    </w:p>
    <w:p w:rsidR="00C07846" w:rsidRPr="00167ADD" w:rsidRDefault="00C07846" w:rsidP="00167ADD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167ADD">
        <w:rPr>
          <w:rFonts w:ascii="Times New Roman" w:hAnsi="Times New Roman" w:cs="Times New Roman"/>
          <w:sz w:val="24"/>
          <w:szCs w:val="24"/>
        </w:rPr>
        <w:t>Rady Gminy Choceń</w:t>
      </w:r>
    </w:p>
    <w:p w:rsidR="00C07846" w:rsidRPr="00167ADD" w:rsidRDefault="00C07846" w:rsidP="00167ADD">
      <w:pPr>
        <w:pStyle w:val="Bezodstpw"/>
        <w:jc w:val="right"/>
        <w:rPr>
          <w:rFonts w:ascii="Times New Roman" w:hAnsi="Times New Roman" w:cs="Times New Roman"/>
          <w:sz w:val="24"/>
          <w:szCs w:val="24"/>
        </w:rPr>
      </w:pPr>
      <w:r w:rsidRPr="00167ADD">
        <w:rPr>
          <w:rFonts w:ascii="Times New Roman" w:hAnsi="Times New Roman" w:cs="Times New Roman"/>
          <w:sz w:val="24"/>
          <w:szCs w:val="24"/>
        </w:rPr>
        <w:t xml:space="preserve">z dnia </w:t>
      </w:r>
      <w:r w:rsidR="001F13DE">
        <w:rPr>
          <w:rFonts w:ascii="Times New Roman" w:hAnsi="Times New Roman" w:cs="Times New Roman"/>
          <w:sz w:val="24"/>
          <w:szCs w:val="24"/>
        </w:rPr>
        <w:t>…..</w:t>
      </w:r>
      <w:bookmarkStart w:id="0" w:name="_GoBack"/>
      <w:bookmarkEnd w:id="0"/>
      <w:r w:rsidR="001F13DE">
        <w:rPr>
          <w:rFonts w:ascii="Times New Roman" w:hAnsi="Times New Roman" w:cs="Times New Roman"/>
          <w:sz w:val="24"/>
          <w:szCs w:val="24"/>
        </w:rPr>
        <w:t>..</w:t>
      </w:r>
      <w:r w:rsidR="0042005D" w:rsidRPr="00167ADD">
        <w:rPr>
          <w:rFonts w:ascii="Times New Roman" w:hAnsi="Times New Roman" w:cs="Times New Roman"/>
          <w:sz w:val="24"/>
          <w:szCs w:val="24"/>
        </w:rPr>
        <w:t>2020 r.</w:t>
      </w:r>
    </w:p>
    <w:p w:rsidR="00C07846" w:rsidRPr="003C3923" w:rsidRDefault="00C07846" w:rsidP="00C07846">
      <w:pPr>
        <w:spacing w:line="240" w:lineRule="auto"/>
        <w:jc w:val="center"/>
        <w:rPr>
          <w:rFonts w:cs="Times New Roman"/>
        </w:rPr>
      </w:pPr>
    </w:p>
    <w:p w:rsidR="00C07846" w:rsidRPr="003C3923" w:rsidRDefault="00C07846" w:rsidP="008B1725">
      <w:pPr>
        <w:spacing w:line="240" w:lineRule="auto"/>
        <w:jc w:val="center"/>
        <w:rPr>
          <w:rFonts w:cs="Times New Roman"/>
          <w:b/>
        </w:rPr>
      </w:pPr>
      <w:r w:rsidRPr="003C3923">
        <w:rPr>
          <w:rFonts w:cs="Times New Roman"/>
          <w:b/>
        </w:rPr>
        <w:t>Regulamin utrzymania czystości i porządku na terenie Gminy Choceń</w:t>
      </w:r>
    </w:p>
    <w:p w:rsidR="00DC1020" w:rsidRPr="00EE4212" w:rsidRDefault="00DC1020" w:rsidP="00DC1020">
      <w:pPr>
        <w:widowControl/>
        <w:suppressAutoHyphens w:val="0"/>
        <w:spacing w:line="240" w:lineRule="auto"/>
        <w:jc w:val="center"/>
        <w:rPr>
          <w:rFonts w:eastAsia="Times New Roman" w:cs="Times New Roman"/>
          <w:bCs/>
          <w:caps/>
          <w:kern w:val="0"/>
          <w:sz w:val="22"/>
          <w:lang w:eastAsia="pl-PL" w:bidi="ar-SA"/>
        </w:rPr>
      </w:pP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1.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Wymagania w zakresie utrzymania czystości i porządku na terenie nieruchomości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1.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1. Ustala się następujące zasady w zakresie prowadzenia selektywnego zbierania i odbierania odpadów: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1) Selektywne zbieranie odpadów komunalnych obejmuje następujące frakcje: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a) papier, tektura (makulatura, karton),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b) metale,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c) tworzywa sztuczne,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d) opakowania wielomateriałowe,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e) szkło,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f) odpady ulegające biodegradacji, w tym odpadów zielon</w:t>
      </w:r>
      <w:r w:rsidR="00574C2A">
        <w:rPr>
          <w:rFonts w:eastAsia="Times New Roman" w:cs="Times New Roman"/>
          <w:kern w:val="0"/>
          <w:sz w:val="22"/>
          <w:lang w:eastAsia="pl-PL" w:bidi="ar-SA"/>
        </w:rPr>
        <w:t>e,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g) przeterminowane leki i chemikalia,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h) zużyte baterie i akumulatory,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i) zużyty sprzęt elektryczny i elektroniczny,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j) meble i inne odpady wielkogabarytowe,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k) odpady budowlane i rozbiórkowe,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l) zużyte opony,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m) folie i worki po nawozach sztucznych, </w:t>
      </w:r>
    </w:p>
    <w:p w:rsidR="00E011C0" w:rsidRPr="00EE4212" w:rsidRDefault="00E011C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n) popiół,</w:t>
      </w:r>
    </w:p>
    <w:p w:rsidR="00DC1020" w:rsidRPr="00EE4212" w:rsidRDefault="00E011C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o)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odpady niekwalifikujące się do odpadów medycznych, powstałych w gospodarstwie domowym w wyniku przyjmowania produktów leczniczych w formie iniekcji i prowadzenia monitoringu poziomu substancji we krwi, w szczególności igieł i strzykawek,</w:t>
      </w:r>
    </w:p>
    <w:p w:rsidR="00E011C0" w:rsidRPr="00EE4212" w:rsidRDefault="00E011C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p) odpady tekstyliów i odzieży.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2. Odpady wskazane w § 1 ust. 1 pkt. 1 lit. a</w:t>
      </w:r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 xml:space="preserve"> zbiera się w pojemnikach </w:t>
      </w:r>
      <w:r w:rsidR="0059144D" w:rsidRPr="00EE4212">
        <w:rPr>
          <w:rFonts w:eastAsia="Times New Roman" w:cs="Times New Roman"/>
          <w:kern w:val="0"/>
          <w:sz w:val="22"/>
          <w:lang w:eastAsia="pl-PL" w:bidi="ar-SA"/>
        </w:rPr>
        <w:t xml:space="preserve">lub workach </w:t>
      </w:r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>koloru niebieskiego oznaczonych napisem „Papier”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. </w:t>
      </w:r>
    </w:p>
    <w:p w:rsidR="00D465FC" w:rsidRPr="00EE4212" w:rsidRDefault="00D465FC" w:rsidP="00D465FC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3. Odpady wskazane w § 1 ust. 1 pkt. 1 lit. b-d zbiera się w pojemnikach </w:t>
      </w:r>
      <w:r w:rsidR="0059144D" w:rsidRPr="00EE4212">
        <w:rPr>
          <w:rFonts w:eastAsia="Times New Roman" w:cs="Times New Roman"/>
          <w:kern w:val="0"/>
          <w:sz w:val="22"/>
          <w:lang w:eastAsia="pl-PL" w:bidi="ar-SA"/>
        </w:rPr>
        <w:t xml:space="preserve">lub workach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koloru żółtego oznaczonych napisem „Metale i tworzywa sztuczne”. </w:t>
      </w:r>
    </w:p>
    <w:p w:rsidR="00D465FC" w:rsidRPr="00EE4212" w:rsidRDefault="00D465FC" w:rsidP="00D465FC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4. Odpady wskazane w § 1 ust. 1 pkt. 1 lit. e zbiera się w pojemnikach </w:t>
      </w:r>
      <w:r w:rsidR="0059144D" w:rsidRPr="00EE4212">
        <w:rPr>
          <w:rFonts w:eastAsia="Times New Roman" w:cs="Times New Roman"/>
          <w:kern w:val="0"/>
          <w:sz w:val="22"/>
          <w:lang w:eastAsia="pl-PL" w:bidi="ar-SA"/>
        </w:rPr>
        <w:t xml:space="preserve">lub workach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koloru zielonego oznaczonych napisem „Szkło”. </w:t>
      </w:r>
    </w:p>
    <w:p w:rsidR="00DC1020" w:rsidRPr="00EE4212" w:rsidRDefault="0059144D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5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 xml:space="preserve">. Odpady wskazane w § 1 ust. 1 pkt. 1 lit. f </w:t>
      </w:r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 xml:space="preserve">zbiera się w pojemnikach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lub workach </w:t>
      </w:r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 xml:space="preserve">koloru </w:t>
      </w:r>
      <w:r w:rsidR="00846B50" w:rsidRPr="00EE4212">
        <w:rPr>
          <w:rFonts w:eastAsia="Times New Roman" w:cs="Times New Roman"/>
          <w:kern w:val="0"/>
          <w:sz w:val="22"/>
          <w:lang w:eastAsia="pl-PL" w:bidi="ar-SA"/>
        </w:rPr>
        <w:t>brązowego</w:t>
      </w:r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 xml:space="preserve"> oznaczonych napisem „</w:t>
      </w:r>
      <w:proofErr w:type="spellStart"/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>Bio</w:t>
      </w:r>
      <w:proofErr w:type="spellEnd"/>
      <w:r w:rsidR="00D465FC" w:rsidRPr="00EE4212">
        <w:rPr>
          <w:rFonts w:eastAsia="Times New Roman" w:cs="Times New Roman"/>
          <w:kern w:val="0"/>
          <w:sz w:val="22"/>
          <w:lang w:eastAsia="pl-PL" w:bidi="ar-SA"/>
        </w:rPr>
        <w:t>”. </w:t>
      </w:r>
    </w:p>
    <w:p w:rsidR="00DC1020" w:rsidRPr="00EE4212" w:rsidRDefault="0059144D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6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. Odpadów wskazanych w § 1 ust. 1 pkt. 1 lit. g-</w:t>
      </w:r>
      <w:r w:rsidR="00E011C0" w:rsidRPr="00EE4212">
        <w:rPr>
          <w:rFonts w:eastAsia="Times New Roman" w:cs="Times New Roman"/>
          <w:kern w:val="0"/>
          <w:sz w:val="22"/>
          <w:lang w:eastAsia="pl-PL" w:bidi="ar-SA"/>
        </w:rPr>
        <w:t>p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 xml:space="preserve"> należy po</w:t>
      </w:r>
      <w:r w:rsidR="00B51FD3" w:rsidRPr="00EE4212">
        <w:rPr>
          <w:rFonts w:eastAsia="Times New Roman" w:cs="Times New Roman"/>
          <w:kern w:val="0"/>
          <w:sz w:val="22"/>
          <w:lang w:eastAsia="pl-PL" w:bidi="ar-SA"/>
        </w:rPr>
        <w:t>zbywać się zgodnie z zapisami § 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9 ust.1 pkt. 5-1</w:t>
      </w:r>
      <w:r w:rsidR="008B1725">
        <w:rPr>
          <w:rFonts w:eastAsia="Times New Roman" w:cs="Times New Roman"/>
          <w:kern w:val="0"/>
          <w:sz w:val="22"/>
          <w:lang w:eastAsia="pl-PL" w:bidi="ar-SA"/>
        </w:rPr>
        <w:t>3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lastRenderedPageBreak/>
        <w:t>§ 2.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Właściciele nieruchomości zobowiązani są do niezwłocznego uprzątnięcia śniegu, lodu błota, liści oraz innych zanieczyszczeń z części nieruchomości służących do użytku publicznego, to jest z chodników położonych wzdłuż nieruchomości, bezpośrednio przy jej granicy, poprzez odgarnięcie tych zanieczyszczeń w miejsce nie powodujące zakłóceń w ruchu pieszych lub pojazdów.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3.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1. Mycie pojazdów samochodowych poza myjniami może odbywać się na własnej nieruchomości pod warunkiem, że powstające ścieki zostaną odprowadzone do kanalizacji sanitarnej lub w przypadku jej braku do szczelnego zbiornika bezodpływowego.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2. Naprawy pojazdów mechanicznych poza warsztatami naprawczymi mogą odbywać się wyłącznie w miejscach, w których prace związane z naprawą pojazdów nie będą uciążliwe dla sąsiednich nieruchomości oraz pod warunkiem, że nie będą powodowały zanieczyszczenia środowiska wodno-gruntowego, a sposób postępowania z odpadami powstającymi w wyniku naprawy będzie zgodny z przepisami szczególnymi. </w:t>
      </w: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2.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Rodzaj i minimalna pojemność pojemników do zbierania odpadów komunalnych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br/>
        <w:t>na terenie nieruchomości oraz na drogach publicznych, warunków rozmieszczania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br/>
        <w:t>tych urządzeń i ich utrzymania w odpowiednim stanie sanitarnym, porządkowym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br/>
        <w:t>i technicznym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4.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1. Pojemniki lub inne urządzenia przeznaczone do zbierania niesegregowanych(zmieszanych) odpadów komunalnych na terenie nieruchomości powinny mieć minimalną pojemność 60 l.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2. Zmieszane odpady komunalne zbierane są w pojemnikach o minimalnej pojemności uwzględniającej poniższe wielkości wytwarzanych odpadów: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1) w odniesieniu do budynków mieszkalnych w miesiącu na jedną osobę przypada co najmniej 30 l pojemności pojemnika, przy czym każda nieruchomość musi być wyposażona w co najmniej jeden pojemnik o minimalnej pojemności 60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2) w odniesieniu do szkół i przedszkoli na każdego ucznia i pracownika przypada co najmniej 2 l pojemności pojemnika, przy czym na każdy taki budynek 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3) w odniesieniu do lokali handlowych na każde 10 m</w:t>
      </w:r>
      <w:r w:rsidRPr="00EE4212">
        <w:rPr>
          <w:rFonts w:eastAsia="Times New Roman" w:cs="Times New Roman"/>
          <w:kern w:val="0"/>
          <w:sz w:val="22"/>
          <w:vertAlign w:val="superscript"/>
          <w:lang w:eastAsia="pl-PL" w:bidi="ar-SA"/>
        </w:rPr>
        <w:t xml:space="preserve">2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powierzchni całkowitej lokalu przypada co najmniej 30 l pojemności pojemnika, przy czym na każdy lokal 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4) w odniesieniu do punktów handlowych poza lokalem przypada co najmniej 50 l na każdego zatrudnionego, przy czym na jeden punkt przypada 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5) w odniesieniu do lokali gastronomicznych na jedno miejsce konsumpcyjne przypada co najmniej 20 l, przy czym na każdy lokal co najmniej jeden pojemników minimalnej pojemności: 110 l; dotyczy to także miejsc w tzw. ogródkach zlokalizowanych na zewnątrz lokalu;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6) w odniesieniu do ulicznych punktów szybkiej konsumpcji przypada 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7) w odniesieniu do zakładów pracy na każdych 10 pracowników przypada 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8) w odniesieniu do domów opieki, hoteli, itp. na jedno łóżko przypada co najmniej 20 l; przy czym nieruchomość należy wyposażyć w 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9) w odniesieniu do ogródków działkowych na każdą działkę w okresie sezonu tj. od 1 kwietnia do 31 października każdego roku przypada 20 l, a poza tym okresem 5 l; przy czym nieruchomość należy wyposażyć w co najmniej jeden pojemnik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10) </w:t>
      </w:r>
      <w:r w:rsidRPr="00EE4212">
        <w:rPr>
          <w:rFonts w:eastAsia="Andale Sans UI" w:cs="Times New Roman"/>
          <w:kern w:val="1"/>
          <w:sz w:val="22"/>
        </w:rPr>
        <w:t>w odniesieniu do działek rekreacyjnych - na każdej działce winien znajdować się co najmniej jeden pojemnik o minimalnej pojemności 110 l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lastRenderedPageBreak/>
        <w:t>11) w odniesieniu do lokali handlowych branży spożywczej i gastronomicznych, dla zapewnienia czystości wymagane jest również ustawienie na zewnątrz, poza lokalem co najmniej jednego pojemnika o minimalnej pojemności 110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12) w odniesieniu do cmentarzy wymagane jest ustawienie co najmniej jednego pojemnika o minimalnej pojemności 1100 l, natomiast w okresie od 15 października do 15 listopada, należy zwiększyć liczbę pojemników przy czym ilość pojemników należy dostosować do zapotrzebowania.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3. Pojemniki lub inne urządzenia przeznaczone do zbierania segregowanych odpadów komunalnych na terenie nieruchomości powinny mieć minimalną pojemność, przy czym: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1) dla zabudowy jednorodzinnej – 60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2) dla zabudowy wielorodzinnej – 1100 l;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3) dla pozostałych nieruchomości – co najmniej jeden pojemnik o pojemności 60 l.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5.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Pojemniki lub inne urządzenia na odpady powinny być ustawione na terenie nieruchomości w miejscu widocznym, dostępnym dla podmiotu uprawnionego odbierającego odpady.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6.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 Podmiot odbierający odpady komunalne zobowiązany jest dostarczyć </w:t>
      </w:r>
      <w:r w:rsidR="00D30C40" w:rsidRPr="00EE4212">
        <w:rPr>
          <w:rFonts w:eastAsia="Times New Roman" w:cs="Times New Roman"/>
          <w:kern w:val="0"/>
          <w:sz w:val="22"/>
          <w:lang w:eastAsia="pl-PL" w:bidi="ar-SA"/>
        </w:rPr>
        <w:t>worki o określonych kolorach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 do </w:t>
      </w:r>
      <w:r w:rsidR="00D30C40" w:rsidRPr="00EE4212">
        <w:rPr>
          <w:rFonts w:eastAsia="Times New Roman" w:cs="Times New Roman"/>
          <w:kern w:val="0"/>
          <w:sz w:val="22"/>
          <w:lang w:eastAsia="pl-PL" w:bidi="ar-SA"/>
        </w:rPr>
        <w:t>selektywnego zbierania odpadów.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7.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1. Drogi publiczne powinny być wyposażone w kosze uliczne o minimalnej pojemności 10</w:t>
      </w:r>
      <w:r w:rsidR="00B63B8F" w:rsidRPr="00EE4212">
        <w:rPr>
          <w:rFonts w:eastAsia="Times New Roman" w:cs="Times New Roman"/>
          <w:kern w:val="0"/>
          <w:sz w:val="22"/>
          <w:lang w:eastAsia="pl-PL" w:bidi="ar-SA"/>
        </w:rPr>
        <w:t xml:space="preserve">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l.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2. Kosze, o których mowa w ust. 1 powinny być: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1) rozmieszczone w sposób umożliwiający bezpieczne i wygodne korzystanie z nich przez wszystkich użytkowników;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2) ustawione w miejscach, które nie powodują zagrożenia dla ruchu pojazdów i pieszych oraz umożliwiających ich stałe opróżnianie przez firmę wywozową;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3) rozmieszczone w odpowiedniej ilości, szczególnie w miejscach o dużym natężeniu ruchu pieszych i przebywania znacznej ilości osób;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4) zabezpieczone przed wysypywaniem się zgromadzonych w nich odpadów;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5) systematycznie opróżniane, nie dopuszczając do ich przepełnienia; </w:t>
      </w:r>
    </w:p>
    <w:p w:rsidR="00B41F51" w:rsidRPr="00EE4212" w:rsidRDefault="00DC1020" w:rsidP="00400E61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8.</w:t>
      </w:r>
      <w:r w:rsidR="00DB3EF5">
        <w:rPr>
          <w:rFonts w:eastAsia="Times New Roman" w:cs="Times New Roman"/>
          <w:b/>
          <w:kern w:val="0"/>
          <w:sz w:val="22"/>
          <w:lang w:eastAsia="pl-PL" w:bidi="ar-SA"/>
        </w:rPr>
        <w:t xml:space="preserve"> </w:t>
      </w:r>
      <w:r w:rsidR="00400E61" w:rsidRPr="00400E61">
        <w:rPr>
          <w:rFonts w:eastAsia="Times New Roman" w:cs="Times New Roman"/>
          <w:kern w:val="0"/>
          <w:sz w:val="22"/>
          <w:lang w:eastAsia="pl-PL" w:bidi="ar-SA"/>
        </w:rPr>
        <w:t xml:space="preserve">Właściciel </w:t>
      </w:r>
      <w:r w:rsidR="00400E61">
        <w:rPr>
          <w:rFonts w:eastAsia="Times New Roman" w:cs="Times New Roman"/>
          <w:kern w:val="0"/>
          <w:sz w:val="22"/>
          <w:lang w:eastAsia="pl-PL" w:bidi="ar-SA"/>
        </w:rPr>
        <w:t xml:space="preserve">nieruchomości jest zobowiązany do ustawienia pojemników i worków do gromadzenia odpadów w miejscu dostępnym dla przedsiębiorcy obierającego odpady lub wystawienie ich w dniu odbioru przed wejściem na teren nieruchomości. Sposób ustawienia pojemników i worków do zbierania odpadów nie może stwarzać niedogodności dla mieszkańców nieruchomości sąsiednich. </w:t>
      </w: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3.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Częstotliwość i sposób pozbywania się odpadów komunalnych oraz nieczystości ciekłych z terenu nieruchomości oraz z terenów przeznaczonych do użytku publicznego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9.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1. Ustala się następującą częstotliwość i sposób odbioru odpadów komunalnych z terenu nieruchomości i terenów przeznaczonych do użytku publicznego: </w:t>
      </w:r>
    </w:p>
    <w:p w:rsidR="00513AD1" w:rsidRPr="00513AD1" w:rsidRDefault="00DC1020" w:rsidP="00513AD1">
      <w:pPr>
        <w:pStyle w:val="Akapitzlist"/>
        <w:numPr>
          <w:ilvl w:val="0"/>
          <w:numId w:val="3"/>
        </w:numPr>
        <w:rPr>
          <w:rFonts w:eastAsia="Times New Roman" w:cs="Times New Roman"/>
          <w:kern w:val="0"/>
          <w:sz w:val="22"/>
          <w:lang w:eastAsia="pl-PL" w:bidi="ar-SA"/>
        </w:rPr>
      </w:pPr>
      <w:r w:rsidRPr="00513AD1">
        <w:rPr>
          <w:rFonts w:eastAsia="Times New Roman" w:cs="Times New Roman"/>
          <w:kern w:val="0"/>
          <w:sz w:val="22"/>
          <w:lang w:eastAsia="pl-PL" w:bidi="ar-SA"/>
        </w:rPr>
        <w:t>odpady ulegające biodegradacji, w tym odpady zielone mogą być kompostowane w przydomowych kompostownikach</w:t>
      </w:r>
      <w:r w:rsidR="00513AD1">
        <w:rPr>
          <w:rFonts w:eastAsia="Times New Roman" w:cs="Times New Roman"/>
          <w:kern w:val="0"/>
          <w:sz w:val="22"/>
          <w:lang w:eastAsia="pl-PL" w:bidi="ar-SA"/>
        </w:rPr>
        <w:t xml:space="preserve"> lub przekazywane </w:t>
      </w:r>
      <w:r w:rsidR="00513AD1" w:rsidRPr="00513AD1">
        <w:rPr>
          <w:rFonts w:eastAsia="Times New Roman" w:cs="Times New Roman"/>
          <w:kern w:val="0"/>
          <w:sz w:val="22"/>
          <w:lang w:eastAsia="pl-PL" w:bidi="ar-SA"/>
        </w:rPr>
        <w:t xml:space="preserve"> do punktu selektywnej zbiórki odpadów komunalnych w wyznaczonych dniach i godzinach jego otwarcia;</w:t>
      </w:r>
    </w:p>
    <w:p w:rsidR="00A76DFB" w:rsidRPr="00EE4212" w:rsidRDefault="00DC1020" w:rsidP="00A76DFB">
      <w:pPr>
        <w:pStyle w:val="Akapitzlist"/>
        <w:widowControl/>
        <w:numPr>
          <w:ilvl w:val="0"/>
          <w:numId w:val="3"/>
        </w:numPr>
        <w:suppressAutoHyphens w:val="0"/>
        <w:spacing w:before="120" w:after="120" w:line="276" w:lineRule="auto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 w pozostałych przypadkach odpady ulegające biodegradacji odbierane są od mieszkańców przez podmiot uprawniony</w:t>
      </w:r>
      <w:r w:rsidR="00A76DFB" w:rsidRPr="00EE4212">
        <w:rPr>
          <w:rFonts w:eastAsia="Times New Roman" w:cs="Times New Roman"/>
          <w:kern w:val="0"/>
          <w:sz w:val="22"/>
          <w:lang w:eastAsia="pl-PL" w:bidi="ar-SA"/>
        </w:rPr>
        <w:t>:</w:t>
      </w:r>
    </w:p>
    <w:p w:rsidR="00A76DFB" w:rsidRPr="00EE4212" w:rsidRDefault="00A76DFB" w:rsidP="00A76DFB">
      <w:pPr>
        <w:pStyle w:val="Akapitzlist"/>
        <w:keepLines/>
        <w:widowControl/>
        <w:suppressAutoHyphens w:val="0"/>
        <w:spacing w:before="120" w:after="120" w:line="276" w:lineRule="auto"/>
        <w:ind w:left="70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- w okresie od 1 kwietnia do 31 października – co najmniej raz na dwa tygodnie,</w:t>
      </w:r>
    </w:p>
    <w:p w:rsidR="00A76DFB" w:rsidRPr="00EE4212" w:rsidRDefault="00A76DFB" w:rsidP="00A76DFB">
      <w:pPr>
        <w:pStyle w:val="Akapitzlist"/>
        <w:keepLines/>
        <w:widowControl/>
        <w:suppressAutoHyphens w:val="0"/>
        <w:spacing w:before="120" w:after="120" w:line="276" w:lineRule="auto"/>
        <w:ind w:left="70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- w okresie od 1 listopada do 31 marca – co najmniej raz na miesiąc</w:t>
      </w:r>
      <w:r w:rsidR="00C41531">
        <w:rPr>
          <w:rFonts w:eastAsia="Times New Roman" w:cs="Times New Roman"/>
          <w:kern w:val="0"/>
          <w:sz w:val="22"/>
          <w:lang w:eastAsia="pl-PL" w:bidi="ar-SA"/>
        </w:rPr>
        <w:t>;</w:t>
      </w:r>
    </w:p>
    <w:p w:rsidR="00DC1020" w:rsidRPr="00EE4212" w:rsidRDefault="00DC1020" w:rsidP="00513AD1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2) odpady selektywnie zbierane </w:t>
      </w:r>
      <w:r w:rsidR="00A71E8A" w:rsidRPr="00EE4212">
        <w:rPr>
          <w:rFonts w:eastAsia="Times New Roman" w:cs="Times New Roman"/>
          <w:kern w:val="0"/>
          <w:sz w:val="22"/>
          <w:lang w:eastAsia="pl-PL" w:bidi="ar-SA"/>
        </w:rPr>
        <w:t xml:space="preserve">(wskazane w § 1 ust. 1 pkt. 1 lit. a –e)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 odbiera</w:t>
      </w:r>
      <w:r w:rsidR="00513AD1">
        <w:rPr>
          <w:rFonts w:eastAsia="Times New Roman" w:cs="Times New Roman"/>
          <w:kern w:val="0"/>
          <w:sz w:val="22"/>
          <w:lang w:eastAsia="pl-PL" w:bidi="ar-SA"/>
        </w:rPr>
        <w:t xml:space="preserve">ne są przez podmiot uprawniony </w:t>
      </w:r>
      <w:r w:rsidR="00B64F04" w:rsidRPr="00EE4212">
        <w:rPr>
          <w:rFonts w:eastAsia="Times New Roman" w:cs="Times New Roman"/>
          <w:kern w:val="0"/>
          <w:sz w:val="22"/>
          <w:lang w:eastAsia="pl-PL" w:bidi="ar-SA"/>
        </w:rPr>
        <w:t>co najmniej</w:t>
      </w:r>
      <w:r w:rsidR="008D2FE8">
        <w:rPr>
          <w:rFonts w:eastAsia="Times New Roman" w:cs="Times New Roman"/>
          <w:kern w:val="0"/>
          <w:sz w:val="22"/>
          <w:lang w:eastAsia="pl-PL" w:bidi="ar-SA"/>
        </w:rPr>
        <w:t xml:space="preserve"> raz na miesiąc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  <w:r w:rsidR="008D2FE8" w:rsidRPr="008D2FE8">
        <w:rPr>
          <w:rFonts w:eastAsia="Times New Roman" w:cs="Times New Roman"/>
          <w:kern w:val="0"/>
          <w:sz w:val="22"/>
          <w:lang w:eastAsia="pl-PL" w:bidi="ar-SA"/>
        </w:rPr>
        <w:t>lub przekazywane  do punktu selektywnej zbiórki odpadów komunalnych w wyznaczonych dniach i godzinach jego otwarcia</w:t>
      </w:r>
      <w:r w:rsidR="008D2FE8">
        <w:rPr>
          <w:rFonts w:eastAsia="Times New Roman" w:cs="Times New Roman"/>
          <w:kern w:val="0"/>
          <w:sz w:val="22"/>
          <w:lang w:eastAsia="pl-PL" w:bidi="ar-SA"/>
        </w:rPr>
        <w:t>;</w:t>
      </w:r>
    </w:p>
    <w:p w:rsidR="004A3BEC" w:rsidRPr="00EE4212" w:rsidRDefault="00DC1020" w:rsidP="00B51FD3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3) </w:t>
      </w:r>
      <w:r w:rsidR="0045788E" w:rsidRPr="00EE4212">
        <w:rPr>
          <w:rFonts w:eastAsia="Times New Roman" w:cs="Times New Roman"/>
          <w:kern w:val="0"/>
          <w:sz w:val="22"/>
          <w:lang w:eastAsia="pl-PL" w:bidi="ar-SA"/>
        </w:rPr>
        <w:t xml:space="preserve">pozostałości z segregacji odpadów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odbierane są przez podmiot uprawniony z terenu nieruchomości</w:t>
      </w:r>
      <w:r w:rsidR="004A3BEC" w:rsidRPr="00EE4212">
        <w:rPr>
          <w:rFonts w:eastAsia="Times New Roman" w:cs="Times New Roman"/>
          <w:kern w:val="0"/>
          <w:sz w:val="22"/>
          <w:lang w:eastAsia="pl-PL" w:bidi="ar-SA"/>
        </w:rPr>
        <w:t xml:space="preserve">: </w:t>
      </w:r>
    </w:p>
    <w:p w:rsidR="008E44D7" w:rsidRPr="00EE4212" w:rsidRDefault="00B64F04" w:rsidP="003573D0">
      <w:pPr>
        <w:widowControl/>
        <w:suppressAutoHyphens w:val="0"/>
        <w:spacing w:before="120" w:after="120" w:line="240" w:lineRule="auto"/>
        <w:ind w:left="340" w:firstLine="368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lastRenderedPageBreak/>
        <w:t>- w okresie od 1 kwietnia</w:t>
      </w:r>
      <w:r w:rsidR="008E44D7" w:rsidRPr="00EE4212">
        <w:rPr>
          <w:rFonts w:eastAsia="Times New Roman" w:cs="Times New Roman"/>
          <w:kern w:val="0"/>
          <w:sz w:val="22"/>
          <w:lang w:eastAsia="pl-PL" w:bidi="ar-SA"/>
        </w:rPr>
        <w:t xml:space="preserve">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do 31 </w:t>
      </w:r>
      <w:r w:rsidR="008E44D7" w:rsidRPr="00EE4212">
        <w:rPr>
          <w:rFonts w:eastAsia="Times New Roman" w:cs="Times New Roman"/>
          <w:kern w:val="0"/>
          <w:sz w:val="22"/>
          <w:lang w:eastAsia="pl-PL" w:bidi="ar-SA"/>
        </w:rPr>
        <w:t>październik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a</w:t>
      </w:r>
      <w:r w:rsidR="008E44D7" w:rsidRPr="00EE4212">
        <w:rPr>
          <w:rFonts w:eastAsia="Times New Roman" w:cs="Times New Roman"/>
          <w:kern w:val="0"/>
          <w:sz w:val="22"/>
          <w:lang w:eastAsia="pl-PL" w:bidi="ar-SA"/>
        </w:rPr>
        <w:t xml:space="preserve">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co </w:t>
      </w:r>
      <w:r w:rsidR="00C41531">
        <w:rPr>
          <w:rFonts w:eastAsia="Times New Roman" w:cs="Times New Roman"/>
          <w:kern w:val="0"/>
          <w:sz w:val="22"/>
          <w:lang w:eastAsia="pl-PL" w:bidi="ar-SA"/>
        </w:rPr>
        <w:t>najmniej raz na dwa tygodnie,</w:t>
      </w:r>
    </w:p>
    <w:p w:rsidR="008E44D7" w:rsidRPr="00EE4212" w:rsidRDefault="008E44D7" w:rsidP="003573D0">
      <w:pPr>
        <w:widowControl/>
        <w:suppressAutoHyphens w:val="0"/>
        <w:spacing w:before="120" w:after="120" w:line="240" w:lineRule="auto"/>
        <w:ind w:left="340" w:firstLine="368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- w okresie </w:t>
      </w:r>
      <w:r w:rsidR="00B64F04" w:rsidRPr="00EE4212">
        <w:rPr>
          <w:rFonts w:eastAsia="Times New Roman" w:cs="Times New Roman"/>
          <w:kern w:val="0"/>
          <w:sz w:val="22"/>
          <w:lang w:eastAsia="pl-PL" w:bidi="ar-SA"/>
        </w:rPr>
        <w:t xml:space="preserve">od 1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listopad</w:t>
      </w:r>
      <w:r w:rsidR="00B64F04" w:rsidRPr="00EE4212">
        <w:rPr>
          <w:rFonts w:eastAsia="Times New Roman" w:cs="Times New Roman"/>
          <w:kern w:val="0"/>
          <w:sz w:val="22"/>
          <w:lang w:eastAsia="pl-PL" w:bidi="ar-SA"/>
        </w:rPr>
        <w:t xml:space="preserve">a do 31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mar</w:t>
      </w:r>
      <w:r w:rsidR="00B64F04" w:rsidRPr="00EE4212">
        <w:rPr>
          <w:rFonts w:eastAsia="Times New Roman" w:cs="Times New Roman"/>
          <w:kern w:val="0"/>
          <w:sz w:val="22"/>
          <w:lang w:eastAsia="pl-PL" w:bidi="ar-SA"/>
        </w:rPr>
        <w:t>ca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 </w:t>
      </w:r>
      <w:r w:rsidR="00B64F04" w:rsidRPr="00EE4212">
        <w:rPr>
          <w:rFonts w:eastAsia="Times New Roman" w:cs="Times New Roman"/>
          <w:kern w:val="0"/>
          <w:sz w:val="22"/>
          <w:lang w:eastAsia="pl-PL" w:bidi="ar-SA"/>
        </w:rPr>
        <w:t xml:space="preserve">co najmniej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raz na miesiąc;</w:t>
      </w:r>
    </w:p>
    <w:p w:rsidR="00DC1020" w:rsidRPr="00EE4212" w:rsidRDefault="00D53AFA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4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) przeterminowane leki należy wydzielać z powstających odpadów komunalnych oraz wrzucać do oznakowanych pojemników przeznaczonych na ww. odpady, rozmieszczonych w wyznaczonych aptekach – w godzinach ich pracy</w:t>
      </w:r>
      <w:r w:rsidR="006B2E6C" w:rsidRPr="00EE4212">
        <w:rPr>
          <w:rFonts w:eastAsia="Times New Roman" w:cs="Times New Roman"/>
          <w:kern w:val="0"/>
          <w:sz w:val="22"/>
          <w:lang w:eastAsia="pl-PL" w:bidi="ar-SA"/>
        </w:rPr>
        <w:t xml:space="preserve"> bądź dostarczyć do punktu selektywnego zbierania odpadów w godzinach pracy;</w:t>
      </w:r>
    </w:p>
    <w:p w:rsidR="00DC1020" w:rsidRPr="00EE4212" w:rsidRDefault="00D53AFA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5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) zużyte baterie i akumulatory należy przekazać do punktu selektywnej zbiórki odpadów lub do punktów sprzedaży baterii i akumulatorów - w godzinach ich pracy; </w:t>
      </w:r>
    </w:p>
    <w:p w:rsidR="00DC1020" w:rsidRPr="00EE4212" w:rsidRDefault="00D53AFA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6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) zużyty sprzęt elektryczny i elektroniczny należy przekazać do punktu selektywnej zbiórki odpadów - w godzinach ich pracy lub do punktu zbiórki utworzonego w wybranych placówkach handlowych zajmujących się dystrybucją takiego sprzętu; </w:t>
      </w:r>
    </w:p>
    <w:p w:rsidR="00DC1020" w:rsidRPr="00EE4212" w:rsidRDefault="00D53AFA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7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)  zużyte opony należy przekazać do punktu selektywnej zbiórki odpadów w godzinach pracy; </w:t>
      </w:r>
    </w:p>
    <w:p w:rsidR="00DC1020" w:rsidRPr="00EE4212" w:rsidRDefault="00D53AFA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8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) meble oraz inne odpady wielkogabarytowe należy przekazać do punktu selektywnego zbierania odpadów w godzinach pracy; </w:t>
      </w:r>
    </w:p>
    <w:p w:rsidR="00DC1020" w:rsidRPr="00EE4212" w:rsidRDefault="00D53AFA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9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) odpady budowlane i rozbiórkowe pochodzące z remontów, należy dostarczyć do punktu selektywnego zbierania odpadów w godzinach pracy;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</w:t>
      </w:r>
      <w:r w:rsidR="00D53AFA" w:rsidRPr="00EE4212">
        <w:rPr>
          <w:rFonts w:eastAsia="Times New Roman" w:cs="Times New Roman"/>
          <w:kern w:val="0"/>
          <w:sz w:val="22"/>
          <w:lang w:eastAsia="pl-PL" w:bidi="ar-SA"/>
        </w:rPr>
        <w:t>0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) folie i worki po nawozach sztucznych, należy dostarczyć do punktu selektywnego zbierania odpadów w godzinach pracy;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</w:t>
      </w:r>
      <w:r w:rsidR="00D53AFA" w:rsidRPr="00EE4212">
        <w:rPr>
          <w:rFonts w:eastAsia="Times New Roman" w:cs="Times New Roman"/>
          <w:kern w:val="0"/>
          <w:sz w:val="22"/>
          <w:lang w:eastAsia="pl-PL" w:bidi="ar-SA"/>
        </w:rPr>
        <w:t>1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) popiół</w:t>
      </w:r>
      <w:r w:rsidR="00CC05D0" w:rsidRPr="00CC05D0">
        <w:t xml:space="preserve"> 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będzie odbierany: </w:t>
      </w:r>
    </w:p>
    <w:p w:rsidR="00CC05D0" w:rsidRPr="00CC05D0" w:rsidRDefault="00CC05D0" w:rsidP="00CC05D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CC05D0">
        <w:rPr>
          <w:rFonts w:eastAsia="Times New Roman" w:cs="Times New Roman"/>
          <w:kern w:val="0"/>
          <w:sz w:val="22"/>
          <w:lang w:eastAsia="pl-PL" w:bidi="ar-SA"/>
        </w:rPr>
        <w:t>a)</w:t>
      </w:r>
      <w:r w:rsidRPr="00CC05D0">
        <w:rPr>
          <w:rFonts w:eastAsia="Times New Roman" w:cs="Times New Roman"/>
          <w:kern w:val="0"/>
          <w:sz w:val="22"/>
          <w:lang w:eastAsia="pl-PL" w:bidi="ar-SA"/>
        </w:rPr>
        <w:tab/>
        <w:t>z terenu miejscowości Choceń i Czerniewice dwa razy w miesiącu w okresie od październik</w:t>
      </w:r>
      <w:r>
        <w:rPr>
          <w:rFonts w:eastAsia="Times New Roman" w:cs="Times New Roman"/>
          <w:kern w:val="0"/>
          <w:sz w:val="22"/>
          <w:lang w:eastAsia="pl-PL" w:bidi="ar-SA"/>
        </w:rPr>
        <w:t>a do kwietnia. W miesiącach maj</w:t>
      </w:r>
      <w:r w:rsidRPr="00CC05D0">
        <w:rPr>
          <w:rFonts w:eastAsia="Times New Roman" w:cs="Times New Roman"/>
          <w:kern w:val="0"/>
          <w:sz w:val="22"/>
          <w:lang w:eastAsia="pl-PL" w:bidi="ar-SA"/>
        </w:rPr>
        <w:t xml:space="preserve"> </w:t>
      </w:r>
      <w:r>
        <w:rPr>
          <w:rFonts w:eastAsia="Times New Roman" w:cs="Times New Roman"/>
          <w:kern w:val="0"/>
          <w:sz w:val="22"/>
          <w:lang w:eastAsia="pl-PL" w:bidi="ar-SA"/>
        </w:rPr>
        <w:t>oraz</w:t>
      </w:r>
      <w:r w:rsidRPr="00CC05D0">
        <w:rPr>
          <w:rFonts w:eastAsia="Times New Roman" w:cs="Times New Roman"/>
          <w:kern w:val="0"/>
          <w:sz w:val="22"/>
          <w:lang w:eastAsia="pl-PL" w:bidi="ar-SA"/>
        </w:rPr>
        <w:t xml:space="preserve"> wrzesień jeden raz w miesiącu. </w:t>
      </w:r>
    </w:p>
    <w:p w:rsidR="00CC05D0" w:rsidRPr="00CC05D0" w:rsidRDefault="00CC05D0" w:rsidP="00CC05D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CC05D0">
        <w:rPr>
          <w:rFonts w:eastAsia="Times New Roman" w:cs="Times New Roman"/>
          <w:kern w:val="0"/>
          <w:sz w:val="22"/>
          <w:lang w:eastAsia="pl-PL" w:bidi="ar-SA"/>
        </w:rPr>
        <w:t>b)</w:t>
      </w:r>
      <w:r w:rsidRPr="00CC05D0">
        <w:rPr>
          <w:rFonts w:eastAsia="Times New Roman" w:cs="Times New Roman"/>
          <w:kern w:val="0"/>
          <w:sz w:val="22"/>
          <w:lang w:eastAsia="pl-PL" w:bidi="ar-SA"/>
        </w:rPr>
        <w:tab/>
        <w:t>z terenu pozostałych miejscowości jeden raz w miesiącu w okresie od września do</w:t>
      </w:r>
      <w:r>
        <w:rPr>
          <w:rFonts w:eastAsia="Times New Roman" w:cs="Times New Roman"/>
          <w:kern w:val="0"/>
          <w:sz w:val="22"/>
          <w:lang w:eastAsia="pl-PL" w:bidi="ar-SA"/>
        </w:rPr>
        <w:t xml:space="preserve"> maja</w:t>
      </w:r>
    </w:p>
    <w:p w:rsidR="00CC05D0" w:rsidRDefault="00CC05D0" w:rsidP="00CC05D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CC05D0">
        <w:rPr>
          <w:rFonts w:eastAsia="Times New Roman" w:cs="Times New Roman"/>
          <w:kern w:val="0"/>
          <w:sz w:val="22"/>
          <w:lang w:eastAsia="pl-PL" w:bidi="ar-SA"/>
        </w:rPr>
        <w:t>c)</w:t>
      </w:r>
      <w:r w:rsidRPr="00CC05D0">
        <w:rPr>
          <w:rFonts w:eastAsia="Times New Roman" w:cs="Times New Roman"/>
          <w:kern w:val="0"/>
          <w:sz w:val="22"/>
          <w:lang w:eastAsia="pl-PL" w:bidi="ar-SA"/>
        </w:rPr>
        <w:tab/>
        <w:t xml:space="preserve">w miesiącach </w:t>
      </w:r>
      <w:r w:rsidR="001D5A6C">
        <w:rPr>
          <w:rFonts w:eastAsia="Times New Roman" w:cs="Times New Roman"/>
          <w:kern w:val="0"/>
          <w:sz w:val="22"/>
          <w:lang w:eastAsia="pl-PL" w:bidi="ar-SA"/>
        </w:rPr>
        <w:t xml:space="preserve">czerwiec, </w:t>
      </w:r>
      <w:r w:rsidRPr="00CC05D0">
        <w:rPr>
          <w:rFonts w:eastAsia="Times New Roman" w:cs="Times New Roman"/>
          <w:kern w:val="0"/>
          <w:sz w:val="22"/>
          <w:lang w:eastAsia="pl-PL" w:bidi="ar-SA"/>
        </w:rPr>
        <w:t>lipiec i sierp</w:t>
      </w:r>
      <w:r w:rsidR="001D5A6C">
        <w:rPr>
          <w:rFonts w:eastAsia="Times New Roman" w:cs="Times New Roman"/>
          <w:kern w:val="0"/>
          <w:sz w:val="22"/>
          <w:lang w:eastAsia="pl-PL" w:bidi="ar-SA"/>
        </w:rPr>
        <w:t xml:space="preserve">ień popiół nie będzie odbierany, można go przekazać </w:t>
      </w:r>
      <w:r w:rsidR="001D5A6C" w:rsidRPr="001D5A6C">
        <w:rPr>
          <w:rFonts w:eastAsia="Times New Roman" w:cs="Times New Roman"/>
          <w:kern w:val="0"/>
          <w:sz w:val="22"/>
          <w:lang w:eastAsia="pl-PL" w:bidi="ar-SA"/>
        </w:rPr>
        <w:t>do punktu selektywnej zbiórki odpadów</w:t>
      </w:r>
      <w:r w:rsidR="001D5A6C">
        <w:rPr>
          <w:rFonts w:eastAsia="Times New Roman" w:cs="Times New Roman"/>
          <w:kern w:val="0"/>
          <w:sz w:val="22"/>
          <w:lang w:eastAsia="pl-PL" w:bidi="ar-SA"/>
        </w:rPr>
        <w:t xml:space="preserve"> komunalnych</w:t>
      </w:r>
      <w:r w:rsidR="00701838" w:rsidRPr="00701838">
        <w:t xml:space="preserve"> </w:t>
      </w:r>
      <w:r w:rsidR="00701838" w:rsidRPr="00701838">
        <w:rPr>
          <w:rFonts w:eastAsia="Times New Roman" w:cs="Times New Roman"/>
          <w:kern w:val="0"/>
          <w:sz w:val="22"/>
          <w:lang w:eastAsia="pl-PL" w:bidi="ar-SA"/>
        </w:rPr>
        <w:t>w godzinach pracy</w:t>
      </w:r>
      <w:r w:rsidR="00701838">
        <w:rPr>
          <w:rFonts w:eastAsia="Times New Roman" w:cs="Times New Roman"/>
          <w:kern w:val="0"/>
          <w:sz w:val="22"/>
          <w:lang w:eastAsia="pl-PL" w:bidi="ar-SA"/>
        </w:rPr>
        <w:t>.</w:t>
      </w:r>
    </w:p>
    <w:p w:rsidR="00E011C0" w:rsidRPr="00EE4212" w:rsidRDefault="00E011C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</w:t>
      </w:r>
      <w:r w:rsidR="00D53AFA" w:rsidRPr="00EE4212">
        <w:rPr>
          <w:rFonts w:eastAsia="Times New Roman" w:cs="Times New Roman"/>
          <w:kern w:val="0"/>
          <w:sz w:val="22"/>
          <w:lang w:eastAsia="pl-PL" w:bidi="ar-SA"/>
        </w:rPr>
        <w:t>2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) odpady niekwalifikujące się do odpadów medycznych, powstałych w gospodarstwie domowym w wyniku przyjmowania produktów leczniczych w formie iniekcji i prowadzenia monitoringu poziomu substancji we krwi, w szczególności igieł i strzykawek, należy dostarczyć do punktu selektywnego zbierania odpadów w godzinach pracy; </w:t>
      </w:r>
    </w:p>
    <w:p w:rsidR="00E011C0" w:rsidRDefault="00E011C0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</w:t>
      </w:r>
      <w:r w:rsidR="00D53AFA" w:rsidRPr="00EE4212">
        <w:rPr>
          <w:rFonts w:eastAsia="Times New Roman" w:cs="Times New Roman"/>
          <w:kern w:val="0"/>
          <w:sz w:val="22"/>
          <w:lang w:eastAsia="pl-PL" w:bidi="ar-SA"/>
        </w:rPr>
        <w:t>3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) odpady tekstyliów i odzieży, należy dostarczyć do punktu selektywnego zbierania odpadów w godzinach pracy.</w:t>
      </w:r>
    </w:p>
    <w:p w:rsidR="008B1725" w:rsidRPr="00EE4212" w:rsidRDefault="008B1725" w:rsidP="00DC1020">
      <w:pPr>
        <w:keepLines/>
        <w:widowControl/>
        <w:suppressAutoHyphens w:val="0"/>
        <w:spacing w:before="120" w:after="120" w:line="240" w:lineRule="auto"/>
        <w:ind w:left="567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>
        <w:rPr>
          <w:rFonts w:eastAsia="Times New Roman" w:cs="Times New Roman"/>
          <w:kern w:val="0"/>
          <w:sz w:val="22"/>
          <w:lang w:eastAsia="pl-PL" w:bidi="ar-SA"/>
        </w:rPr>
        <w:t xml:space="preserve">14) </w:t>
      </w:r>
      <w:r w:rsidRPr="008B1725">
        <w:rPr>
          <w:rFonts w:eastAsia="Times New Roman" w:cs="Times New Roman"/>
          <w:kern w:val="0"/>
          <w:sz w:val="22"/>
          <w:lang w:eastAsia="pl-PL" w:bidi="ar-SA"/>
        </w:rPr>
        <w:t xml:space="preserve">odpady, o których mowa w § </w:t>
      </w:r>
      <w:r>
        <w:rPr>
          <w:rFonts w:eastAsia="Times New Roman" w:cs="Times New Roman"/>
          <w:kern w:val="0"/>
          <w:sz w:val="22"/>
          <w:lang w:eastAsia="pl-PL" w:bidi="ar-SA"/>
        </w:rPr>
        <w:t>9</w:t>
      </w:r>
      <w:r w:rsidRPr="008B1725">
        <w:rPr>
          <w:rFonts w:eastAsia="Times New Roman" w:cs="Times New Roman"/>
          <w:kern w:val="0"/>
          <w:sz w:val="22"/>
          <w:lang w:eastAsia="pl-PL" w:bidi="ar-SA"/>
        </w:rPr>
        <w:t xml:space="preserve"> ust. </w:t>
      </w:r>
      <w:r>
        <w:rPr>
          <w:rFonts w:eastAsia="Times New Roman" w:cs="Times New Roman"/>
          <w:kern w:val="0"/>
          <w:sz w:val="22"/>
          <w:lang w:eastAsia="pl-PL" w:bidi="ar-SA"/>
        </w:rPr>
        <w:t>1</w:t>
      </w:r>
      <w:r w:rsidRPr="008B1725">
        <w:rPr>
          <w:rFonts w:eastAsia="Times New Roman" w:cs="Times New Roman"/>
          <w:kern w:val="0"/>
          <w:sz w:val="22"/>
          <w:lang w:eastAsia="pl-PL" w:bidi="ar-SA"/>
        </w:rPr>
        <w:t xml:space="preserve"> pkt od </w:t>
      </w:r>
      <w:r>
        <w:rPr>
          <w:rFonts w:eastAsia="Times New Roman" w:cs="Times New Roman"/>
          <w:kern w:val="0"/>
          <w:sz w:val="22"/>
          <w:lang w:eastAsia="pl-PL" w:bidi="ar-SA"/>
        </w:rPr>
        <w:t>6</w:t>
      </w:r>
      <w:r w:rsidRPr="008B1725">
        <w:rPr>
          <w:rFonts w:eastAsia="Times New Roman" w:cs="Times New Roman"/>
          <w:kern w:val="0"/>
          <w:sz w:val="22"/>
          <w:lang w:eastAsia="pl-PL" w:bidi="ar-SA"/>
        </w:rPr>
        <w:t xml:space="preserve"> do </w:t>
      </w:r>
      <w:r>
        <w:rPr>
          <w:rFonts w:eastAsia="Times New Roman" w:cs="Times New Roman"/>
          <w:kern w:val="0"/>
          <w:sz w:val="22"/>
          <w:lang w:eastAsia="pl-PL" w:bidi="ar-SA"/>
        </w:rPr>
        <w:t>9</w:t>
      </w:r>
      <w:r w:rsidRPr="008B1725">
        <w:rPr>
          <w:rFonts w:eastAsia="Times New Roman" w:cs="Times New Roman"/>
          <w:kern w:val="0"/>
          <w:sz w:val="22"/>
          <w:lang w:eastAsia="pl-PL" w:bidi="ar-SA"/>
        </w:rPr>
        <w:t xml:space="preserve"> odbierane mogą być również dwa razy do roku w ramach tzw. wystawki po wcześniejszym zgłoszeniu tego w Urzędzie Gminy lub </w:t>
      </w:r>
      <w:r>
        <w:rPr>
          <w:rFonts w:eastAsia="Times New Roman" w:cs="Times New Roman"/>
          <w:kern w:val="0"/>
          <w:sz w:val="22"/>
          <w:lang w:eastAsia="pl-PL" w:bidi="ar-SA"/>
        </w:rPr>
        <w:t>pod numerem telefonu wskazanym przez Urząd Gminy.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2. W przypadku punktów gastronomicznych zlokalizowanych poza budynkami prowadzącymi działalność w okresie sezonu letniego odpady usuwa się codziennie.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3. W okresie letnim na terenach gdzie prowadzona jest działalność wiążąca się z okresowym </w:t>
      </w:r>
      <w:r w:rsidR="00F1650E" w:rsidRPr="00EE4212">
        <w:rPr>
          <w:rFonts w:eastAsia="Times New Roman" w:cs="Times New Roman"/>
          <w:kern w:val="0"/>
          <w:sz w:val="22"/>
          <w:lang w:eastAsia="pl-PL" w:bidi="ar-SA"/>
        </w:rPr>
        <w:t>przebywaniem osób (wynajem pokoi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 itp.) odpady usuwa się co najmniej raz na miesiąc. </w:t>
      </w:r>
    </w:p>
    <w:p w:rsidR="00867FD0" w:rsidRPr="00EE4212" w:rsidRDefault="00DC1020" w:rsidP="00867FD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4. Odbiór odpadów na terenach czasowo zamieszkałych (rek</w:t>
      </w:r>
      <w:r w:rsidR="002920D7" w:rsidRPr="00EE4212">
        <w:rPr>
          <w:rFonts w:eastAsia="Times New Roman" w:cs="Times New Roman"/>
          <w:kern w:val="0"/>
          <w:sz w:val="22"/>
          <w:lang w:eastAsia="pl-PL" w:bidi="ar-SA"/>
        </w:rPr>
        <w:t xml:space="preserve">reacyjnych) będzie </w:t>
      </w:r>
      <w:r w:rsidR="001D5A6C" w:rsidRPr="001D5A6C">
        <w:rPr>
          <w:rFonts w:eastAsia="Times New Roman" w:cs="Times New Roman"/>
          <w:kern w:val="0"/>
          <w:sz w:val="22"/>
          <w:lang w:eastAsia="pl-PL" w:bidi="ar-SA"/>
        </w:rPr>
        <w:t>prowadzon</w:t>
      </w:r>
      <w:r w:rsidR="00867FD0">
        <w:rPr>
          <w:rFonts w:eastAsia="Times New Roman" w:cs="Times New Roman"/>
          <w:kern w:val="0"/>
          <w:sz w:val="22"/>
          <w:lang w:eastAsia="pl-PL" w:bidi="ar-SA"/>
        </w:rPr>
        <w:t xml:space="preserve">y z następującą częstotliwością w okresie od </w:t>
      </w:r>
      <w:r w:rsidR="00057205">
        <w:rPr>
          <w:rFonts w:eastAsia="Times New Roman" w:cs="Times New Roman"/>
          <w:kern w:val="0"/>
          <w:sz w:val="22"/>
          <w:lang w:eastAsia="pl-PL" w:bidi="ar-SA"/>
        </w:rPr>
        <w:t xml:space="preserve">1 </w:t>
      </w:r>
      <w:r w:rsidR="00867FD0">
        <w:rPr>
          <w:rFonts w:eastAsia="Times New Roman" w:cs="Times New Roman"/>
          <w:kern w:val="0"/>
          <w:sz w:val="22"/>
          <w:lang w:eastAsia="pl-PL" w:bidi="ar-SA"/>
        </w:rPr>
        <w:t xml:space="preserve">kwietnia do </w:t>
      </w:r>
      <w:r w:rsidR="00057205">
        <w:rPr>
          <w:rFonts w:eastAsia="Times New Roman" w:cs="Times New Roman"/>
          <w:kern w:val="0"/>
          <w:sz w:val="22"/>
          <w:lang w:eastAsia="pl-PL" w:bidi="ar-SA"/>
        </w:rPr>
        <w:t xml:space="preserve">31 </w:t>
      </w:r>
      <w:r w:rsidR="00867FD0">
        <w:rPr>
          <w:rFonts w:eastAsia="Times New Roman" w:cs="Times New Roman"/>
          <w:kern w:val="0"/>
          <w:sz w:val="22"/>
          <w:lang w:eastAsia="pl-PL" w:bidi="ar-SA"/>
        </w:rPr>
        <w:t>października</w:t>
      </w:r>
      <w:r w:rsidR="00867FD0" w:rsidRPr="00EE4212">
        <w:rPr>
          <w:rFonts w:eastAsia="Times New Roman" w:cs="Times New Roman"/>
          <w:kern w:val="0"/>
          <w:sz w:val="22"/>
          <w:lang w:eastAsia="pl-PL" w:bidi="ar-SA"/>
        </w:rPr>
        <w:t xml:space="preserve"> </w:t>
      </w:r>
      <w:r w:rsidR="00867FD0">
        <w:rPr>
          <w:rFonts w:eastAsia="Times New Roman" w:cs="Times New Roman"/>
          <w:kern w:val="0"/>
          <w:sz w:val="22"/>
          <w:lang w:eastAsia="pl-PL" w:bidi="ar-SA"/>
        </w:rPr>
        <w:t>co najmniej raz na dwa tygodnie,</w:t>
      </w:r>
    </w:p>
    <w:p w:rsidR="00DC1020" w:rsidRPr="00EE4212" w:rsidRDefault="00DC1020" w:rsidP="001D5A6C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5. Odbiór odpadów z terenów przeznaczonych do użytku publicznego, w szczególności takich jak: chodniki, przystanki komunikacyjne, parki, place zabaw będzie następował w terminach: 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1) w okresie od 1 kwietnia do 31 październ</w:t>
      </w:r>
      <w:r w:rsidR="00C41531">
        <w:rPr>
          <w:rFonts w:eastAsia="Times New Roman" w:cs="Times New Roman"/>
          <w:kern w:val="0"/>
          <w:sz w:val="22"/>
          <w:lang w:eastAsia="pl-PL" w:bidi="ar-SA"/>
        </w:rPr>
        <w:t>ika co najmniej raz na tydzień,</w:t>
      </w:r>
    </w:p>
    <w:p w:rsidR="00DC1020" w:rsidRPr="00EE4212" w:rsidRDefault="00DC1020" w:rsidP="00DC1020">
      <w:pPr>
        <w:widowControl/>
        <w:suppressAutoHyphens w:val="0"/>
        <w:spacing w:before="120" w:after="120" w:line="240" w:lineRule="auto"/>
        <w:ind w:left="340" w:hanging="227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kern w:val="0"/>
          <w:sz w:val="22"/>
          <w:lang w:eastAsia="pl-PL" w:bidi="ar-SA"/>
        </w:rPr>
        <w:t>2) w okresie od 1 listopada do 31 marca co najmniej raz na miesiąc.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lastRenderedPageBreak/>
        <w:t>§ 10.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 xml:space="preserve">Właściciele nieruchomości pozbywają się nieczystości ciekłych ze zbiornika bezodpływowego z częstotliwością nie dopuszczającą do jego przepełnienia oraz wylewania się i przenikania jego zawartości do gruntu, wynikającą z jego instrukcji </w:t>
      </w:r>
      <w:r w:rsidR="00400E61">
        <w:rPr>
          <w:rFonts w:eastAsia="Times New Roman" w:cs="Times New Roman"/>
          <w:kern w:val="0"/>
          <w:sz w:val="22"/>
          <w:lang w:eastAsia="pl-PL" w:bidi="ar-SA"/>
        </w:rPr>
        <w:t>eksploatacji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. </w:t>
      </w: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4.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Inne wymagania wynikające z wojewódzkiego planu gospodarki odpadami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11.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Właściciele nieruchomości winni zapobiegać powstawaniu odpadów ograniczać ich ilość, a także podjąć działania mające na celu ułatwienie poddania procesom odzysku wytworzonych odpadów, w tym poprzez selektywne zbieranie odpadów na zasadach określonych w niniejszym Regulaminie. </w:t>
      </w: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5.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Obowiązki osób utrzymujących zwierzęta domowe, mające na celu ochronę przed zagrożeniem lub uciążliwością dla ludzi oraz przed zanieczyszczeniem terenów przeznaczonych do wspólnego użytku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597F45" w:rsidRPr="00597F45" w:rsidRDefault="00DC1020" w:rsidP="00597F45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12. </w:t>
      </w:r>
      <w:r w:rsidR="00597F45">
        <w:rPr>
          <w:rFonts w:eastAsia="Times New Roman" w:cs="Times New Roman"/>
          <w:kern w:val="0"/>
          <w:sz w:val="22"/>
          <w:lang w:eastAsia="pl-PL" w:bidi="ar-SA"/>
        </w:rPr>
        <w:t>1.</w:t>
      </w:r>
      <w:r w:rsidR="00597F45" w:rsidRPr="00597F45">
        <w:rPr>
          <w:rFonts w:eastAsia="Times New Roman" w:cs="Times New Roman"/>
          <w:kern w:val="0"/>
          <w:sz w:val="22"/>
          <w:lang w:eastAsia="pl-PL" w:bidi="ar-SA"/>
        </w:rPr>
        <w:t xml:space="preserve"> Posiadacz nieruchomości utrzymujący zwierzę domowe, przebywające na niej swobodnie, zobowiązany jest do zabezpieczenia tej nieruchomości w sposób uniemożliwiający samodzielne wydostanie się zwierzęcia poza jej obszar.</w:t>
      </w:r>
    </w:p>
    <w:p w:rsidR="00DC1020" w:rsidRPr="00EE4212" w:rsidRDefault="00597F45" w:rsidP="00701838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597F45">
        <w:rPr>
          <w:rFonts w:eastAsia="Times New Roman" w:cs="Times New Roman"/>
          <w:kern w:val="0"/>
          <w:sz w:val="22"/>
          <w:lang w:eastAsia="pl-PL" w:bidi="ar-SA"/>
        </w:rPr>
        <w:t>2</w:t>
      </w:r>
      <w:r w:rsidR="00701838">
        <w:rPr>
          <w:rFonts w:eastAsia="Times New Roman" w:cs="Times New Roman"/>
          <w:kern w:val="0"/>
          <w:sz w:val="22"/>
          <w:lang w:eastAsia="pl-PL" w:bidi="ar-SA"/>
        </w:rPr>
        <w:t>.</w:t>
      </w:r>
      <w:r w:rsidR="00DC1020"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  <w:r w:rsidRPr="00597F45">
        <w:rPr>
          <w:rFonts w:eastAsia="Times New Roman" w:cs="Times New Roman"/>
          <w:kern w:val="0"/>
          <w:sz w:val="22"/>
          <w:lang w:eastAsia="pl-PL" w:bidi="ar-SA"/>
        </w:rPr>
        <w:t>Osoba utrzymująca zwierzę domowe zobowiązan</w:t>
      </w:r>
      <w:r>
        <w:rPr>
          <w:rFonts w:eastAsia="Times New Roman" w:cs="Times New Roman"/>
          <w:kern w:val="0"/>
          <w:sz w:val="22"/>
          <w:lang w:eastAsia="pl-PL" w:bidi="ar-SA"/>
        </w:rPr>
        <w:t>a</w:t>
      </w:r>
      <w:r w:rsidRPr="00597F45">
        <w:rPr>
          <w:rFonts w:eastAsia="Times New Roman" w:cs="Times New Roman"/>
          <w:kern w:val="0"/>
          <w:sz w:val="22"/>
          <w:lang w:eastAsia="pl-PL" w:bidi="ar-SA"/>
        </w:rPr>
        <w:t xml:space="preserve"> jest do natychmiastowego uprzątnięcia zanieczyszczeń (odchodów stałych) pozostawionych przez zwierzę w miejscu publicznym, przy czym zanieczyszczenia winny być wyrzucane do pojemników na odpady zmieszane.</w:t>
      </w: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6.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Wymagania odnośnie utrzymywania zwierząt gospodarskich na terenach wyłączonych z produkcji rolniczej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127177" w:rsidRPr="009B1A3A" w:rsidRDefault="00DC1020" w:rsidP="009B1A3A">
      <w:pPr>
        <w:widowControl/>
        <w:suppressAutoHyphens w:val="0"/>
        <w:spacing w:after="200" w:line="240" w:lineRule="auto"/>
        <w:ind w:firstLine="390"/>
        <w:jc w:val="both"/>
        <w:rPr>
          <w:rFonts w:cs="Times New Roman"/>
          <w:sz w:val="22"/>
          <w:szCs w:val="22"/>
        </w:rPr>
      </w:pPr>
      <w:r w:rsidRPr="009B1A3A">
        <w:rPr>
          <w:rFonts w:eastAsia="Times New Roman" w:cs="Times New Roman"/>
          <w:b/>
          <w:kern w:val="0"/>
          <w:sz w:val="22"/>
          <w:szCs w:val="22"/>
          <w:lang w:eastAsia="pl-PL" w:bidi="ar-SA"/>
        </w:rPr>
        <w:t>§ 13. </w:t>
      </w:r>
      <w:r w:rsidR="00127177" w:rsidRPr="009B1A3A">
        <w:rPr>
          <w:rFonts w:eastAsia="Times New Roman" w:cs="Times New Roman"/>
          <w:kern w:val="0"/>
          <w:sz w:val="22"/>
          <w:szCs w:val="22"/>
          <w:lang w:eastAsia="pl-PL" w:bidi="ar-SA"/>
        </w:rPr>
        <w:t xml:space="preserve">1 </w:t>
      </w:r>
      <w:r w:rsidR="00127177" w:rsidRPr="009B1A3A">
        <w:rPr>
          <w:rFonts w:cs="Times New Roman"/>
          <w:sz w:val="22"/>
          <w:szCs w:val="22"/>
        </w:rPr>
        <w:t>Zabrania się utrzymywania zwierząt gospodarskich na terenie zabudowy wielorodzinnej.</w:t>
      </w:r>
    </w:p>
    <w:p w:rsidR="00DC1020" w:rsidRPr="008B1725" w:rsidRDefault="00127177" w:rsidP="008B1725">
      <w:pPr>
        <w:pStyle w:val="Akapitzlist"/>
        <w:widowControl/>
        <w:suppressAutoHyphens w:val="0"/>
        <w:spacing w:after="200" w:line="240" w:lineRule="auto"/>
        <w:ind w:left="39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2.</w:t>
      </w:r>
      <w:r w:rsidRPr="00127177">
        <w:rPr>
          <w:rFonts w:cs="Times New Roman"/>
          <w:sz w:val="22"/>
          <w:szCs w:val="22"/>
        </w:rPr>
        <w:t xml:space="preserve">Utrzymywanie zwierząt gospodarskich powinno być prowadzone tylko w taki sposób, aby nie pogarszało warunków sanitarnych i porządkowych otoczenia. </w:t>
      </w:r>
    </w:p>
    <w:p w:rsidR="00DC1020" w:rsidRPr="00EE4212" w:rsidRDefault="00DC1020" w:rsidP="00DC1020">
      <w:pPr>
        <w:keepNext/>
        <w:keepLines/>
        <w:widowControl/>
        <w:suppressAutoHyphens w:val="0"/>
        <w:spacing w:line="240" w:lineRule="auto"/>
        <w:jc w:val="center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Rozdział 7.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br/>
      </w: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Obszary podlegające obowiązkowej deratyzacji oraz terminy jej przeprowadzenia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 </w:t>
      </w:r>
    </w:p>
    <w:p w:rsidR="00DC1020" w:rsidRPr="00EE4212" w:rsidRDefault="00DC1020" w:rsidP="00DC1020">
      <w:pPr>
        <w:keepLines/>
        <w:widowControl/>
        <w:suppressAutoHyphens w:val="0"/>
        <w:spacing w:before="120" w:after="120" w:line="240" w:lineRule="auto"/>
        <w:ind w:firstLine="340"/>
        <w:jc w:val="both"/>
        <w:rPr>
          <w:rFonts w:eastAsia="Times New Roman" w:cs="Times New Roman"/>
          <w:kern w:val="0"/>
          <w:sz w:val="22"/>
          <w:lang w:eastAsia="pl-PL" w:bidi="ar-SA"/>
        </w:rPr>
      </w:pPr>
      <w:r w:rsidRPr="00EE4212">
        <w:rPr>
          <w:rFonts w:eastAsia="Times New Roman" w:cs="Times New Roman"/>
          <w:b/>
          <w:kern w:val="0"/>
          <w:sz w:val="22"/>
          <w:lang w:eastAsia="pl-PL" w:bidi="ar-SA"/>
        </w:rPr>
        <w:t>§ 14. </w:t>
      </w:r>
      <w:r w:rsidRPr="00EE4212">
        <w:rPr>
          <w:rFonts w:eastAsia="Times New Roman" w:cs="Times New Roman"/>
          <w:kern w:val="0"/>
          <w:sz w:val="22"/>
          <w:lang w:eastAsia="pl-PL" w:bidi="ar-SA"/>
        </w:rPr>
        <w:t>1. Deratyzacji podlegają obszary: 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1) obiekty użyteczności publicznej;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2) nieruchomości, na których prowadzona jest hodowla zwierząt gospodarskich;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3) zabudowane obiektami i magazynami wykorzystywanymi do przetwórstwa lub składowania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produktów rolno-spożywczych.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2. Ustala się terminy przeprowadzenia deratyzacji: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1) deratyzację wiosenną, w terminie od dnia 1 marca do dnia 31 marca;</w:t>
      </w:r>
    </w:p>
    <w:p w:rsidR="002906C2" w:rsidRPr="002906C2" w:rsidRDefault="002906C2" w:rsidP="002906C2">
      <w:pPr>
        <w:widowControl/>
        <w:suppressAutoHyphens w:val="0"/>
        <w:autoSpaceDE w:val="0"/>
        <w:autoSpaceDN w:val="0"/>
        <w:adjustRightInd w:val="0"/>
        <w:spacing w:line="240" w:lineRule="auto"/>
        <w:rPr>
          <w:rFonts w:eastAsiaTheme="minorHAnsi" w:cs="Times New Roman"/>
          <w:kern w:val="0"/>
          <w:sz w:val="22"/>
          <w:szCs w:val="22"/>
          <w:lang w:eastAsia="en-US" w:bidi="ar-SA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2) deratyzację jesienną w terminie od dnia 1 października do dnia 31 października;</w:t>
      </w:r>
    </w:p>
    <w:p w:rsidR="002906C2" w:rsidRPr="002906C2" w:rsidRDefault="002906C2" w:rsidP="002906C2">
      <w:pPr>
        <w:spacing w:line="360" w:lineRule="auto"/>
        <w:rPr>
          <w:rFonts w:cs="Times New Roman"/>
          <w:kern w:val="1"/>
          <w:sz w:val="22"/>
          <w:szCs w:val="22"/>
        </w:rPr>
      </w:pPr>
      <w:r w:rsidRPr="002906C2">
        <w:rPr>
          <w:rFonts w:eastAsiaTheme="minorHAnsi" w:cs="Times New Roman"/>
          <w:kern w:val="0"/>
          <w:sz w:val="22"/>
          <w:szCs w:val="22"/>
          <w:lang w:eastAsia="en-US" w:bidi="ar-SA"/>
        </w:rPr>
        <w:t>3) dodatkowo niezwłocznie w każdym przypadku masowego pojawienia się gryzoni.</w:t>
      </w:r>
    </w:p>
    <w:p w:rsidR="002906C2" w:rsidRDefault="002906C2" w:rsidP="00D026A7">
      <w:pPr>
        <w:spacing w:line="360" w:lineRule="auto"/>
        <w:ind w:left="4956" w:firstLine="708"/>
        <w:jc w:val="right"/>
        <w:rPr>
          <w:rFonts w:cs="Times New Roman"/>
          <w:kern w:val="1"/>
          <w:sz w:val="22"/>
          <w:szCs w:val="22"/>
        </w:rPr>
      </w:pPr>
    </w:p>
    <w:p w:rsidR="002906C2" w:rsidRDefault="002906C2" w:rsidP="00D026A7">
      <w:pPr>
        <w:spacing w:line="360" w:lineRule="auto"/>
        <w:ind w:left="4956" w:firstLine="708"/>
        <w:jc w:val="right"/>
        <w:rPr>
          <w:rFonts w:cs="Times New Roman"/>
          <w:kern w:val="1"/>
          <w:sz w:val="22"/>
          <w:szCs w:val="22"/>
        </w:rPr>
      </w:pPr>
    </w:p>
    <w:p w:rsidR="002906C2" w:rsidRDefault="002906C2" w:rsidP="00D026A7">
      <w:pPr>
        <w:spacing w:line="360" w:lineRule="auto"/>
        <w:ind w:left="4956" w:firstLine="708"/>
        <w:jc w:val="right"/>
        <w:rPr>
          <w:rFonts w:cs="Times New Roman"/>
          <w:kern w:val="1"/>
          <w:sz w:val="22"/>
          <w:szCs w:val="22"/>
        </w:rPr>
      </w:pPr>
    </w:p>
    <w:p w:rsidR="002906C2" w:rsidRDefault="002906C2" w:rsidP="00D026A7">
      <w:pPr>
        <w:spacing w:line="360" w:lineRule="auto"/>
        <w:ind w:left="4956" w:firstLine="708"/>
        <w:jc w:val="right"/>
        <w:rPr>
          <w:rFonts w:cs="Times New Roman"/>
          <w:kern w:val="1"/>
          <w:sz w:val="22"/>
          <w:szCs w:val="22"/>
        </w:rPr>
      </w:pPr>
    </w:p>
    <w:p w:rsidR="002906C2" w:rsidRDefault="002906C2" w:rsidP="00D026A7">
      <w:pPr>
        <w:spacing w:line="360" w:lineRule="auto"/>
        <w:ind w:left="4956" w:firstLine="708"/>
        <w:jc w:val="right"/>
        <w:rPr>
          <w:rFonts w:cs="Times New Roman"/>
          <w:kern w:val="1"/>
          <w:sz w:val="22"/>
          <w:szCs w:val="22"/>
        </w:rPr>
      </w:pPr>
    </w:p>
    <w:p w:rsidR="002906C2" w:rsidRDefault="002906C2" w:rsidP="00D026A7">
      <w:pPr>
        <w:spacing w:line="360" w:lineRule="auto"/>
        <w:ind w:left="4956" w:firstLine="708"/>
        <w:jc w:val="right"/>
        <w:rPr>
          <w:rFonts w:cs="Times New Roman"/>
          <w:kern w:val="1"/>
          <w:sz w:val="22"/>
          <w:szCs w:val="22"/>
        </w:rPr>
      </w:pPr>
    </w:p>
    <w:sectPr w:rsidR="002906C2" w:rsidSect="0042005D">
      <w:pgSz w:w="11906" w:h="16838"/>
      <w:pgMar w:top="1418" w:right="85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EE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29CB11F1"/>
    <w:multiLevelType w:val="multilevel"/>
    <w:tmpl w:val="00000001"/>
    <w:lvl w:ilvl="0">
      <w:start w:val="1"/>
      <w:numFmt w:val="decimal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2" w15:restartNumberingAfterBreak="0">
    <w:nsid w:val="2AB5273A"/>
    <w:multiLevelType w:val="hybridMultilevel"/>
    <w:tmpl w:val="8DD6C522"/>
    <w:lvl w:ilvl="0" w:tplc="0D84F848">
      <w:start w:val="1"/>
      <w:numFmt w:val="lowerLetter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" w15:restartNumberingAfterBreak="0">
    <w:nsid w:val="724C2037"/>
    <w:multiLevelType w:val="hybridMultilevel"/>
    <w:tmpl w:val="0646E6F2"/>
    <w:lvl w:ilvl="0" w:tplc="AAB8ED3E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4" w15:restartNumberingAfterBreak="0">
    <w:nsid w:val="74FE7FC7"/>
    <w:multiLevelType w:val="hybridMultilevel"/>
    <w:tmpl w:val="7D2EE98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8E7EDB62">
      <w:start w:val="1"/>
      <w:numFmt w:val="decimal"/>
      <w:lvlText w:val="%3."/>
      <w:lvlJc w:val="left"/>
      <w:pPr>
        <w:ind w:left="390" w:hanging="39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A5F"/>
    <w:rsid w:val="00021460"/>
    <w:rsid w:val="00057205"/>
    <w:rsid w:val="00112423"/>
    <w:rsid w:val="00127177"/>
    <w:rsid w:val="0013578F"/>
    <w:rsid w:val="00167ADD"/>
    <w:rsid w:val="0018241A"/>
    <w:rsid w:val="001A3034"/>
    <w:rsid w:val="001D5A6C"/>
    <w:rsid w:val="001E5960"/>
    <w:rsid w:val="001F13DE"/>
    <w:rsid w:val="002159F1"/>
    <w:rsid w:val="002312C7"/>
    <w:rsid w:val="00245A3D"/>
    <w:rsid w:val="002906C2"/>
    <w:rsid w:val="002920D7"/>
    <w:rsid w:val="002C2B4C"/>
    <w:rsid w:val="003362F7"/>
    <w:rsid w:val="00337794"/>
    <w:rsid w:val="00350686"/>
    <w:rsid w:val="003548CA"/>
    <w:rsid w:val="003573D0"/>
    <w:rsid w:val="0038761E"/>
    <w:rsid w:val="003A470D"/>
    <w:rsid w:val="003B539C"/>
    <w:rsid w:val="003B5EEA"/>
    <w:rsid w:val="00400E61"/>
    <w:rsid w:val="0042005D"/>
    <w:rsid w:val="0045788E"/>
    <w:rsid w:val="004622FF"/>
    <w:rsid w:val="00463B2E"/>
    <w:rsid w:val="004A3BEC"/>
    <w:rsid w:val="00504CBF"/>
    <w:rsid w:val="00513AD1"/>
    <w:rsid w:val="00520E95"/>
    <w:rsid w:val="00537D0D"/>
    <w:rsid w:val="00550430"/>
    <w:rsid w:val="00574C2A"/>
    <w:rsid w:val="0059144D"/>
    <w:rsid w:val="00597F45"/>
    <w:rsid w:val="005C11CF"/>
    <w:rsid w:val="005F5778"/>
    <w:rsid w:val="00683B64"/>
    <w:rsid w:val="006911FE"/>
    <w:rsid w:val="006B2E6C"/>
    <w:rsid w:val="006C0FCE"/>
    <w:rsid w:val="006F0A9E"/>
    <w:rsid w:val="00701838"/>
    <w:rsid w:val="00721CC2"/>
    <w:rsid w:val="007316FD"/>
    <w:rsid w:val="00773272"/>
    <w:rsid w:val="007A7A5F"/>
    <w:rsid w:val="007E1A2C"/>
    <w:rsid w:val="007E6E66"/>
    <w:rsid w:val="00846B50"/>
    <w:rsid w:val="00867FD0"/>
    <w:rsid w:val="00876593"/>
    <w:rsid w:val="008B1725"/>
    <w:rsid w:val="008D2FE8"/>
    <w:rsid w:val="008E44D7"/>
    <w:rsid w:val="008F1043"/>
    <w:rsid w:val="00974204"/>
    <w:rsid w:val="009B1A3A"/>
    <w:rsid w:val="00A71E8A"/>
    <w:rsid w:val="00A72C9F"/>
    <w:rsid w:val="00A76DFB"/>
    <w:rsid w:val="00AC4FBF"/>
    <w:rsid w:val="00B41F51"/>
    <w:rsid w:val="00B51FD3"/>
    <w:rsid w:val="00B54399"/>
    <w:rsid w:val="00B63B8F"/>
    <w:rsid w:val="00B64F04"/>
    <w:rsid w:val="00B82BC2"/>
    <w:rsid w:val="00B87E5E"/>
    <w:rsid w:val="00BB5F8F"/>
    <w:rsid w:val="00BD7A3F"/>
    <w:rsid w:val="00BE5E81"/>
    <w:rsid w:val="00C07846"/>
    <w:rsid w:val="00C41531"/>
    <w:rsid w:val="00C4333B"/>
    <w:rsid w:val="00C54630"/>
    <w:rsid w:val="00C66838"/>
    <w:rsid w:val="00C77984"/>
    <w:rsid w:val="00CB10B3"/>
    <w:rsid w:val="00CC05D0"/>
    <w:rsid w:val="00CF1867"/>
    <w:rsid w:val="00D026A7"/>
    <w:rsid w:val="00D30C40"/>
    <w:rsid w:val="00D465FC"/>
    <w:rsid w:val="00D53AFA"/>
    <w:rsid w:val="00D72A83"/>
    <w:rsid w:val="00D92BAE"/>
    <w:rsid w:val="00D93E91"/>
    <w:rsid w:val="00DB3EF5"/>
    <w:rsid w:val="00DB4DF2"/>
    <w:rsid w:val="00DC1020"/>
    <w:rsid w:val="00E011C0"/>
    <w:rsid w:val="00E77D46"/>
    <w:rsid w:val="00E82DA6"/>
    <w:rsid w:val="00EE4212"/>
    <w:rsid w:val="00F03806"/>
    <w:rsid w:val="00F1650E"/>
    <w:rsid w:val="00F33F3C"/>
    <w:rsid w:val="00F524BF"/>
    <w:rsid w:val="00F76C41"/>
    <w:rsid w:val="00F8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76D9C8-72F9-4D7B-B248-E7B750C7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2B4C"/>
    <w:pPr>
      <w:widowControl w:val="0"/>
      <w:suppressAutoHyphens/>
      <w:spacing w:after="0" w:line="100" w:lineRule="atLeast"/>
    </w:pPr>
    <w:rPr>
      <w:rFonts w:ascii="Times New Roman" w:eastAsia="Arial Unicode MS" w:hAnsi="Times New Roman" w:cs="Arial Unicode MS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6DFB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470D"/>
    <w:pPr>
      <w:spacing w:line="240" w:lineRule="auto"/>
    </w:pPr>
    <w:rPr>
      <w:rFonts w:ascii="Tahoma" w:hAnsi="Tahoma" w:cs="Mangal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470D"/>
    <w:rPr>
      <w:rFonts w:ascii="Tahoma" w:eastAsia="Arial Unicode MS" w:hAnsi="Tahoma" w:cs="Mangal"/>
      <w:kern w:val="2"/>
      <w:sz w:val="16"/>
      <w:szCs w:val="14"/>
      <w:lang w:eastAsia="hi-IN" w:bidi="hi-IN"/>
    </w:rPr>
  </w:style>
  <w:style w:type="paragraph" w:styleId="Bezodstpw">
    <w:name w:val="No Spacing"/>
    <w:uiPriority w:val="1"/>
    <w:qFormat/>
    <w:rsid w:val="00C078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8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2033</Words>
  <Characters>12204</Characters>
  <Application>Microsoft Office Word</Application>
  <DocSecurity>0</DocSecurity>
  <Lines>101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Studziński</dc:creator>
  <cp:keywords/>
  <dc:description/>
  <cp:lastModifiedBy>Gmina Choceń</cp:lastModifiedBy>
  <cp:revision>20</cp:revision>
  <cp:lastPrinted>2020-02-27T06:54:00Z</cp:lastPrinted>
  <dcterms:created xsi:type="dcterms:W3CDTF">2020-02-17T14:26:00Z</dcterms:created>
  <dcterms:modified xsi:type="dcterms:W3CDTF">2020-05-07T10:19:00Z</dcterms:modified>
</cp:coreProperties>
</file>