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XIII/97/2019 </w:t>
      </w:r>
    </w:p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B20CEB" w:rsidRDefault="008D7C1D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4 grudnia </w:t>
      </w:r>
      <w:r w:rsidR="00B20CEB">
        <w:rPr>
          <w:rFonts w:ascii="Times New Roman" w:hAnsi="Times New Roman" w:cs="Times New Roman"/>
          <w:sz w:val="24"/>
          <w:szCs w:val="24"/>
        </w:rPr>
        <w:t xml:space="preserve">2019 r. </w:t>
      </w:r>
    </w:p>
    <w:p w:rsidR="00B20CEB" w:rsidRDefault="00B20CEB" w:rsidP="008D7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B20CEB" w:rsidRDefault="00B20CEB" w:rsidP="008D7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8D7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8D7C1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8D7C1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</w:t>
      </w:r>
      <w:r w:rsidR="00857C2D">
        <w:rPr>
          <w:rFonts w:ascii="Times New Roman" w:hAnsi="Times New Roman" w:cs="Times New Roman"/>
          <w:b/>
          <w:sz w:val="24"/>
          <w:szCs w:val="24"/>
        </w:rPr>
        <w:t xml:space="preserve"> terenie Gminy Choceń na rok 2020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p w:rsidR="00AC69F1" w:rsidRDefault="00AC69F1" w:rsidP="008D7C1D">
      <w:pPr>
        <w:spacing w:line="240" w:lineRule="auto"/>
      </w:pPr>
    </w:p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78"/>
        <w:gridCol w:w="6707"/>
        <w:gridCol w:w="2551"/>
      </w:tblGrid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8D7C1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rodzinom, w których występują problemy alkoholowe, pomocy psychospołecznej i prawnej, a w szczególności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ochrony przed przemocą w rodzinie.</w:t>
            </w: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poradnictwa i jego finansowanie oraz udzielanie wsparcia dla członków rodzin w których występują problemy alkoholowe.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Udzielenie pomocy prawnej i jej finansowanie zmierzającej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do ochrony przed następstwami nadużywania alkoholu przez bliską osobę.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3318A9" w:rsidP="008D7C1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26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653CF5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przedstawień i spektakli związanych z problematyką alkoholową.</w:t>
            </w:r>
          </w:p>
          <w:p w:rsidR="00FF574B" w:rsidRDefault="00FF574B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przez sport ze szczególnym uwzględnieniem krzewienia abstynencji wśród młodzieży.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653CF5" w:rsidP="008D7C1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0F1A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0F1A82" w:rsidP="008D7C1D">
            <w:pPr>
              <w:spacing w:before="120" w:after="12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74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interwencji w związku z naruszeniem 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występowanie przed sądem w charakterze oskarżyciela publicznego.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działań kontrolnych punktów sprzedaży napojów alkoholowych.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Zorganizowanie działań edukacyjnych skierowanych do sprzedawców napojów alkoholowych mających na celu ograniczenie dostępności i przestrzeganie zakazu sprzedaży alkoholu osobom poniżej 18 roku życia. 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8D7C1D">
            <w:pPr>
              <w:pStyle w:val="Akapitzlist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2.000,00</w:t>
            </w:r>
          </w:p>
        </w:tc>
      </w:tr>
      <w:tr w:rsidR="00AC69F1" w:rsidTr="00FF574B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8D7C1D">
            <w:pPr>
              <w:pStyle w:val="Akapitzlist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  <w:bookmarkEnd w:id="0"/>
    </w:tbl>
    <w:p w:rsidR="00AC69F1" w:rsidRDefault="00AC69F1" w:rsidP="008D7C1D">
      <w:pPr>
        <w:spacing w:line="240" w:lineRule="auto"/>
      </w:pPr>
    </w:p>
    <w:sectPr w:rsidR="00AC69F1" w:rsidSect="00AC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0F1A82"/>
    <w:rsid w:val="00276E9A"/>
    <w:rsid w:val="003318A9"/>
    <w:rsid w:val="00360CB8"/>
    <w:rsid w:val="00653CF5"/>
    <w:rsid w:val="007435DA"/>
    <w:rsid w:val="00857C2D"/>
    <w:rsid w:val="008D7C1D"/>
    <w:rsid w:val="00926428"/>
    <w:rsid w:val="00AC69F1"/>
    <w:rsid w:val="00B20CEB"/>
    <w:rsid w:val="00B740AB"/>
    <w:rsid w:val="00DE19A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CA4FF-B909-463E-99B7-ACB2905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0C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DAC40-FE23-4E34-B7D7-8ABDA63EB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533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15</cp:revision>
  <cp:lastPrinted>2019-11-21T09:23:00Z</cp:lastPrinted>
  <dcterms:created xsi:type="dcterms:W3CDTF">2015-12-15T13:16:00Z</dcterms:created>
  <dcterms:modified xsi:type="dcterms:W3CDTF">2019-11-21T09:23:00Z</dcterms:modified>
</cp:coreProperties>
</file>