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9C2" w:rsidRPr="00DF7D10" w:rsidRDefault="00B04468" w:rsidP="00436FEF">
      <w:pPr>
        <w:pStyle w:val="Basictext"/>
      </w:pPr>
      <w:r>
        <w:rPr>
          <w:noProof/>
          <w:lang w:eastAsia="pl-PL" w:bidi="ar-SA"/>
        </w:rPr>
        <w:drawing>
          <wp:anchor distT="0" distB="0" distL="114300" distR="114300" simplePos="0" relativeHeight="251660288" behindDoc="0" locked="0" layoutInCell="1" allowOverlap="1">
            <wp:simplePos x="0" y="0"/>
            <wp:positionH relativeFrom="column">
              <wp:posOffset>4012565</wp:posOffset>
            </wp:positionH>
            <wp:positionV relativeFrom="paragraph">
              <wp:posOffset>37465</wp:posOffset>
            </wp:positionV>
            <wp:extent cx="2062480" cy="765810"/>
            <wp:effectExtent l="19050" t="0" r="0" b="0"/>
            <wp:wrapSquare wrapText="bothSides"/>
            <wp:docPr id="18" name="Obraz 6" descr="C:\Users\Karolina Lipska\Desktop\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Karolina Lipska\Desktop\fs.jpg"/>
                    <pic:cNvPicPr>
                      <a:picLocks noChangeAspect="1" noChangeArrowheads="1"/>
                    </pic:cNvPicPr>
                  </pic:nvPicPr>
                  <pic:blipFill>
                    <a:blip r:embed="rId8" cstate="print"/>
                    <a:srcRect/>
                    <a:stretch>
                      <a:fillRect/>
                    </a:stretch>
                  </pic:blipFill>
                  <pic:spPr bwMode="auto">
                    <a:xfrm>
                      <a:off x="0" y="0"/>
                      <a:ext cx="2062480" cy="765810"/>
                    </a:xfrm>
                    <a:prstGeom prst="rect">
                      <a:avLst/>
                    </a:prstGeom>
                    <a:noFill/>
                    <a:ln w="9525">
                      <a:noFill/>
                      <a:miter lim="800000"/>
                      <a:headEnd/>
                      <a:tailEnd/>
                    </a:ln>
                  </pic:spPr>
                </pic:pic>
              </a:graphicData>
            </a:graphic>
          </wp:anchor>
        </w:drawing>
      </w:r>
      <w:r>
        <w:rPr>
          <w:noProof/>
          <w:lang w:eastAsia="pl-PL" w:bidi="ar-SA"/>
        </w:rPr>
        <w:drawing>
          <wp:anchor distT="0" distB="0" distL="114300" distR="114300" simplePos="0" relativeHeight="251659264" behindDoc="0" locked="0" layoutInCell="1" allowOverlap="1">
            <wp:simplePos x="0" y="0"/>
            <wp:positionH relativeFrom="column">
              <wp:posOffset>2600325</wp:posOffset>
            </wp:positionH>
            <wp:positionV relativeFrom="paragraph">
              <wp:posOffset>180340</wp:posOffset>
            </wp:positionV>
            <wp:extent cx="446405" cy="510540"/>
            <wp:effectExtent l="19050" t="0" r="0" b="0"/>
            <wp:wrapSquare wrapText="bothSides"/>
            <wp:docPr id="17" name="Obraz 5" descr="C:\Users\Karolina Lipska\Desktop\choc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Karolina Lipska\Desktop\chocen.jpg"/>
                    <pic:cNvPicPr>
                      <a:picLocks noChangeAspect="1" noChangeArrowheads="1"/>
                    </pic:cNvPicPr>
                  </pic:nvPicPr>
                  <pic:blipFill>
                    <a:blip r:embed="rId9" cstate="print"/>
                    <a:srcRect/>
                    <a:stretch>
                      <a:fillRect/>
                    </a:stretch>
                  </pic:blipFill>
                  <pic:spPr bwMode="auto">
                    <a:xfrm>
                      <a:off x="0" y="0"/>
                      <a:ext cx="446405" cy="510540"/>
                    </a:xfrm>
                    <a:prstGeom prst="rect">
                      <a:avLst/>
                    </a:prstGeom>
                    <a:noFill/>
                    <a:ln w="9525">
                      <a:noFill/>
                      <a:miter lim="800000"/>
                      <a:headEnd/>
                      <a:tailEnd/>
                    </a:ln>
                  </pic:spPr>
                </pic:pic>
              </a:graphicData>
            </a:graphic>
          </wp:anchor>
        </w:drawing>
      </w:r>
      <w:r>
        <w:rPr>
          <w:noProof/>
          <w:lang w:eastAsia="pl-PL" w:bidi="ar-SA"/>
        </w:rPr>
        <w:drawing>
          <wp:anchor distT="0" distB="0" distL="114300" distR="114300" simplePos="0" relativeHeight="251658240" behindDoc="0" locked="0" layoutInCell="1" allowOverlap="1">
            <wp:simplePos x="0" y="0"/>
            <wp:positionH relativeFrom="column">
              <wp:posOffset>-2540</wp:posOffset>
            </wp:positionH>
            <wp:positionV relativeFrom="paragraph">
              <wp:posOffset>37465</wp:posOffset>
            </wp:positionV>
            <wp:extent cx="1511935" cy="765810"/>
            <wp:effectExtent l="19050" t="0" r="0" b="0"/>
            <wp:wrapSquare wrapText="bothSides"/>
            <wp:docPr id="10" name="Obraz 1" descr="C:\Users\Karolina Lipska\Desktop\po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arolina Lipska\Desktop\poiis.jpg"/>
                    <pic:cNvPicPr>
                      <a:picLocks noChangeAspect="1" noChangeArrowheads="1"/>
                    </pic:cNvPicPr>
                  </pic:nvPicPr>
                  <pic:blipFill>
                    <a:blip r:embed="rId10" cstate="print"/>
                    <a:srcRect/>
                    <a:stretch>
                      <a:fillRect/>
                    </a:stretch>
                  </pic:blipFill>
                  <pic:spPr bwMode="auto">
                    <a:xfrm>
                      <a:off x="0" y="0"/>
                      <a:ext cx="1511935" cy="765810"/>
                    </a:xfrm>
                    <a:prstGeom prst="rect">
                      <a:avLst/>
                    </a:prstGeom>
                    <a:noFill/>
                    <a:ln w="9525">
                      <a:noFill/>
                      <a:miter lim="800000"/>
                      <a:headEnd/>
                      <a:tailEnd/>
                    </a:ln>
                  </pic:spPr>
                </pic:pic>
              </a:graphicData>
            </a:graphic>
          </wp:anchor>
        </w:drawing>
      </w:r>
    </w:p>
    <w:p w:rsidR="00DF7D10" w:rsidRPr="00DF7D10" w:rsidRDefault="00DF7D10" w:rsidP="00D369C2">
      <w:pPr>
        <w:pStyle w:val="Bezodstpw"/>
        <w:jc w:val="center"/>
        <w:rPr>
          <w:rFonts w:ascii="Book Antiqua" w:eastAsia="Times New Roman" w:hAnsi="Book Antiqua"/>
          <w:sz w:val="72"/>
          <w:szCs w:val="72"/>
        </w:rPr>
      </w:pPr>
    </w:p>
    <w:p w:rsidR="00DF7D10" w:rsidRPr="00DF7D10" w:rsidRDefault="00DF7D10" w:rsidP="00DF7D10">
      <w:pPr>
        <w:spacing w:after="0" w:line="240" w:lineRule="auto"/>
        <w:jc w:val="right"/>
        <w:rPr>
          <w:rFonts w:ascii="Book Antiqua" w:hAnsi="Book Antiqua"/>
          <w:b/>
          <w:sz w:val="24"/>
          <w:szCs w:val="24"/>
        </w:rPr>
      </w:pPr>
      <w:r w:rsidRPr="00DF7D10">
        <w:rPr>
          <w:rFonts w:ascii="Book Antiqua" w:hAnsi="Book Antiqua"/>
          <w:b/>
          <w:sz w:val="24"/>
          <w:szCs w:val="24"/>
        </w:rPr>
        <w:t>Załącznik nr 1</w:t>
      </w:r>
    </w:p>
    <w:p w:rsidR="00DF7D10" w:rsidRPr="00DF7D10" w:rsidRDefault="00C06AFB" w:rsidP="00C24D4B">
      <w:pPr>
        <w:spacing w:after="0" w:line="240" w:lineRule="auto"/>
        <w:ind w:left="709" w:firstLine="709"/>
        <w:jc w:val="right"/>
        <w:rPr>
          <w:rFonts w:ascii="Book Antiqua" w:hAnsi="Book Antiqua"/>
          <w:b/>
          <w:sz w:val="24"/>
          <w:szCs w:val="24"/>
        </w:rPr>
      </w:pPr>
      <w:r>
        <w:rPr>
          <w:rFonts w:ascii="Book Antiqua" w:hAnsi="Book Antiqua"/>
          <w:b/>
          <w:sz w:val="24"/>
          <w:szCs w:val="24"/>
        </w:rPr>
        <w:t xml:space="preserve">do Uchwały nr </w:t>
      </w:r>
      <w:r w:rsidR="00985DCB">
        <w:rPr>
          <w:rFonts w:ascii="Book Antiqua" w:hAnsi="Book Antiqua"/>
          <w:b/>
          <w:sz w:val="24"/>
          <w:szCs w:val="24"/>
        </w:rPr>
        <w:t>XXIII/178/17</w:t>
      </w:r>
      <w:bookmarkStart w:id="0" w:name="_GoBack"/>
      <w:bookmarkEnd w:id="0"/>
    </w:p>
    <w:p w:rsidR="00DF7D10" w:rsidRPr="00DF7D10" w:rsidRDefault="00DF7D10" w:rsidP="00DF7D10">
      <w:pPr>
        <w:spacing w:after="0" w:line="240" w:lineRule="auto"/>
        <w:jc w:val="right"/>
        <w:rPr>
          <w:rFonts w:ascii="Book Antiqua" w:hAnsi="Book Antiqua"/>
          <w:b/>
          <w:sz w:val="24"/>
          <w:szCs w:val="24"/>
        </w:rPr>
      </w:pPr>
      <w:r w:rsidRPr="00DF7D10">
        <w:rPr>
          <w:rFonts w:ascii="Book Antiqua" w:hAnsi="Book Antiqua"/>
          <w:b/>
          <w:sz w:val="24"/>
          <w:szCs w:val="24"/>
        </w:rPr>
        <w:t>Rady Gminy Choceń</w:t>
      </w:r>
    </w:p>
    <w:p w:rsidR="00DF7D10" w:rsidRDefault="00197B8C" w:rsidP="00DF7D10">
      <w:pPr>
        <w:spacing w:after="0" w:line="240" w:lineRule="auto"/>
        <w:jc w:val="right"/>
        <w:rPr>
          <w:rFonts w:ascii="Book Antiqua" w:hAnsi="Book Antiqua"/>
          <w:b/>
          <w:sz w:val="24"/>
          <w:szCs w:val="24"/>
        </w:rPr>
      </w:pPr>
      <w:r>
        <w:rPr>
          <w:rFonts w:ascii="Book Antiqua" w:hAnsi="Book Antiqua"/>
          <w:b/>
          <w:sz w:val="24"/>
          <w:szCs w:val="24"/>
        </w:rPr>
        <w:t xml:space="preserve">z dnia </w:t>
      </w:r>
      <w:r w:rsidR="00A26B99">
        <w:rPr>
          <w:rFonts w:ascii="Book Antiqua" w:hAnsi="Book Antiqua"/>
          <w:b/>
          <w:sz w:val="24"/>
          <w:szCs w:val="24"/>
        </w:rPr>
        <w:t>20 marca 2017 r.</w:t>
      </w:r>
    </w:p>
    <w:p w:rsidR="00DF7D10" w:rsidRPr="00DF7D10" w:rsidRDefault="00DF7D10" w:rsidP="00DF7D10">
      <w:pPr>
        <w:spacing w:after="0" w:line="240" w:lineRule="auto"/>
        <w:jc w:val="right"/>
        <w:rPr>
          <w:rFonts w:ascii="Book Antiqua" w:hAnsi="Book Antiqua"/>
          <w:b/>
          <w:sz w:val="52"/>
          <w:szCs w:val="52"/>
        </w:rPr>
      </w:pPr>
    </w:p>
    <w:p w:rsidR="00FD0BFF" w:rsidRPr="00DF7D10" w:rsidRDefault="007E12AE" w:rsidP="00FD0BFF">
      <w:pPr>
        <w:pStyle w:val="Bezodstpw"/>
        <w:jc w:val="center"/>
        <w:rPr>
          <w:rFonts w:ascii="Book Antiqua" w:eastAsia="Times New Roman" w:hAnsi="Book Antiqua"/>
          <w:b/>
          <w:i/>
          <w:sz w:val="52"/>
          <w:szCs w:val="52"/>
        </w:rPr>
      </w:pPr>
      <w:r>
        <w:rPr>
          <w:rFonts w:ascii="Book Antiqua" w:hAnsi="Book Antiqua"/>
          <w:b/>
          <w:i/>
          <w:noProof/>
          <w:sz w:val="52"/>
          <w:szCs w:val="52"/>
        </w:rPr>
        <w:pict>
          <v:rect id="Prostokąt 2" o:spid="_x0000_s1026" style="position:absolute;left:0;text-align:left;margin-left:0;margin-top:0;width:623.35pt;height:62.15pt;z-index:25165414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" o:allowincell="f" fillcolor="#a9ea25" strokecolor="#94c600">
            <w10:wrap anchorx="page" anchory="page"/>
          </v:rect>
        </w:pict>
      </w:r>
      <w:r>
        <w:rPr>
          <w:rFonts w:ascii="Book Antiqua" w:hAnsi="Book Antiqua"/>
          <w:b/>
          <w:i/>
          <w:noProof/>
          <w:sz w:val="52"/>
          <w:szCs w:val="52"/>
        </w:rPr>
        <w:pict>
          <v:rect id="Prostokąt 5" o:spid="_x0000_s1029" style="position:absolute;left:0;text-align:left;margin-left:31.8pt;margin-top:-20.65pt;width:7.15pt;height:881.85pt;z-index:25165721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" o:allowincell="f" strokecolor="#94c600">
            <w10:wrap anchorx="margin" anchory="page"/>
          </v:rect>
        </w:pict>
      </w:r>
      <w:r>
        <w:rPr>
          <w:rFonts w:ascii="Book Antiqua" w:hAnsi="Book Antiqua"/>
          <w:b/>
          <w:i/>
          <w:noProof/>
          <w:sz w:val="52"/>
          <w:szCs w:val="52"/>
        </w:rPr>
        <w:pict>
          <v:rect id="Prostokąt 4" o:spid="_x0000_s1028" style="position:absolute;left:0;text-align:left;margin-left:556.25pt;margin-top:-20.65pt;width:7.15pt;height:881.85pt;z-index:251656192;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" o:allowincell="f" strokecolor="#94c600">
            <w10:wrap anchorx="margin" anchory="page"/>
          </v:rect>
        </w:pict>
      </w:r>
      <w:r>
        <w:rPr>
          <w:rFonts w:ascii="Book Antiqua" w:hAnsi="Book Antiqua"/>
          <w:b/>
          <w:i/>
          <w:noProof/>
          <w:sz w:val="52"/>
          <w:szCs w:val="52"/>
        </w:rPr>
        <w:pict>
          <v:rect id="Prostokąt 3" o:spid="_x0000_s1027" style="position:absolute;left:0;text-align:left;margin-left:-14.45pt;margin-top:.4pt;width:624.05pt;height:62.9pt;z-index:251655168;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" o:allowincell="f" fillcolor="#a9ea25" strokecolor="#94c600">
            <w10:wrap anchorx="page" anchory="margin"/>
          </v:rect>
        </w:pict>
      </w:r>
      <w:r w:rsidR="0031552C" w:rsidRPr="00DF7D10">
        <w:rPr>
          <w:rFonts w:ascii="Book Antiqua" w:hAnsi="Book Antiqua"/>
          <w:b/>
          <w:i/>
          <w:noProof/>
          <w:sz w:val="52"/>
          <w:szCs w:val="52"/>
        </w:rPr>
        <w:t>PLAN</w:t>
      </w:r>
    </w:p>
    <w:p w:rsidR="00DF7D10" w:rsidRPr="00DF7D10" w:rsidRDefault="0031552C" w:rsidP="00DF7D10">
      <w:pPr>
        <w:pStyle w:val="Bezodstpw"/>
        <w:rPr>
          <w:rFonts w:ascii="Book Antiqua" w:eastAsia="Times New Roman" w:hAnsi="Book Antiqua"/>
          <w:b/>
          <w:i/>
          <w:sz w:val="52"/>
          <w:szCs w:val="52"/>
        </w:rPr>
      </w:pPr>
      <w:r w:rsidRPr="00DF7D10">
        <w:rPr>
          <w:rFonts w:ascii="Book Antiqua" w:eastAsia="Times New Roman" w:hAnsi="Book Antiqua"/>
          <w:b/>
          <w:i/>
          <w:sz w:val="52"/>
          <w:szCs w:val="52"/>
        </w:rPr>
        <w:t>GOSPODARKI</w:t>
      </w:r>
      <w:r w:rsidR="00FD0BFF" w:rsidRPr="00DF7D10">
        <w:rPr>
          <w:rFonts w:ascii="Book Antiqua" w:eastAsia="Times New Roman" w:hAnsi="Book Antiqua"/>
          <w:b/>
          <w:i/>
          <w:sz w:val="52"/>
          <w:szCs w:val="52"/>
        </w:rPr>
        <w:t xml:space="preserve"> </w:t>
      </w:r>
      <w:r w:rsidRPr="00DF7D10">
        <w:rPr>
          <w:rFonts w:ascii="Book Antiqua" w:eastAsia="Times New Roman" w:hAnsi="Book Antiqua"/>
          <w:b/>
          <w:i/>
          <w:sz w:val="52"/>
          <w:szCs w:val="52"/>
        </w:rPr>
        <w:t xml:space="preserve">NISKOEMISYJNEJ </w:t>
      </w:r>
    </w:p>
    <w:p w:rsidR="00DF7D10" w:rsidRDefault="00DF7D10" w:rsidP="00DF7D10">
      <w:pPr>
        <w:pStyle w:val="Bezodstpw"/>
        <w:rPr>
          <w:rFonts w:ascii="Book Antiqua" w:eastAsia="Times New Roman" w:hAnsi="Book Antiqua"/>
          <w:b/>
          <w:i/>
          <w:sz w:val="56"/>
          <w:szCs w:val="56"/>
        </w:rPr>
      </w:pPr>
    </w:p>
    <w:p w:rsidR="000C5C5F" w:rsidRPr="00DF7D10" w:rsidRDefault="0031552C" w:rsidP="00DF7D10">
      <w:pPr>
        <w:pStyle w:val="Bezodstpw"/>
        <w:rPr>
          <w:rFonts w:ascii="Book Antiqua" w:eastAsia="Times New Roman" w:hAnsi="Book Antiqua"/>
          <w:b/>
          <w:sz w:val="36"/>
          <w:szCs w:val="36"/>
        </w:rPr>
      </w:pPr>
      <w:r w:rsidRPr="00DF7D10">
        <w:rPr>
          <w:rFonts w:ascii="Book Antiqua" w:eastAsia="Times New Roman" w:hAnsi="Book Antiqua"/>
          <w:b/>
          <w:sz w:val="36"/>
          <w:szCs w:val="36"/>
        </w:rPr>
        <w:t xml:space="preserve">DLA GMINY CHOCEŃ </w:t>
      </w:r>
    </w:p>
    <w:p w:rsidR="000C5C5F" w:rsidRPr="001125FB" w:rsidRDefault="00B04468">
      <w:pPr>
        <w:pStyle w:val="Bezodstpw"/>
        <w:rPr>
          <w:rFonts w:ascii="Book Antiqua" w:eastAsia="Times New Roman" w:hAnsi="Book Antiqua"/>
          <w:sz w:val="36"/>
          <w:szCs w:val="36"/>
        </w:rPr>
      </w:pPr>
      <w:r>
        <w:rPr>
          <w:rFonts w:ascii="Book Antiqua" w:eastAsia="Times New Roman" w:hAnsi="Book Antiqua"/>
          <w:noProof/>
          <w:sz w:val="36"/>
          <w:szCs w:val="36"/>
        </w:rPr>
        <w:drawing>
          <wp:inline distT="0" distB="0" distL="0" distR="0">
            <wp:extent cx="5762625" cy="4343400"/>
            <wp:effectExtent l="19050" t="0" r="9525" b="0"/>
            <wp:docPr id="1"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7"/>
                    <pic:cNvPicPr>
                      <a:picLocks noChangeArrowheads="1"/>
                    </pic:cNvPicPr>
                  </pic:nvPicPr>
                  <pic:blipFill>
                    <a:blip r:embed="rId11" cstate="print"/>
                    <a:srcRect t="-281" r="-110" b="-487"/>
                    <a:stretch>
                      <a:fillRect/>
                    </a:stretch>
                  </pic:blipFill>
                  <pic:spPr bwMode="auto">
                    <a:xfrm>
                      <a:off x="0" y="0"/>
                      <a:ext cx="5762625" cy="4343400"/>
                    </a:xfrm>
                    <a:prstGeom prst="rect">
                      <a:avLst/>
                    </a:prstGeom>
                    <a:noFill/>
                    <a:ln w="9525">
                      <a:noFill/>
                      <a:miter lim="800000"/>
                      <a:headEnd/>
                      <a:tailEnd/>
                    </a:ln>
                  </pic:spPr>
                </pic:pic>
              </a:graphicData>
            </a:graphic>
          </wp:inline>
        </w:drawing>
      </w:r>
    </w:p>
    <w:p w:rsidR="00DF7D10" w:rsidRPr="00DF7D10" w:rsidRDefault="00DF7D10" w:rsidP="00DF7D10">
      <w:pPr>
        <w:spacing w:after="0" w:line="360" w:lineRule="auto"/>
        <w:jc w:val="both"/>
        <w:rPr>
          <w:rFonts w:ascii="Book Antiqua" w:hAnsi="Book Antiqua"/>
          <w:sz w:val="14"/>
          <w:szCs w:val="14"/>
        </w:rPr>
      </w:pPr>
      <w:r w:rsidRPr="00DF7D10">
        <w:rPr>
          <w:rFonts w:ascii="Book Antiqua" w:hAnsi="Book Antiqua"/>
          <w:sz w:val="14"/>
          <w:szCs w:val="14"/>
        </w:rPr>
        <w:t>Źródło: www.niska-emisja.pl, dostęp w dniu 17.04.2015 r.</w:t>
      </w:r>
    </w:p>
    <w:p w:rsidR="00DF7D10" w:rsidRDefault="00DF7D10" w:rsidP="006F3D68">
      <w:pPr>
        <w:pStyle w:val="Bezodstpw"/>
        <w:jc w:val="center"/>
        <w:rPr>
          <w:rFonts w:ascii="Book Antiqua" w:hAnsi="Book Antiqua"/>
          <w:sz w:val="28"/>
        </w:rPr>
      </w:pPr>
    </w:p>
    <w:p w:rsidR="00DF7D10" w:rsidRPr="00170B9D" w:rsidRDefault="00DF7D10" w:rsidP="00170B9D">
      <w:pPr>
        <w:pStyle w:val="Bezodstpw"/>
        <w:jc w:val="center"/>
        <w:rPr>
          <w:rFonts w:ascii="Book Antiqua" w:hAnsi="Book Antiqua"/>
          <w:sz w:val="24"/>
          <w:szCs w:val="24"/>
        </w:rPr>
      </w:pPr>
      <w:r w:rsidRPr="00170B9D">
        <w:rPr>
          <w:rFonts w:ascii="Book Antiqua" w:hAnsi="Book Antiqua"/>
          <w:sz w:val="24"/>
          <w:szCs w:val="24"/>
        </w:rPr>
        <w:t xml:space="preserve">Choceń, </w:t>
      </w:r>
      <w:r w:rsidR="00A26B99">
        <w:rPr>
          <w:rFonts w:ascii="Book Antiqua" w:hAnsi="Book Antiqua"/>
          <w:sz w:val="24"/>
          <w:szCs w:val="24"/>
        </w:rPr>
        <w:t>20 marca 2017 r.</w:t>
      </w:r>
    </w:p>
    <w:p w:rsidR="004E4EC1" w:rsidRDefault="00DF7D10" w:rsidP="003008A9">
      <w:pPr>
        <w:pStyle w:val="Default"/>
        <w:spacing w:line="360" w:lineRule="auto"/>
        <w:ind w:firstLine="709"/>
        <w:jc w:val="both"/>
      </w:pPr>
      <w:r>
        <w:rPr>
          <w:rFonts w:ascii="Book Antiqua" w:hAnsi="Book Antiqua"/>
          <w:sz w:val="28"/>
        </w:rPr>
        <w:br w:type="page"/>
      </w:r>
      <w:r w:rsidR="004E4EC1">
        <w:lastRenderedPageBreak/>
        <w:t>Spis treści</w:t>
      </w:r>
    </w:p>
    <w:p w:rsidR="00FE5847" w:rsidRDefault="00D750F6">
      <w:pPr>
        <w:pStyle w:val="Spistreci2"/>
        <w:rPr>
          <w:rFonts w:ascii="Calibri" w:hAnsi="Calibri"/>
          <w:b w:val="0"/>
        </w:rPr>
      </w:pPr>
      <w:r>
        <w:fldChar w:fldCharType="begin"/>
      </w:r>
      <w:r w:rsidR="004E4EC1">
        <w:instrText xml:space="preserve"> TOC \o "1-3" \h \z \u </w:instrText>
      </w:r>
      <w:r>
        <w:fldChar w:fldCharType="separate"/>
      </w:r>
      <w:hyperlink w:anchor="_Toc452381242" w:history="1">
        <w:r w:rsidR="00FE5847" w:rsidRPr="00E53FF7">
          <w:rPr>
            <w:rStyle w:val="Hipercze"/>
          </w:rPr>
          <w:t>1.</w:t>
        </w:r>
        <w:r w:rsidR="00FE5847">
          <w:rPr>
            <w:rFonts w:ascii="Calibri" w:hAnsi="Calibri"/>
            <w:b w:val="0"/>
          </w:rPr>
          <w:tab/>
        </w:r>
        <w:r w:rsidR="00FE5847" w:rsidRPr="00E53FF7">
          <w:rPr>
            <w:rStyle w:val="Hipercze"/>
          </w:rPr>
          <w:t>STRESZCZENIE</w:t>
        </w:r>
        <w:r w:rsidR="00FE5847">
          <w:rPr>
            <w:webHidden/>
          </w:rPr>
          <w:tab/>
        </w:r>
        <w:r>
          <w:rPr>
            <w:webHidden/>
          </w:rPr>
          <w:fldChar w:fldCharType="begin"/>
        </w:r>
        <w:r w:rsidR="00FE5847">
          <w:rPr>
            <w:webHidden/>
          </w:rPr>
          <w:instrText xml:space="preserve"> PAGEREF _Toc452381242 \h </w:instrText>
        </w:r>
        <w:r>
          <w:rPr>
            <w:webHidden/>
          </w:rPr>
        </w:r>
        <w:r>
          <w:rPr>
            <w:webHidden/>
          </w:rPr>
          <w:fldChar w:fldCharType="separate"/>
        </w:r>
        <w:r w:rsidR="00BA62F9">
          <w:rPr>
            <w:webHidden/>
          </w:rPr>
          <w:t>5</w:t>
        </w:r>
        <w:r>
          <w:rPr>
            <w:webHidden/>
          </w:rPr>
          <w:fldChar w:fldCharType="end"/>
        </w:r>
      </w:hyperlink>
    </w:p>
    <w:p w:rsidR="00FE5847" w:rsidRDefault="007E12AE">
      <w:pPr>
        <w:pStyle w:val="Spistreci2"/>
        <w:rPr>
          <w:rFonts w:ascii="Calibri" w:hAnsi="Calibri"/>
          <w:b w:val="0"/>
        </w:rPr>
      </w:pPr>
      <w:hyperlink w:anchor="_Toc452381243" w:history="1">
        <w:r w:rsidR="00FE5847" w:rsidRPr="00E53FF7">
          <w:rPr>
            <w:rStyle w:val="Hipercze"/>
          </w:rPr>
          <w:t>2.</w:t>
        </w:r>
        <w:r w:rsidR="00FE5847">
          <w:rPr>
            <w:rFonts w:ascii="Calibri" w:hAnsi="Calibri"/>
            <w:b w:val="0"/>
          </w:rPr>
          <w:tab/>
        </w:r>
        <w:r w:rsidR="00FE5847" w:rsidRPr="00E53FF7">
          <w:rPr>
            <w:rStyle w:val="Hipercze"/>
          </w:rPr>
          <w:t>PODSTAWY PRAWNE I FORMALNE OPRACOWANIA</w:t>
        </w:r>
        <w:r w:rsidR="00FE5847">
          <w:rPr>
            <w:webHidden/>
          </w:rPr>
          <w:tab/>
        </w:r>
        <w:r w:rsidR="00D750F6">
          <w:rPr>
            <w:webHidden/>
          </w:rPr>
          <w:fldChar w:fldCharType="begin"/>
        </w:r>
        <w:r w:rsidR="00FE5847">
          <w:rPr>
            <w:webHidden/>
          </w:rPr>
          <w:instrText xml:space="preserve"> PAGEREF _Toc452381243 \h </w:instrText>
        </w:r>
        <w:r w:rsidR="00D750F6">
          <w:rPr>
            <w:webHidden/>
          </w:rPr>
        </w:r>
        <w:r w:rsidR="00D750F6">
          <w:rPr>
            <w:webHidden/>
          </w:rPr>
          <w:fldChar w:fldCharType="separate"/>
        </w:r>
        <w:r w:rsidR="00BA62F9">
          <w:rPr>
            <w:webHidden/>
          </w:rPr>
          <w:t>8</w:t>
        </w:r>
        <w:r w:rsidR="00D750F6">
          <w:rPr>
            <w:webHidden/>
          </w:rPr>
          <w:fldChar w:fldCharType="end"/>
        </w:r>
      </w:hyperlink>
    </w:p>
    <w:p w:rsidR="00FE5847" w:rsidRDefault="007E12AE">
      <w:pPr>
        <w:pStyle w:val="Spistreci3"/>
        <w:tabs>
          <w:tab w:val="right" w:leader="dot" w:pos="9062"/>
        </w:tabs>
        <w:rPr>
          <w:rFonts w:ascii="Calibri" w:hAnsi="Calibri"/>
          <w:noProof/>
        </w:rPr>
      </w:pPr>
      <w:hyperlink w:anchor="_Toc452381244" w:history="1">
        <w:r w:rsidR="00FE5847" w:rsidRPr="00E53FF7">
          <w:rPr>
            <w:rStyle w:val="Hipercze"/>
            <w:rFonts w:ascii="Book Antiqua" w:hAnsi="Book Antiqua"/>
            <w:noProof/>
          </w:rPr>
          <w:t>2.1. PODSTAWY FORMALNE OPRACOWANIA</w:t>
        </w:r>
        <w:r w:rsidR="00FE5847">
          <w:rPr>
            <w:noProof/>
            <w:webHidden/>
          </w:rPr>
          <w:tab/>
        </w:r>
        <w:r w:rsidR="00D750F6">
          <w:rPr>
            <w:noProof/>
            <w:webHidden/>
          </w:rPr>
          <w:fldChar w:fldCharType="begin"/>
        </w:r>
        <w:r w:rsidR="00FE5847">
          <w:rPr>
            <w:noProof/>
            <w:webHidden/>
          </w:rPr>
          <w:instrText xml:space="preserve"> PAGEREF _Toc452381244 \h </w:instrText>
        </w:r>
        <w:r w:rsidR="00D750F6">
          <w:rPr>
            <w:noProof/>
            <w:webHidden/>
          </w:rPr>
        </w:r>
        <w:r w:rsidR="00D750F6">
          <w:rPr>
            <w:noProof/>
            <w:webHidden/>
          </w:rPr>
          <w:fldChar w:fldCharType="separate"/>
        </w:r>
        <w:r w:rsidR="00BA62F9">
          <w:rPr>
            <w:noProof/>
            <w:webHidden/>
          </w:rPr>
          <w:t>8</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45" w:history="1">
        <w:r w:rsidR="00FE5847" w:rsidRPr="00E53FF7">
          <w:rPr>
            <w:rStyle w:val="Hipercze"/>
            <w:rFonts w:ascii="Book Antiqua" w:hAnsi="Book Antiqua"/>
            <w:noProof/>
          </w:rPr>
          <w:t>2.2.</w:t>
        </w:r>
        <w:r w:rsidR="00FE5847">
          <w:rPr>
            <w:rFonts w:ascii="Calibri" w:hAnsi="Calibri"/>
            <w:noProof/>
          </w:rPr>
          <w:tab/>
        </w:r>
        <w:r w:rsidR="00FE5847" w:rsidRPr="00E53FF7">
          <w:rPr>
            <w:rStyle w:val="Hipercze"/>
            <w:rFonts w:ascii="Book Antiqua" w:hAnsi="Book Antiqua"/>
            <w:noProof/>
          </w:rPr>
          <w:t>PODSTAWY PRAWNE OPRACOWANIA</w:t>
        </w:r>
        <w:r w:rsidR="00FE5847">
          <w:rPr>
            <w:noProof/>
            <w:webHidden/>
          </w:rPr>
          <w:tab/>
        </w:r>
        <w:r w:rsidR="00D750F6">
          <w:rPr>
            <w:noProof/>
            <w:webHidden/>
          </w:rPr>
          <w:fldChar w:fldCharType="begin"/>
        </w:r>
        <w:r w:rsidR="00FE5847">
          <w:rPr>
            <w:noProof/>
            <w:webHidden/>
          </w:rPr>
          <w:instrText xml:space="preserve"> PAGEREF _Toc452381245 \h </w:instrText>
        </w:r>
        <w:r w:rsidR="00D750F6">
          <w:rPr>
            <w:noProof/>
            <w:webHidden/>
          </w:rPr>
        </w:r>
        <w:r w:rsidR="00D750F6">
          <w:rPr>
            <w:noProof/>
            <w:webHidden/>
          </w:rPr>
          <w:fldChar w:fldCharType="separate"/>
        </w:r>
        <w:r w:rsidR="00BA62F9">
          <w:rPr>
            <w:noProof/>
            <w:webHidden/>
          </w:rPr>
          <w:t>9</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46" w:history="1">
        <w:r w:rsidR="00FE5847" w:rsidRPr="00E53FF7">
          <w:rPr>
            <w:rStyle w:val="Hipercze"/>
            <w:rFonts w:ascii="Book Antiqua" w:hAnsi="Book Antiqua"/>
            <w:noProof/>
          </w:rPr>
          <w:t>2.2.1.</w:t>
        </w:r>
        <w:r w:rsidR="00FE5847">
          <w:rPr>
            <w:rFonts w:ascii="Calibri" w:hAnsi="Calibri"/>
            <w:noProof/>
          </w:rPr>
          <w:tab/>
        </w:r>
        <w:r w:rsidR="00FE5847" w:rsidRPr="00E53FF7">
          <w:rPr>
            <w:rStyle w:val="Hipercze"/>
            <w:rFonts w:ascii="Book Antiqua" w:hAnsi="Book Antiqua"/>
            <w:noProof/>
          </w:rPr>
          <w:t>PRAWO NA POZIOMIE WSPÓLNOTY</w:t>
        </w:r>
        <w:r w:rsidR="00FE5847">
          <w:rPr>
            <w:noProof/>
            <w:webHidden/>
          </w:rPr>
          <w:tab/>
        </w:r>
        <w:r w:rsidR="00D750F6">
          <w:rPr>
            <w:noProof/>
            <w:webHidden/>
          </w:rPr>
          <w:fldChar w:fldCharType="begin"/>
        </w:r>
        <w:r w:rsidR="00FE5847">
          <w:rPr>
            <w:noProof/>
            <w:webHidden/>
          </w:rPr>
          <w:instrText xml:space="preserve"> PAGEREF _Toc452381246 \h </w:instrText>
        </w:r>
        <w:r w:rsidR="00D750F6">
          <w:rPr>
            <w:noProof/>
            <w:webHidden/>
          </w:rPr>
        </w:r>
        <w:r w:rsidR="00D750F6">
          <w:rPr>
            <w:noProof/>
            <w:webHidden/>
          </w:rPr>
          <w:fldChar w:fldCharType="separate"/>
        </w:r>
        <w:r w:rsidR="00BA62F9">
          <w:rPr>
            <w:noProof/>
            <w:webHidden/>
          </w:rPr>
          <w:t>9</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47" w:history="1">
        <w:r w:rsidR="00FE5847" w:rsidRPr="00E53FF7">
          <w:rPr>
            <w:rStyle w:val="Hipercze"/>
            <w:rFonts w:ascii="Book Antiqua" w:hAnsi="Book Antiqua"/>
            <w:noProof/>
          </w:rPr>
          <w:t>2.2.2.</w:t>
        </w:r>
        <w:r w:rsidR="00FE5847">
          <w:rPr>
            <w:rFonts w:ascii="Calibri" w:hAnsi="Calibri"/>
            <w:noProof/>
          </w:rPr>
          <w:tab/>
        </w:r>
        <w:r w:rsidR="00FE5847" w:rsidRPr="00E53FF7">
          <w:rPr>
            <w:rStyle w:val="Hipercze"/>
            <w:rFonts w:ascii="Book Antiqua" w:hAnsi="Book Antiqua"/>
            <w:noProof/>
          </w:rPr>
          <w:t>PRAWO NA POZIOMIE KRAJOWYM</w:t>
        </w:r>
        <w:r w:rsidR="00FE5847">
          <w:rPr>
            <w:noProof/>
            <w:webHidden/>
          </w:rPr>
          <w:tab/>
        </w:r>
        <w:r w:rsidR="00D750F6">
          <w:rPr>
            <w:noProof/>
            <w:webHidden/>
          </w:rPr>
          <w:fldChar w:fldCharType="begin"/>
        </w:r>
        <w:r w:rsidR="00FE5847">
          <w:rPr>
            <w:noProof/>
            <w:webHidden/>
          </w:rPr>
          <w:instrText xml:space="preserve"> PAGEREF _Toc452381247 \h </w:instrText>
        </w:r>
        <w:r w:rsidR="00D750F6">
          <w:rPr>
            <w:noProof/>
            <w:webHidden/>
          </w:rPr>
        </w:r>
        <w:r w:rsidR="00D750F6">
          <w:rPr>
            <w:noProof/>
            <w:webHidden/>
          </w:rPr>
          <w:fldChar w:fldCharType="separate"/>
        </w:r>
        <w:r w:rsidR="00BA62F9">
          <w:rPr>
            <w:noProof/>
            <w:webHidden/>
          </w:rPr>
          <w:t>13</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48" w:history="1">
        <w:r w:rsidR="00FE5847" w:rsidRPr="00E53FF7">
          <w:rPr>
            <w:rStyle w:val="Hipercze"/>
            <w:rFonts w:ascii="Book Antiqua" w:hAnsi="Book Antiqua"/>
            <w:noProof/>
          </w:rPr>
          <w:t>2.2.3.</w:t>
        </w:r>
        <w:r w:rsidR="00FE5847">
          <w:rPr>
            <w:rFonts w:ascii="Calibri" w:hAnsi="Calibri"/>
            <w:noProof/>
          </w:rPr>
          <w:tab/>
        </w:r>
        <w:r w:rsidR="00FE5847" w:rsidRPr="00E53FF7">
          <w:rPr>
            <w:rStyle w:val="Hipercze"/>
            <w:rFonts w:ascii="Book Antiqua" w:hAnsi="Book Antiqua"/>
            <w:noProof/>
          </w:rPr>
          <w:t>PRAWO NA POZIOMIE REGIONALNYM I LOKLANYM</w:t>
        </w:r>
        <w:r w:rsidR="00FE5847">
          <w:rPr>
            <w:noProof/>
            <w:webHidden/>
          </w:rPr>
          <w:tab/>
        </w:r>
        <w:r w:rsidR="00D750F6">
          <w:rPr>
            <w:noProof/>
            <w:webHidden/>
          </w:rPr>
          <w:fldChar w:fldCharType="begin"/>
        </w:r>
        <w:r w:rsidR="00FE5847">
          <w:rPr>
            <w:noProof/>
            <w:webHidden/>
          </w:rPr>
          <w:instrText xml:space="preserve"> PAGEREF _Toc452381248 \h </w:instrText>
        </w:r>
        <w:r w:rsidR="00D750F6">
          <w:rPr>
            <w:noProof/>
            <w:webHidden/>
          </w:rPr>
        </w:r>
        <w:r w:rsidR="00D750F6">
          <w:rPr>
            <w:noProof/>
            <w:webHidden/>
          </w:rPr>
          <w:fldChar w:fldCharType="separate"/>
        </w:r>
        <w:r w:rsidR="00BA62F9">
          <w:rPr>
            <w:noProof/>
            <w:webHidden/>
          </w:rPr>
          <w:t>16</w:t>
        </w:r>
        <w:r w:rsidR="00D750F6">
          <w:rPr>
            <w:noProof/>
            <w:webHidden/>
          </w:rPr>
          <w:fldChar w:fldCharType="end"/>
        </w:r>
      </w:hyperlink>
    </w:p>
    <w:p w:rsidR="00FE5847" w:rsidRDefault="007E12AE">
      <w:pPr>
        <w:pStyle w:val="Spistreci2"/>
        <w:rPr>
          <w:rFonts w:ascii="Calibri" w:hAnsi="Calibri"/>
          <w:b w:val="0"/>
        </w:rPr>
      </w:pPr>
      <w:hyperlink w:anchor="_Toc452381249" w:history="1">
        <w:r w:rsidR="00FE5847" w:rsidRPr="00E53FF7">
          <w:rPr>
            <w:rStyle w:val="Hipercze"/>
          </w:rPr>
          <w:t>3.</w:t>
        </w:r>
        <w:r w:rsidR="00FE5847">
          <w:rPr>
            <w:rFonts w:ascii="Calibri" w:hAnsi="Calibri"/>
            <w:b w:val="0"/>
          </w:rPr>
          <w:tab/>
        </w:r>
        <w:r w:rsidR="00FE5847" w:rsidRPr="00E53FF7">
          <w:rPr>
            <w:rStyle w:val="Hipercze"/>
          </w:rPr>
          <w:t>OGÓLNA STRATEGIA</w:t>
        </w:r>
        <w:r w:rsidR="00FE5847">
          <w:rPr>
            <w:webHidden/>
          </w:rPr>
          <w:tab/>
        </w:r>
        <w:r w:rsidR="00D750F6">
          <w:rPr>
            <w:webHidden/>
          </w:rPr>
          <w:fldChar w:fldCharType="begin"/>
        </w:r>
        <w:r w:rsidR="00FE5847">
          <w:rPr>
            <w:webHidden/>
          </w:rPr>
          <w:instrText xml:space="preserve"> PAGEREF _Toc452381249 \h </w:instrText>
        </w:r>
        <w:r w:rsidR="00D750F6">
          <w:rPr>
            <w:webHidden/>
          </w:rPr>
        </w:r>
        <w:r w:rsidR="00D750F6">
          <w:rPr>
            <w:webHidden/>
          </w:rPr>
          <w:fldChar w:fldCharType="separate"/>
        </w:r>
        <w:r w:rsidR="00BA62F9">
          <w:rPr>
            <w:webHidden/>
          </w:rPr>
          <w:t>20</w:t>
        </w:r>
        <w:r w:rsidR="00D750F6">
          <w:rPr>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50" w:history="1">
        <w:r w:rsidR="00FE5847" w:rsidRPr="00E53FF7">
          <w:rPr>
            <w:rStyle w:val="Hipercze"/>
            <w:rFonts w:ascii="Book Antiqua" w:hAnsi="Book Antiqua"/>
            <w:b/>
            <w:noProof/>
          </w:rPr>
          <w:t>3.1.</w:t>
        </w:r>
        <w:r w:rsidR="00FE5847">
          <w:rPr>
            <w:rFonts w:ascii="Calibri" w:hAnsi="Calibri"/>
            <w:noProof/>
          </w:rPr>
          <w:tab/>
        </w:r>
        <w:r w:rsidR="00FE5847" w:rsidRPr="00E53FF7">
          <w:rPr>
            <w:rStyle w:val="Hipercze"/>
            <w:rFonts w:ascii="Book Antiqua" w:hAnsi="Book Antiqua"/>
            <w:b/>
            <w:noProof/>
          </w:rPr>
          <w:t>CEL OPRACOWANIA</w:t>
        </w:r>
        <w:r w:rsidR="00FE5847">
          <w:rPr>
            <w:noProof/>
            <w:webHidden/>
          </w:rPr>
          <w:tab/>
        </w:r>
        <w:r w:rsidR="00D750F6">
          <w:rPr>
            <w:noProof/>
            <w:webHidden/>
          </w:rPr>
          <w:fldChar w:fldCharType="begin"/>
        </w:r>
        <w:r w:rsidR="00FE5847">
          <w:rPr>
            <w:noProof/>
            <w:webHidden/>
          </w:rPr>
          <w:instrText xml:space="preserve"> PAGEREF _Toc452381250 \h </w:instrText>
        </w:r>
        <w:r w:rsidR="00D750F6">
          <w:rPr>
            <w:noProof/>
            <w:webHidden/>
          </w:rPr>
        </w:r>
        <w:r w:rsidR="00D750F6">
          <w:rPr>
            <w:noProof/>
            <w:webHidden/>
          </w:rPr>
          <w:fldChar w:fldCharType="separate"/>
        </w:r>
        <w:r w:rsidR="00BA62F9">
          <w:rPr>
            <w:noProof/>
            <w:webHidden/>
          </w:rPr>
          <w:t>20</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51" w:history="1">
        <w:r w:rsidR="00FE5847" w:rsidRPr="00E53FF7">
          <w:rPr>
            <w:rStyle w:val="Hipercze"/>
            <w:rFonts w:ascii="Book Antiqua" w:hAnsi="Book Antiqua"/>
            <w:b/>
            <w:noProof/>
          </w:rPr>
          <w:t>3.2.</w:t>
        </w:r>
        <w:r w:rsidR="00FE5847">
          <w:rPr>
            <w:rFonts w:ascii="Calibri" w:hAnsi="Calibri"/>
            <w:noProof/>
          </w:rPr>
          <w:tab/>
        </w:r>
        <w:r w:rsidR="00FE5847" w:rsidRPr="00E53FF7">
          <w:rPr>
            <w:rStyle w:val="Hipercze"/>
            <w:rFonts w:ascii="Book Antiqua" w:hAnsi="Book Antiqua"/>
            <w:b/>
            <w:noProof/>
          </w:rPr>
          <w:t>CELE STRATEGICZNE I SZCZEGÓŁOWE</w:t>
        </w:r>
        <w:r w:rsidR="00FE5847">
          <w:rPr>
            <w:noProof/>
            <w:webHidden/>
          </w:rPr>
          <w:tab/>
        </w:r>
        <w:r w:rsidR="00D750F6">
          <w:rPr>
            <w:noProof/>
            <w:webHidden/>
          </w:rPr>
          <w:fldChar w:fldCharType="begin"/>
        </w:r>
        <w:r w:rsidR="00FE5847">
          <w:rPr>
            <w:noProof/>
            <w:webHidden/>
          </w:rPr>
          <w:instrText xml:space="preserve"> PAGEREF _Toc452381251 \h </w:instrText>
        </w:r>
        <w:r w:rsidR="00D750F6">
          <w:rPr>
            <w:noProof/>
            <w:webHidden/>
          </w:rPr>
        </w:r>
        <w:r w:rsidR="00D750F6">
          <w:rPr>
            <w:noProof/>
            <w:webHidden/>
          </w:rPr>
          <w:fldChar w:fldCharType="separate"/>
        </w:r>
        <w:r w:rsidR="00BA62F9">
          <w:rPr>
            <w:noProof/>
            <w:webHidden/>
          </w:rPr>
          <w:t>20</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52" w:history="1">
        <w:r w:rsidR="00FE5847" w:rsidRPr="00E53FF7">
          <w:rPr>
            <w:rStyle w:val="Hipercze"/>
            <w:rFonts w:ascii="Book Antiqua" w:hAnsi="Book Antiqua"/>
            <w:b/>
            <w:noProof/>
          </w:rPr>
          <w:t>3.3.</w:t>
        </w:r>
        <w:r w:rsidR="00FE5847">
          <w:rPr>
            <w:rFonts w:ascii="Calibri" w:hAnsi="Calibri"/>
            <w:noProof/>
          </w:rPr>
          <w:tab/>
        </w:r>
        <w:r w:rsidR="00FE5847" w:rsidRPr="00E53FF7">
          <w:rPr>
            <w:rStyle w:val="Hipercze"/>
            <w:rFonts w:ascii="Book Antiqua" w:hAnsi="Book Antiqua"/>
            <w:b/>
            <w:noProof/>
          </w:rPr>
          <w:t>STAN OBECNY. CHARAKTERYSTYKA GMINY</w:t>
        </w:r>
        <w:r w:rsidR="00FE5847">
          <w:rPr>
            <w:noProof/>
            <w:webHidden/>
          </w:rPr>
          <w:tab/>
        </w:r>
        <w:r w:rsidR="00D750F6">
          <w:rPr>
            <w:noProof/>
            <w:webHidden/>
          </w:rPr>
          <w:fldChar w:fldCharType="begin"/>
        </w:r>
        <w:r w:rsidR="00FE5847">
          <w:rPr>
            <w:noProof/>
            <w:webHidden/>
          </w:rPr>
          <w:instrText xml:space="preserve"> PAGEREF _Toc452381252 \h </w:instrText>
        </w:r>
        <w:r w:rsidR="00D750F6">
          <w:rPr>
            <w:noProof/>
            <w:webHidden/>
          </w:rPr>
        </w:r>
        <w:r w:rsidR="00D750F6">
          <w:rPr>
            <w:noProof/>
            <w:webHidden/>
          </w:rPr>
          <w:fldChar w:fldCharType="separate"/>
        </w:r>
        <w:r w:rsidR="00BA62F9">
          <w:rPr>
            <w:noProof/>
            <w:webHidden/>
          </w:rPr>
          <w:t>23</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53" w:history="1">
        <w:r w:rsidR="00FE5847" w:rsidRPr="00E53FF7">
          <w:rPr>
            <w:rStyle w:val="Hipercze"/>
            <w:rFonts w:ascii="Book Antiqua" w:hAnsi="Book Antiqua"/>
            <w:noProof/>
          </w:rPr>
          <w:t>3.3.1</w:t>
        </w:r>
        <w:r w:rsidR="00FE5847">
          <w:rPr>
            <w:rFonts w:ascii="Calibri" w:hAnsi="Calibri"/>
            <w:noProof/>
          </w:rPr>
          <w:tab/>
        </w:r>
        <w:r w:rsidR="00FE5847" w:rsidRPr="00E53FF7">
          <w:rPr>
            <w:rStyle w:val="Hipercze"/>
            <w:rFonts w:ascii="Book Antiqua" w:hAnsi="Book Antiqua"/>
            <w:noProof/>
          </w:rPr>
          <w:t>Podział administracyjny Gminy Choceń</w:t>
        </w:r>
        <w:r w:rsidR="00FE5847">
          <w:rPr>
            <w:noProof/>
            <w:webHidden/>
          </w:rPr>
          <w:tab/>
        </w:r>
        <w:r w:rsidR="00D750F6">
          <w:rPr>
            <w:noProof/>
            <w:webHidden/>
          </w:rPr>
          <w:fldChar w:fldCharType="begin"/>
        </w:r>
        <w:r w:rsidR="00FE5847">
          <w:rPr>
            <w:noProof/>
            <w:webHidden/>
          </w:rPr>
          <w:instrText xml:space="preserve"> PAGEREF _Toc452381253 \h </w:instrText>
        </w:r>
        <w:r w:rsidR="00D750F6">
          <w:rPr>
            <w:noProof/>
            <w:webHidden/>
          </w:rPr>
        </w:r>
        <w:r w:rsidR="00D750F6">
          <w:rPr>
            <w:noProof/>
            <w:webHidden/>
          </w:rPr>
          <w:fldChar w:fldCharType="separate"/>
        </w:r>
        <w:r w:rsidR="00BA62F9">
          <w:rPr>
            <w:noProof/>
            <w:webHidden/>
          </w:rPr>
          <w:t>23</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54" w:history="1">
        <w:r w:rsidR="00FE5847" w:rsidRPr="00E53FF7">
          <w:rPr>
            <w:rStyle w:val="Hipercze"/>
            <w:rFonts w:ascii="Book Antiqua" w:hAnsi="Book Antiqua"/>
            <w:noProof/>
          </w:rPr>
          <w:t>3.3.2.</w:t>
        </w:r>
        <w:r w:rsidR="00FE5847">
          <w:rPr>
            <w:rFonts w:ascii="Calibri" w:hAnsi="Calibri"/>
            <w:noProof/>
          </w:rPr>
          <w:tab/>
        </w:r>
        <w:r w:rsidR="00FE5847" w:rsidRPr="00E53FF7">
          <w:rPr>
            <w:rStyle w:val="Hipercze"/>
            <w:rFonts w:ascii="Book Antiqua" w:hAnsi="Book Antiqua"/>
            <w:noProof/>
          </w:rPr>
          <w:t>Warunki klimatyczne</w:t>
        </w:r>
        <w:r w:rsidR="00FE5847">
          <w:rPr>
            <w:noProof/>
            <w:webHidden/>
          </w:rPr>
          <w:tab/>
        </w:r>
        <w:r w:rsidR="00D750F6">
          <w:rPr>
            <w:noProof/>
            <w:webHidden/>
          </w:rPr>
          <w:fldChar w:fldCharType="begin"/>
        </w:r>
        <w:r w:rsidR="00FE5847">
          <w:rPr>
            <w:noProof/>
            <w:webHidden/>
          </w:rPr>
          <w:instrText xml:space="preserve"> PAGEREF _Toc452381254 \h </w:instrText>
        </w:r>
        <w:r w:rsidR="00D750F6">
          <w:rPr>
            <w:noProof/>
            <w:webHidden/>
          </w:rPr>
        </w:r>
        <w:r w:rsidR="00D750F6">
          <w:rPr>
            <w:noProof/>
            <w:webHidden/>
          </w:rPr>
          <w:fldChar w:fldCharType="separate"/>
        </w:r>
        <w:r w:rsidR="00BA62F9">
          <w:rPr>
            <w:noProof/>
            <w:webHidden/>
          </w:rPr>
          <w:t>24</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55" w:history="1">
        <w:r w:rsidR="00FE5847" w:rsidRPr="00E53FF7">
          <w:rPr>
            <w:rStyle w:val="Hipercze"/>
            <w:rFonts w:ascii="Book Antiqua" w:hAnsi="Book Antiqua"/>
            <w:noProof/>
          </w:rPr>
          <w:t>3.3.3.</w:t>
        </w:r>
        <w:r w:rsidR="00FE5847">
          <w:rPr>
            <w:rFonts w:ascii="Calibri" w:hAnsi="Calibri"/>
            <w:noProof/>
          </w:rPr>
          <w:tab/>
        </w:r>
        <w:r w:rsidR="00FE5847" w:rsidRPr="00E53FF7">
          <w:rPr>
            <w:rStyle w:val="Hipercze"/>
            <w:rFonts w:ascii="Book Antiqua" w:hAnsi="Book Antiqua"/>
            <w:noProof/>
          </w:rPr>
          <w:t>Charakterystyka stanu środowiska</w:t>
        </w:r>
        <w:r w:rsidR="00FE5847">
          <w:rPr>
            <w:noProof/>
            <w:webHidden/>
          </w:rPr>
          <w:tab/>
        </w:r>
        <w:r w:rsidR="00D750F6">
          <w:rPr>
            <w:noProof/>
            <w:webHidden/>
          </w:rPr>
          <w:fldChar w:fldCharType="begin"/>
        </w:r>
        <w:r w:rsidR="00FE5847">
          <w:rPr>
            <w:noProof/>
            <w:webHidden/>
          </w:rPr>
          <w:instrText xml:space="preserve"> PAGEREF _Toc452381255 \h </w:instrText>
        </w:r>
        <w:r w:rsidR="00D750F6">
          <w:rPr>
            <w:noProof/>
            <w:webHidden/>
          </w:rPr>
        </w:r>
        <w:r w:rsidR="00D750F6">
          <w:rPr>
            <w:noProof/>
            <w:webHidden/>
          </w:rPr>
          <w:fldChar w:fldCharType="separate"/>
        </w:r>
        <w:r w:rsidR="00BA62F9">
          <w:rPr>
            <w:noProof/>
            <w:webHidden/>
          </w:rPr>
          <w:t>25</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56" w:history="1">
        <w:r w:rsidR="00FE5847" w:rsidRPr="00E53FF7">
          <w:rPr>
            <w:rStyle w:val="Hipercze"/>
            <w:rFonts w:ascii="Book Antiqua" w:hAnsi="Book Antiqua"/>
            <w:noProof/>
          </w:rPr>
          <w:t>3.3.4.</w:t>
        </w:r>
        <w:r w:rsidR="00FE5847">
          <w:rPr>
            <w:rFonts w:ascii="Calibri" w:hAnsi="Calibri"/>
            <w:noProof/>
          </w:rPr>
          <w:tab/>
        </w:r>
        <w:r w:rsidR="00FE5847" w:rsidRPr="00E53FF7">
          <w:rPr>
            <w:rStyle w:val="Hipercze"/>
            <w:rFonts w:ascii="Book Antiqua" w:hAnsi="Book Antiqua"/>
            <w:noProof/>
          </w:rPr>
          <w:t>Ludność</w:t>
        </w:r>
        <w:r w:rsidR="00FE5847">
          <w:rPr>
            <w:noProof/>
            <w:webHidden/>
          </w:rPr>
          <w:tab/>
        </w:r>
        <w:r w:rsidR="00D750F6">
          <w:rPr>
            <w:noProof/>
            <w:webHidden/>
          </w:rPr>
          <w:fldChar w:fldCharType="begin"/>
        </w:r>
        <w:r w:rsidR="00FE5847">
          <w:rPr>
            <w:noProof/>
            <w:webHidden/>
          </w:rPr>
          <w:instrText xml:space="preserve"> PAGEREF _Toc452381256 \h </w:instrText>
        </w:r>
        <w:r w:rsidR="00D750F6">
          <w:rPr>
            <w:noProof/>
            <w:webHidden/>
          </w:rPr>
        </w:r>
        <w:r w:rsidR="00D750F6">
          <w:rPr>
            <w:noProof/>
            <w:webHidden/>
          </w:rPr>
          <w:fldChar w:fldCharType="separate"/>
        </w:r>
        <w:r w:rsidR="00BA62F9">
          <w:rPr>
            <w:noProof/>
            <w:webHidden/>
          </w:rPr>
          <w:t>29</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57" w:history="1">
        <w:r w:rsidR="00FE5847" w:rsidRPr="00E53FF7">
          <w:rPr>
            <w:rStyle w:val="Hipercze"/>
            <w:rFonts w:ascii="Book Antiqua" w:hAnsi="Book Antiqua" w:cs="Arial"/>
            <w:noProof/>
          </w:rPr>
          <w:t>3.3.5.</w:t>
        </w:r>
        <w:r w:rsidR="00FE5847">
          <w:rPr>
            <w:rFonts w:ascii="Calibri" w:hAnsi="Calibri"/>
            <w:noProof/>
          </w:rPr>
          <w:tab/>
        </w:r>
        <w:r w:rsidR="00FE5847" w:rsidRPr="00E53FF7">
          <w:rPr>
            <w:rStyle w:val="Hipercze"/>
            <w:rFonts w:ascii="Book Antiqua" w:hAnsi="Book Antiqua"/>
            <w:noProof/>
          </w:rPr>
          <w:t>Sytuacja mieszkaniowa</w:t>
        </w:r>
        <w:r w:rsidR="00FE5847">
          <w:rPr>
            <w:noProof/>
            <w:webHidden/>
          </w:rPr>
          <w:tab/>
        </w:r>
        <w:r w:rsidR="00D750F6">
          <w:rPr>
            <w:noProof/>
            <w:webHidden/>
          </w:rPr>
          <w:fldChar w:fldCharType="begin"/>
        </w:r>
        <w:r w:rsidR="00FE5847">
          <w:rPr>
            <w:noProof/>
            <w:webHidden/>
          </w:rPr>
          <w:instrText xml:space="preserve"> PAGEREF _Toc452381257 \h </w:instrText>
        </w:r>
        <w:r w:rsidR="00D750F6">
          <w:rPr>
            <w:noProof/>
            <w:webHidden/>
          </w:rPr>
        </w:r>
        <w:r w:rsidR="00D750F6">
          <w:rPr>
            <w:noProof/>
            <w:webHidden/>
          </w:rPr>
          <w:fldChar w:fldCharType="separate"/>
        </w:r>
        <w:r w:rsidR="00BA62F9">
          <w:rPr>
            <w:noProof/>
            <w:webHidden/>
          </w:rPr>
          <w:t>31</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58" w:history="1">
        <w:r w:rsidR="00FE5847" w:rsidRPr="00E53FF7">
          <w:rPr>
            <w:rStyle w:val="Hipercze"/>
            <w:rFonts w:ascii="Book Antiqua" w:hAnsi="Book Antiqua"/>
            <w:noProof/>
          </w:rPr>
          <w:t>3.3.6.</w:t>
        </w:r>
        <w:r w:rsidR="00FE5847">
          <w:rPr>
            <w:rFonts w:ascii="Calibri" w:hAnsi="Calibri"/>
            <w:noProof/>
          </w:rPr>
          <w:tab/>
        </w:r>
        <w:r w:rsidR="00FE5847" w:rsidRPr="00E53FF7">
          <w:rPr>
            <w:rStyle w:val="Hipercze"/>
            <w:rFonts w:ascii="Book Antiqua" w:hAnsi="Book Antiqua"/>
            <w:noProof/>
          </w:rPr>
          <w:t>Działalność gospodarcza</w:t>
        </w:r>
        <w:r w:rsidR="00FE5847">
          <w:rPr>
            <w:noProof/>
            <w:webHidden/>
          </w:rPr>
          <w:tab/>
        </w:r>
        <w:r w:rsidR="00D750F6">
          <w:rPr>
            <w:noProof/>
            <w:webHidden/>
          </w:rPr>
          <w:fldChar w:fldCharType="begin"/>
        </w:r>
        <w:r w:rsidR="00FE5847">
          <w:rPr>
            <w:noProof/>
            <w:webHidden/>
          </w:rPr>
          <w:instrText xml:space="preserve"> PAGEREF _Toc452381258 \h </w:instrText>
        </w:r>
        <w:r w:rsidR="00D750F6">
          <w:rPr>
            <w:noProof/>
            <w:webHidden/>
          </w:rPr>
        </w:r>
        <w:r w:rsidR="00D750F6">
          <w:rPr>
            <w:noProof/>
            <w:webHidden/>
          </w:rPr>
          <w:fldChar w:fldCharType="separate"/>
        </w:r>
        <w:r w:rsidR="00BA62F9">
          <w:rPr>
            <w:noProof/>
            <w:webHidden/>
          </w:rPr>
          <w:t>33</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59" w:history="1">
        <w:r w:rsidR="00FE5847" w:rsidRPr="00E53FF7">
          <w:rPr>
            <w:rStyle w:val="Hipercze"/>
            <w:rFonts w:ascii="Book Antiqua" w:hAnsi="Book Antiqua"/>
            <w:noProof/>
          </w:rPr>
          <w:t>3.3.7.</w:t>
        </w:r>
        <w:r w:rsidR="00FE5847">
          <w:rPr>
            <w:rFonts w:ascii="Calibri" w:hAnsi="Calibri"/>
            <w:noProof/>
          </w:rPr>
          <w:tab/>
        </w:r>
        <w:r w:rsidR="00FE5847" w:rsidRPr="00E53FF7">
          <w:rPr>
            <w:rStyle w:val="Hipercze"/>
            <w:rFonts w:ascii="Book Antiqua" w:hAnsi="Book Antiqua"/>
            <w:noProof/>
          </w:rPr>
          <w:t>Urządzenia sieciowe</w:t>
        </w:r>
        <w:r w:rsidR="00FE5847">
          <w:rPr>
            <w:noProof/>
            <w:webHidden/>
          </w:rPr>
          <w:tab/>
        </w:r>
        <w:r w:rsidR="00D750F6">
          <w:rPr>
            <w:noProof/>
            <w:webHidden/>
          </w:rPr>
          <w:fldChar w:fldCharType="begin"/>
        </w:r>
        <w:r w:rsidR="00FE5847">
          <w:rPr>
            <w:noProof/>
            <w:webHidden/>
          </w:rPr>
          <w:instrText xml:space="preserve"> PAGEREF _Toc452381259 \h </w:instrText>
        </w:r>
        <w:r w:rsidR="00D750F6">
          <w:rPr>
            <w:noProof/>
            <w:webHidden/>
          </w:rPr>
        </w:r>
        <w:r w:rsidR="00D750F6">
          <w:rPr>
            <w:noProof/>
            <w:webHidden/>
          </w:rPr>
          <w:fldChar w:fldCharType="separate"/>
        </w:r>
        <w:r w:rsidR="00BA62F9">
          <w:rPr>
            <w:noProof/>
            <w:webHidden/>
          </w:rPr>
          <w:t>36</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60" w:history="1">
        <w:r w:rsidR="00FE5847" w:rsidRPr="00E53FF7">
          <w:rPr>
            <w:rStyle w:val="Hipercze"/>
            <w:rFonts w:ascii="Book Antiqua" w:hAnsi="Book Antiqua" w:cs="ArialMT"/>
            <w:noProof/>
          </w:rPr>
          <w:t>3.3.8.</w:t>
        </w:r>
        <w:r w:rsidR="00FE5847">
          <w:rPr>
            <w:rFonts w:ascii="Calibri" w:hAnsi="Calibri"/>
            <w:noProof/>
          </w:rPr>
          <w:tab/>
        </w:r>
        <w:r w:rsidR="00FE5847" w:rsidRPr="00E53FF7">
          <w:rPr>
            <w:rStyle w:val="Hipercze"/>
            <w:rFonts w:ascii="Book Antiqua" w:hAnsi="Book Antiqua" w:cs="ArialMT"/>
            <w:noProof/>
          </w:rPr>
          <w:t>Infrastruktura komunikacyjna</w:t>
        </w:r>
        <w:r w:rsidR="00FE5847">
          <w:rPr>
            <w:noProof/>
            <w:webHidden/>
          </w:rPr>
          <w:tab/>
        </w:r>
        <w:r w:rsidR="00D750F6">
          <w:rPr>
            <w:noProof/>
            <w:webHidden/>
          </w:rPr>
          <w:fldChar w:fldCharType="begin"/>
        </w:r>
        <w:r w:rsidR="00FE5847">
          <w:rPr>
            <w:noProof/>
            <w:webHidden/>
          </w:rPr>
          <w:instrText xml:space="preserve"> PAGEREF _Toc452381260 \h </w:instrText>
        </w:r>
        <w:r w:rsidR="00D750F6">
          <w:rPr>
            <w:noProof/>
            <w:webHidden/>
          </w:rPr>
        </w:r>
        <w:r w:rsidR="00D750F6">
          <w:rPr>
            <w:noProof/>
            <w:webHidden/>
          </w:rPr>
          <w:fldChar w:fldCharType="separate"/>
        </w:r>
        <w:r w:rsidR="00BA62F9">
          <w:rPr>
            <w:noProof/>
            <w:webHidden/>
          </w:rPr>
          <w:t>39</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61" w:history="1">
        <w:r w:rsidR="00FE5847" w:rsidRPr="00E53FF7">
          <w:rPr>
            <w:rStyle w:val="Hipercze"/>
            <w:rFonts w:ascii="Book Antiqua" w:hAnsi="Book Antiqua"/>
            <w:b/>
            <w:noProof/>
          </w:rPr>
          <w:t>3.4.</w:t>
        </w:r>
        <w:r w:rsidR="00FE5847">
          <w:rPr>
            <w:rFonts w:ascii="Calibri" w:hAnsi="Calibri"/>
            <w:noProof/>
          </w:rPr>
          <w:tab/>
        </w:r>
        <w:r w:rsidR="00FE5847" w:rsidRPr="00E53FF7">
          <w:rPr>
            <w:rStyle w:val="Hipercze"/>
            <w:rFonts w:ascii="Book Antiqua" w:hAnsi="Book Antiqua"/>
            <w:b/>
            <w:noProof/>
          </w:rPr>
          <w:t>IDENTYFIKACJA OBSZARÓW PROBLEMOWYCH</w:t>
        </w:r>
        <w:r w:rsidR="00FE5847">
          <w:rPr>
            <w:noProof/>
            <w:webHidden/>
          </w:rPr>
          <w:tab/>
        </w:r>
        <w:r w:rsidR="00D750F6">
          <w:rPr>
            <w:noProof/>
            <w:webHidden/>
          </w:rPr>
          <w:fldChar w:fldCharType="begin"/>
        </w:r>
        <w:r w:rsidR="00FE5847">
          <w:rPr>
            <w:noProof/>
            <w:webHidden/>
          </w:rPr>
          <w:instrText xml:space="preserve"> PAGEREF _Toc452381261 \h </w:instrText>
        </w:r>
        <w:r w:rsidR="00D750F6">
          <w:rPr>
            <w:noProof/>
            <w:webHidden/>
          </w:rPr>
        </w:r>
        <w:r w:rsidR="00D750F6">
          <w:rPr>
            <w:noProof/>
            <w:webHidden/>
          </w:rPr>
          <w:fldChar w:fldCharType="separate"/>
        </w:r>
        <w:r w:rsidR="00BA62F9">
          <w:rPr>
            <w:noProof/>
            <w:webHidden/>
          </w:rPr>
          <w:t>40</w:t>
        </w:r>
        <w:r w:rsidR="00D750F6">
          <w:rPr>
            <w:noProof/>
            <w:webHidden/>
          </w:rPr>
          <w:fldChar w:fldCharType="end"/>
        </w:r>
      </w:hyperlink>
    </w:p>
    <w:p w:rsidR="00FE5847" w:rsidRDefault="007E12AE">
      <w:pPr>
        <w:pStyle w:val="Spistreci2"/>
        <w:rPr>
          <w:rFonts w:ascii="Calibri" w:hAnsi="Calibri"/>
          <w:b w:val="0"/>
        </w:rPr>
      </w:pPr>
      <w:hyperlink w:anchor="_Toc452381262" w:history="1">
        <w:r w:rsidR="00FE5847" w:rsidRPr="00E53FF7">
          <w:rPr>
            <w:rStyle w:val="Hipercze"/>
          </w:rPr>
          <w:t>4.</w:t>
        </w:r>
        <w:r w:rsidR="00FE5847">
          <w:rPr>
            <w:rFonts w:ascii="Calibri" w:hAnsi="Calibri"/>
            <w:b w:val="0"/>
          </w:rPr>
          <w:tab/>
        </w:r>
        <w:r w:rsidR="00FE5847" w:rsidRPr="00E53FF7">
          <w:rPr>
            <w:rStyle w:val="Hipercze"/>
          </w:rPr>
          <w:t>ASPEKTY ORGANIZACYJNE I FINANSOWE</w:t>
        </w:r>
        <w:r w:rsidR="00FE5847">
          <w:rPr>
            <w:webHidden/>
          </w:rPr>
          <w:tab/>
        </w:r>
        <w:r w:rsidR="00D750F6">
          <w:rPr>
            <w:webHidden/>
          </w:rPr>
          <w:fldChar w:fldCharType="begin"/>
        </w:r>
        <w:r w:rsidR="00FE5847">
          <w:rPr>
            <w:webHidden/>
          </w:rPr>
          <w:instrText xml:space="preserve"> PAGEREF _Toc452381262 \h </w:instrText>
        </w:r>
        <w:r w:rsidR="00D750F6">
          <w:rPr>
            <w:webHidden/>
          </w:rPr>
        </w:r>
        <w:r w:rsidR="00D750F6">
          <w:rPr>
            <w:webHidden/>
          </w:rPr>
          <w:fldChar w:fldCharType="separate"/>
        </w:r>
        <w:r w:rsidR="00BA62F9">
          <w:rPr>
            <w:webHidden/>
          </w:rPr>
          <w:t>42</w:t>
        </w:r>
        <w:r w:rsidR="00D750F6">
          <w:rPr>
            <w:webHidden/>
          </w:rPr>
          <w:fldChar w:fldCharType="end"/>
        </w:r>
      </w:hyperlink>
    </w:p>
    <w:p w:rsidR="00FE5847" w:rsidRDefault="007E12AE">
      <w:pPr>
        <w:pStyle w:val="Spistreci2"/>
        <w:rPr>
          <w:rFonts w:ascii="Calibri" w:hAnsi="Calibri"/>
          <w:b w:val="0"/>
        </w:rPr>
      </w:pPr>
      <w:hyperlink w:anchor="_Toc452381263" w:history="1">
        <w:r w:rsidR="00FE5847" w:rsidRPr="00E53FF7">
          <w:rPr>
            <w:rStyle w:val="Hipercze"/>
            <w:rFonts w:cs="Calibri,Bold"/>
            <w:bCs/>
          </w:rPr>
          <w:t>4.1.</w:t>
        </w:r>
        <w:r w:rsidR="00FE5847">
          <w:rPr>
            <w:rFonts w:ascii="Calibri" w:hAnsi="Calibri"/>
            <w:b w:val="0"/>
          </w:rPr>
          <w:tab/>
        </w:r>
        <w:r w:rsidR="00FE5847" w:rsidRPr="00E53FF7">
          <w:rPr>
            <w:rStyle w:val="Hipercze"/>
            <w:rFonts w:cs="Calibri,Bold"/>
            <w:bCs/>
          </w:rPr>
          <w:t>STRUKTURY ORGANIZACYJNE I ZASOBY LUDZKIE</w:t>
        </w:r>
        <w:r w:rsidR="00FE5847">
          <w:rPr>
            <w:webHidden/>
          </w:rPr>
          <w:tab/>
        </w:r>
        <w:r w:rsidR="00D750F6">
          <w:rPr>
            <w:webHidden/>
          </w:rPr>
          <w:fldChar w:fldCharType="begin"/>
        </w:r>
        <w:r w:rsidR="00FE5847">
          <w:rPr>
            <w:webHidden/>
          </w:rPr>
          <w:instrText xml:space="preserve"> PAGEREF _Toc452381263 \h </w:instrText>
        </w:r>
        <w:r w:rsidR="00D750F6">
          <w:rPr>
            <w:webHidden/>
          </w:rPr>
        </w:r>
        <w:r w:rsidR="00D750F6">
          <w:rPr>
            <w:webHidden/>
          </w:rPr>
          <w:fldChar w:fldCharType="separate"/>
        </w:r>
        <w:r w:rsidR="00BA62F9">
          <w:rPr>
            <w:webHidden/>
          </w:rPr>
          <w:t>42</w:t>
        </w:r>
        <w:r w:rsidR="00D750F6">
          <w:rPr>
            <w:webHidden/>
          </w:rPr>
          <w:fldChar w:fldCharType="end"/>
        </w:r>
      </w:hyperlink>
    </w:p>
    <w:p w:rsidR="00FE5847" w:rsidRDefault="007E12AE">
      <w:pPr>
        <w:pStyle w:val="Spistreci2"/>
        <w:rPr>
          <w:rFonts w:ascii="Calibri" w:hAnsi="Calibri"/>
          <w:b w:val="0"/>
        </w:rPr>
      </w:pPr>
      <w:hyperlink w:anchor="_Toc452381264" w:history="1">
        <w:r w:rsidR="00FE5847" w:rsidRPr="00E53FF7">
          <w:rPr>
            <w:rStyle w:val="Hipercze"/>
            <w:rFonts w:cs="Calibri,Bold"/>
            <w:bCs/>
          </w:rPr>
          <w:t>4.2.</w:t>
        </w:r>
        <w:r w:rsidR="00FE5847">
          <w:rPr>
            <w:rFonts w:ascii="Calibri" w:hAnsi="Calibri"/>
            <w:b w:val="0"/>
          </w:rPr>
          <w:tab/>
        </w:r>
        <w:r w:rsidR="00FE5847" w:rsidRPr="00E53FF7">
          <w:rPr>
            <w:rStyle w:val="Hipercze"/>
            <w:rFonts w:cs="Calibri,Bold"/>
            <w:bCs/>
          </w:rPr>
          <w:t>ZAANGAŻOWANE STRONY</w:t>
        </w:r>
        <w:r w:rsidR="00FE5847">
          <w:rPr>
            <w:webHidden/>
          </w:rPr>
          <w:tab/>
        </w:r>
        <w:r w:rsidR="00D750F6">
          <w:rPr>
            <w:webHidden/>
          </w:rPr>
          <w:fldChar w:fldCharType="begin"/>
        </w:r>
        <w:r w:rsidR="00FE5847">
          <w:rPr>
            <w:webHidden/>
          </w:rPr>
          <w:instrText xml:space="preserve"> PAGEREF _Toc452381264 \h </w:instrText>
        </w:r>
        <w:r w:rsidR="00D750F6">
          <w:rPr>
            <w:webHidden/>
          </w:rPr>
        </w:r>
        <w:r w:rsidR="00D750F6">
          <w:rPr>
            <w:webHidden/>
          </w:rPr>
          <w:fldChar w:fldCharType="separate"/>
        </w:r>
        <w:r w:rsidR="00BA62F9">
          <w:rPr>
            <w:webHidden/>
          </w:rPr>
          <w:t>50</w:t>
        </w:r>
        <w:r w:rsidR="00D750F6">
          <w:rPr>
            <w:webHidden/>
          </w:rPr>
          <w:fldChar w:fldCharType="end"/>
        </w:r>
      </w:hyperlink>
    </w:p>
    <w:p w:rsidR="00FE5847" w:rsidRDefault="007E12AE">
      <w:pPr>
        <w:pStyle w:val="Spistreci2"/>
        <w:rPr>
          <w:rFonts w:ascii="Calibri" w:hAnsi="Calibri"/>
          <w:b w:val="0"/>
        </w:rPr>
      </w:pPr>
      <w:hyperlink w:anchor="_Toc452381265" w:history="1">
        <w:r w:rsidR="00FE5847" w:rsidRPr="00E53FF7">
          <w:rPr>
            <w:rStyle w:val="Hipercze"/>
            <w:rFonts w:cs="Calibri,Bold"/>
            <w:bCs/>
          </w:rPr>
          <w:t>4.3.</w:t>
        </w:r>
        <w:r w:rsidR="00FE5847">
          <w:rPr>
            <w:rFonts w:ascii="Calibri" w:hAnsi="Calibri"/>
            <w:b w:val="0"/>
          </w:rPr>
          <w:tab/>
        </w:r>
        <w:r w:rsidR="00FE5847" w:rsidRPr="00E53FF7">
          <w:rPr>
            <w:rStyle w:val="Hipercze"/>
            <w:rFonts w:cs="Calibri,Bold"/>
            <w:bCs/>
          </w:rPr>
          <w:t>BUDŻET</w:t>
        </w:r>
        <w:r w:rsidR="00FE5847">
          <w:rPr>
            <w:webHidden/>
          </w:rPr>
          <w:tab/>
        </w:r>
        <w:r w:rsidR="00D750F6">
          <w:rPr>
            <w:webHidden/>
          </w:rPr>
          <w:fldChar w:fldCharType="begin"/>
        </w:r>
        <w:r w:rsidR="00FE5847">
          <w:rPr>
            <w:webHidden/>
          </w:rPr>
          <w:instrText xml:space="preserve"> PAGEREF _Toc452381265 \h </w:instrText>
        </w:r>
        <w:r w:rsidR="00D750F6">
          <w:rPr>
            <w:webHidden/>
          </w:rPr>
        </w:r>
        <w:r w:rsidR="00D750F6">
          <w:rPr>
            <w:webHidden/>
          </w:rPr>
          <w:fldChar w:fldCharType="separate"/>
        </w:r>
        <w:r w:rsidR="00BA62F9">
          <w:rPr>
            <w:webHidden/>
          </w:rPr>
          <w:t>51</w:t>
        </w:r>
        <w:r w:rsidR="00D750F6">
          <w:rPr>
            <w:webHidden/>
          </w:rPr>
          <w:fldChar w:fldCharType="end"/>
        </w:r>
      </w:hyperlink>
    </w:p>
    <w:p w:rsidR="00FE5847" w:rsidRDefault="007E12AE">
      <w:pPr>
        <w:pStyle w:val="Spistreci2"/>
        <w:rPr>
          <w:rFonts w:ascii="Calibri" w:hAnsi="Calibri"/>
          <w:b w:val="0"/>
        </w:rPr>
      </w:pPr>
      <w:hyperlink w:anchor="_Toc452381266" w:history="1">
        <w:r w:rsidR="00FE5847" w:rsidRPr="00E53FF7">
          <w:rPr>
            <w:rStyle w:val="Hipercze"/>
            <w:rFonts w:cs="Calibri,Bold"/>
            <w:bCs/>
          </w:rPr>
          <w:t>4.4.</w:t>
        </w:r>
        <w:r w:rsidR="00FE5847">
          <w:rPr>
            <w:rFonts w:ascii="Calibri" w:hAnsi="Calibri"/>
            <w:b w:val="0"/>
          </w:rPr>
          <w:tab/>
        </w:r>
        <w:r w:rsidR="00FE5847" w:rsidRPr="00E53FF7">
          <w:rPr>
            <w:rStyle w:val="Hipercze"/>
            <w:rFonts w:cs="Calibri,Bold"/>
            <w:bCs/>
          </w:rPr>
          <w:t>ŹRÓDŁA FINANSOWANIA</w:t>
        </w:r>
        <w:r w:rsidR="00FE5847">
          <w:rPr>
            <w:webHidden/>
          </w:rPr>
          <w:tab/>
        </w:r>
        <w:r w:rsidR="00D750F6">
          <w:rPr>
            <w:webHidden/>
          </w:rPr>
          <w:fldChar w:fldCharType="begin"/>
        </w:r>
        <w:r w:rsidR="00FE5847">
          <w:rPr>
            <w:webHidden/>
          </w:rPr>
          <w:instrText xml:space="preserve"> PAGEREF _Toc452381266 \h </w:instrText>
        </w:r>
        <w:r w:rsidR="00D750F6">
          <w:rPr>
            <w:webHidden/>
          </w:rPr>
        </w:r>
        <w:r w:rsidR="00D750F6">
          <w:rPr>
            <w:webHidden/>
          </w:rPr>
          <w:fldChar w:fldCharType="separate"/>
        </w:r>
        <w:r w:rsidR="00BA62F9">
          <w:rPr>
            <w:webHidden/>
          </w:rPr>
          <w:t>52</w:t>
        </w:r>
        <w:r w:rsidR="00D750F6">
          <w:rPr>
            <w:webHidden/>
          </w:rPr>
          <w:fldChar w:fldCharType="end"/>
        </w:r>
      </w:hyperlink>
    </w:p>
    <w:p w:rsidR="00FE5847" w:rsidRDefault="007E12AE">
      <w:pPr>
        <w:pStyle w:val="Spistreci2"/>
        <w:rPr>
          <w:rFonts w:ascii="Calibri" w:hAnsi="Calibri"/>
          <w:b w:val="0"/>
        </w:rPr>
      </w:pPr>
      <w:hyperlink w:anchor="_Toc452381267" w:history="1">
        <w:r w:rsidR="00FE5847" w:rsidRPr="00E53FF7">
          <w:rPr>
            <w:rStyle w:val="Hipercze"/>
          </w:rPr>
          <w:t>5.</w:t>
        </w:r>
        <w:r w:rsidR="00FE5847">
          <w:rPr>
            <w:rFonts w:ascii="Calibri" w:hAnsi="Calibri"/>
            <w:b w:val="0"/>
          </w:rPr>
          <w:tab/>
        </w:r>
        <w:r w:rsidR="00FE5847" w:rsidRPr="00E53FF7">
          <w:rPr>
            <w:rStyle w:val="Hipercze"/>
          </w:rPr>
          <w:t>WYNIKI BAZOWEJ INWENTARYZACJI DWUTLENKU WĘGLA</w:t>
        </w:r>
        <w:r w:rsidR="00FE5847">
          <w:rPr>
            <w:webHidden/>
          </w:rPr>
          <w:tab/>
        </w:r>
        <w:r w:rsidR="00D750F6">
          <w:rPr>
            <w:webHidden/>
          </w:rPr>
          <w:fldChar w:fldCharType="begin"/>
        </w:r>
        <w:r w:rsidR="00FE5847">
          <w:rPr>
            <w:webHidden/>
          </w:rPr>
          <w:instrText xml:space="preserve"> PAGEREF _Toc452381267 \h </w:instrText>
        </w:r>
        <w:r w:rsidR="00D750F6">
          <w:rPr>
            <w:webHidden/>
          </w:rPr>
        </w:r>
        <w:r w:rsidR="00D750F6">
          <w:rPr>
            <w:webHidden/>
          </w:rPr>
          <w:fldChar w:fldCharType="separate"/>
        </w:r>
        <w:r w:rsidR="00BA62F9">
          <w:rPr>
            <w:webHidden/>
          </w:rPr>
          <w:t>54</w:t>
        </w:r>
        <w:r w:rsidR="00D750F6">
          <w:rPr>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68" w:history="1">
        <w:r w:rsidR="00FE5847" w:rsidRPr="00E53FF7">
          <w:rPr>
            <w:rStyle w:val="Hipercze"/>
            <w:rFonts w:ascii="Book Antiqua" w:hAnsi="Book Antiqua"/>
            <w:noProof/>
            <w:lang w:bidi="hi-IN"/>
          </w:rPr>
          <w:t>5.1.</w:t>
        </w:r>
        <w:r w:rsidR="00FE5847">
          <w:rPr>
            <w:rFonts w:ascii="Calibri" w:hAnsi="Calibri"/>
            <w:noProof/>
          </w:rPr>
          <w:tab/>
        </w:r>
        <w:r w:rsidR="00FE5847" w:rsidRPr="00E53FF7">
          <w:rPr>
            <w:rStyle w:val="Hipercze"/>
            <w:rFonts w:ascii="Book Antiqua" w:hAnsi="Book Antiqua"/>
            <w:noProof/>
            <w:lang w:bidi="hi-IN"/>
          </w:rPr>
          <w:t>DANE WEJŚCIOWE</w:t>
        </w:r>
        <w:r w:rsidR="00FE5847">
          <w:rPr>
            <w:noProof/>
            <w:webHidden/>
          </w:rPr>
          <w:tab/>
        </w:r>
        <w:r w:rsidR="00D750F6">
          <w:rPr>
            <w:noProof/>
            <w:webHidden/>
          </w:rPr>
          <w:fldChar w:fldCharType="begin"/>
        </w:r>
        <w:r w:rsidR="00FE5847">
          <w:rPr>
            <w:noProof/>
            <w:webHidden/>
          </w:rPr>
          <w:instrText xml:space="preserve"> PAGEREF _Toc452381268 \h </w:instrText>
        </w:r>
        <w:r w:rsidR="00D750F6">
          <w:rPr>
            <w:noProof/>
            <w:webHidden/>
          </w:rPr>
        </w:r>
        <w:r w:rsidR="00D750F6">
          <w:rPr>
            <w:noProof/>
            <w:webHidden/>
          </w:rPr>
          <w:fldChar w:fldCharType="separate"/>
        </w:r>
        <w:r w:rsidR="00BA62F9">
          <w:rPr>
            <w:noProof/>
            <w:webHidden/>
          </w:rPr>
          <w:t>54</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69" w:history="1">
        <w:r w:rsidR="00FE5847" w:rsidRPr="00E53FF7">
          <w:rPr>
            <w:rStyle w:val="Hipercze"/>
            <w:rFonts w:ascii="Book Antiqua" w:hAnsi="Book Antiqua"/>
            <w:noProof/>
          </w:rPr>
          <w:t>5.1.1.</w:t>
        </w:r>
        <w:r w:rsidR="00FE5847">
          <w:rPr>
            <w:rFonts w:ascii="Calibri" w:hAnsi="Calibri"/>
            <w:noProof/>
          </w:rPr>
          <w:tab/>
        </w:r>
        <w:r w:rsidR="00FE5847" w:rsidRPr="00E53FF7">
          <w:rPr>
            <w:rStyle w:val="Hipercze"/>
            <w:rFonts w:ascii="Book Antiqua" w:hAnsi="Book Antiqua"/>
            <w:noProof/>
          </w:rPr>
          <w:t>Inwentaryzacja</w:t>
        </w:r>
        <w:r w:rsidR="00FE5847">
          <w:rPr>
            <w:noProof/>
            <w:webHidden/>
          </w:rPr>
          <w:tab/>
        </w:r>
        <w:r w:rsidR="00D750F6">
          <w:rPr>
            <w:noProof/>
            <w:webHidden/>
          </w:rPr>
          <w:fldChar w:fldCharType="begin"/>
        </w:r>
        <w:r w:rsidR="00FE5847">
          <w:rPr>
            <w:noProof/>
            <w:webHidden/>
          </w:rPr>
          <w:instrText xml:space="preserve"> PAGEREF _Toc452381269 \h </w:instrText>
        </w:r>
        <w:r w:rsidR="00D750F6">
          <w:rPr>
            <w:noProof/>
            <w:webHidden/>
          </w:rPr>
        </w:r>
        <w:r w:rsidR="00D750F6">
          <w:rPr>
            <w:noProof/>
            <w:webHidden/>
          </w:rPr>
          <w:fldChar w:fldCharType="separate"/>
        </w:r>
        <w:r w:rsidR="00BA62F9">
          <w:rPr>
            <w:noProof/>
            <w:webHidden/>
          </w:rPr>
          <w:t>54</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70" w:history="1">
        <w:r w:rsidR="00FE5847" w:rsidRPr="00E53FF7">
          <w:rPr>
            <w:rStyle w:val="Hipercze"/>
            <w:rFonts w:ascii="Book Antiqua" w:hAnsi="Book Antiqua"/>
            <w:noProof/>
          </w:rPr>
          <w:t>5.1.2.</w:t>
        </w:r>
        <w:r w:rsidR="00FE5847">
          <w:rPr>
            <w:rFonts w:ascii="Calibri" w:hAnsi="Calibri"/>
            <w:noProof/>
          </w:rPr>
          <w:tab/>
        </w:r>
        <w:r w:rsidR="00FE5847" w:rsidRPr="00E53FF7">
          <w:rPr>
            <w:rStyle w:val="Hipercze"/>
            <w:rFonts w:ascii="Book Antiqua" w:hAnsi="Book Antiqua"/>
            <w:noProof/>
          </w:rPr>
          <w:t>Przyjęcie roku bazowego</w:t>
        </w:r>
        <w:r w:rsidR="00FE5847">
          <w:rPr>
            <w:noProof/>
            <w:webHidden/>
          </w:rPr>
          <w:tab/>
        </w:r>
        <w:r w:rsidR="00D750F6">
          <w:rPr>
            <w:noProof/>
            <w:webHidden/>
          </w:rPr>
          <w:fldChar w:fldCharType="begin"/>
        </w:r>
        <w:r w:rsidR="00FE5847">
          <w:rPr>
            <w:noProof/>
            <w:webHidden/>
          </w:rPr>
          <w:instrText xml:space="preserve"> PAGEREF _Toc452381270 \h </w:instrText>
        </w:r>
        <w:r w:rsidR="00D750F6">
          <w:rPr>
            <w:noProof/>
            <w:webHidden/>
          </w:rPr>
        </w:r>
        <w:r w:rsidR="00D750F6">
          <w:rPr>
            <w:noProof/>
            <w:webHidden/>
          </w:rPr>
          <w:fldChar w:fldCharType="separate"/>
        </w:r>
        <w:r w:rsidR="00BA62F9">
          <w:rPr>
            <w:noProof/>
            <w:webHidden/>
          </w:rPr>
          <w:t>55</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71" w:history="1">
        <w:r w:rsidR="00FE5847" w:rsidRPr="00E53FF7">
          <w:rPr>
            <w:rStyle w:val="Hipercze"/>
            <w:rFonts w:ascii="Book Antiqua" w:hAnsi="Book Antiqua"/>
            <w:noProof/>
          </w:rPr>
          <w:t>5.1.3.</w:t>
        </w:r>
        <w:r w:rsidR="00FE5847">
          <w:rPr>
            <w:rFonts w:ascii="Calibri" w:hAnsi="Calibri"/>
            <w:noProof/>
          </w:rPr>
          <w:tab/>
        </w:r>
        <w:r w:rsidR="00FE5847" w:rsidRPr="00E53FF7">
          <w:rPr>
            <w:rStyle w:val="Hipercze"/>
            <w:rFonts w:ascii="Book Antiqua" w:hAnsi="Book Antiqua"/>
            <w:noProof/>
          </w:rPr>
          <w:t>Założenia dla stworzenia bazy emisji</w:t>
        </w:r>
        <w:r w:rsidR="00FE5847">
          <w:rPr>
            <w:noProof/>
            <w:webHidden/>
          </w:rPr>
          <w:tab/>
        </w:r>
        <w:r w:rsidR="00D750F6">
          <w:rPr>
            <w:noProof/>
            <w:webHidden/>
          </w:rPr>
          <w:fldChar w:fldCharType="begin"/>
        </w:r>
        <w:r w:rsidR="00FE5847">
          <w:rPr>
            <w:noProof/>
            <w:webHidden/>
          </w:rPr>
          <w:instrText xml:space="preserve"> PAGEREF _Toc452381271 \h </w:instrText>
        </w:r>
        <w:r w:rsidR="00D750F6">
          <w:rPr>
            <w:noProof/>
            <w:webHidden/>
          </w:rPr>
        </w:r>
        <w:r w:rsidR="00D750F6">
          <w:rPr>
            <w:noProof/>
            <w:webHidden/>
          </w:rPr>
          <w:fldChar w:fldCharType="separate"/>
        </w:r>
        <w:r w:rsidR="00BA62F9">
          <w:rPr>
            <w:noProof/>
            <w:webHidden/>
          </w:rPr>
          <w:t>56</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72" w:history="1">
        <w:r w:rsidR="00FE5847" w:rsidRPr="00E53FF7">
          <w:rPr>
            <w:rStyle w:val="Hipercze"/>
            <w:rFonts w:ascii="Book Antiqua" w:hAnsi="Book Antiqua"/>
            <w:noProof/>
            <w:lang w:bidi="hi-IN"/>
          </w:rPr>
          <w:t>5.2.</w:t>
        </w:r>
        <w:r w:rsidR="00FE5847">
          <w:rPr>
            <w:rFonts w:ascii="Calibri" w:hAnsi="Calibri"/>
            <w:noProof/>
          </w:rPr>
          <w:tab/>
        </w:r>
        <w:r w:rsidR="00FE5847" w:rsidRPr="00E53FF7">
          <w:rPr>
            <w:rStyle w:val="Hipercze"/>
            <w:rFonts w:ascii="Book Antiqua" w:hAnsi="Book Antiqua"/>
            <w:noProof/>
            <w:lang w:bidi="hi-IN"/>
          </w:rPr>
          <w:t>STRUKTURA BAZY DANYCH I JEJ ANALIZA</w:t>
        </w:r>
        <w:r w:rsidR="00FE5847">
          <w:rPr>
            <w:noProof/>
            <w:webHidden/>
          </w:rPr>
          <w:tab/>
        </w:r>
        <w:r w:rsidR="00D750F6">
          <w:rPr>
            <w:noProof/>
            <w:webHidden/>
          </w:rPr>
          <w:fldChar w:fldCharType="begin"/>
        </w:r>
        <w:r w:rsidR="00FE5847">
          <w:rPr>
            <w:noProof/>
            <w:webHidden/>
          </w:rPr>
          <w:instrText xml:space="preserve"> PAGEREF _Toc452381272 \h </w:instrText>
        </w:r>
        <w:r w:rsidR="00D750F6">
          <w:rPr>
            <w:noProof/>
            <w:webHidden/>
          </w:rPr>
        </w:r>
        <w:r w:rsidR="00D750F6">
          <w:rPr>
            <w:noProof/>
            <w:webHidden/>
          </w:rPr>
          <w:fldChar w:fldCharType="separate"/>
        </w:r>
        <w:r w:rsidR="00BA62F9">
          <w:rPr>
            <w:noProof/>
            <w:webHidden/>
          </w:rPr>
          <w:t>57</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73" w:history="1">
        <w:r w:rsidR="00FE5847" w:rsidRPr="00E53FF7">
          <w:rPr>
            <w:rStyle w:val="Hipercze"/>
            <w:rFonts w:ascii="Book Antiqua" w:hAnsi="Book Antiqua"/>
            <w:noProof/>
            <w:lang w:bidi="hi-IN"/>
          </w:rPr>
          <w:t>5.3.</w:t>
        </w:r>
        <w:r w:rsidR="00FE5847">
          <w:rPr>
            <w:rFonts w:ascii="Calibri" w:hAnsi="Calibri"/>
            <w:noProof/>
          </w:rPr>
          <w:tab/>
        </w:r>
        <w:r w:rsidR="00FE5847" w:rsidRPr="00E53FF7">
          <w:rPr>
            <w:rStyle w:val="Hipercze"/>
            <w:rFonts w:ascii="Book Antiqua" w:hAnsi="Book Antiqua"/>
            <w:noProof/>
            <w:lang w:bidi="hi-IN"/>
          </w:rPr>
          <w:t>WYNIKI BAZOWEJ INWENTARYZACJI CO</w:t>
        </w:r>
        <w:r w:rsidR="00FE5847" w:rsidRPr="00E53FF7">
          <w:rPr>
            <w:rStyle w:val="Hipercze"/>
            <w:rFonts w:ascii="Book Antiqua" w:hAnsi="Book Antiqua"/>
            <w:noProof/>
            <w:vertAlign w:val="subscript"/>
            <w:lang w:bidi="hi-IN"/>
          </w:rPr>
          <w:t>2</w:t>
        </w:r>
        <w:r w:rsidR="00FE5847">
          <w:rPr>
            <w:noProof/>
            <w:webHidden/>
          </w:rPr>
          <w:tab/>
        </w:r>
        <w:r w:rsidR="00D750F6">
          <w:rPr>
            <w:noProof/>
            <w:webHidden/>
          </w:rPr>
          <w:fldChar w:fldCharType="begin"/>
        </w:r>
        <w:r w:rsidR="00FE5847">
          <w:rPr>
            <w:noProof/>
            <w:webHidden/>
          </w:rPr>
          <w:instrText xml:space="preserve"> PAGEREF _Toc452381273 \h </w:instrText>
        </w:r>
        <w:r w:rsidR="00D750F6">
          <w:rPr>
            <w:noProof/>
            <w:webHidden/>
          </w:rPr>
        </w:r>
        <w:r w:rsidR="00D750F6">
          <w:rPr>
            <w:noProof/>
            <w:webHidden/>
          </w:rPr>
          <w:fldChar w:fldCharType="separate"/>
        </w:r>
        <w:r w:rsidR="00BA62F9">
          <w:rPr>
            <w:noProof/>
            <w:webHidden/>
          </w:rPr>
          <w:t>70</w:t>
        </w:r>
        <w:r w:rsidR="00D750F6">
          <w:rPr>
            <w:noProof/>
            <w:webHidden/>
          </w:rPr>
          <w:fldChar w:fldCharType="end"/>
        </w:r>
      </w:hyperlink>
    </w:p>
    <w:p w:rsidR="00FE5847" w:rsidRDefault="007E12AE">
      <w:pPr>
        <w:pStyle w:val="Spistreci2"/>
        <w:rPr>
          <w:rFonts w:ascii="Calibri" w:hAnsi="Calibri"/>
          <w:b w:val="0"/>
        </w:rPr>
      </w:pPr>
      <w:hyperlink w:anchor="_Toc452381274" w:history="1">
        <w:r w:rsidR="00FE5847" w:rsidRPr="00E53FF7">
          <w:rPr>
            <w:rStyle w:val="Hipercze"/>
          </w:rPr>
          <w:t>6.</w:t>
        </w:r>
        <w:r w:rsidR="00FE5847">
          <w:rPr>
            <w:rFonts w:ascii="Calibri" w:hAnsi="Calibri"/>
            <w:b w:val="0"/>
          </w:rPr>
          <w:tab/>
        </w:r>
        <w:r w:rsidR="00FE5847" w:rsidRPr="00E53FF7">
          <w:rPr>
            <w:rStyle w:val="Hipercze"/>
          </w:rPr>
          <w:t>DZIAŁANIA/ZADANIA I ŚRODKI ZAPLANOWANE NA OKRES OBJĘTY PLANEM</w:t>
        </w:r>
        <w:r w:rsidR="00FE5847">
          <w:rPr>
            <w:webHidden/>
          </w:rPr>
          <w:tab/>
        </w:r>
        <w:r w:rsidR="00D750F6">
          <w:rPr>
            <w:webHidden/>
          </w:rPr>
          <w:fldChar w:fldCharType="begin"/>
        </w:r>
        <w:r w:rsidR="00FE5847">
          <w:rPr>
            <w:webHidden/>
          </w:rPr>
          <w:instrText xml:space="preserve"> PAGEREF _Toc452381274 \h </w:instrText>
        </w:r>
        <w:r w:rsidR="00D750F6">
          <w:rPr>
            <w:webHidden/>
          </w:rPr>
        </w:r>
        <w:r w:rsidR="00D750F6">
          <w:rPr>
            <w:webHidden/>
          </w:rPr>
          <w:fldChar w:fldCharType="separate"/>
        </w:r>
        <w:r w:rsidR="00BA62F9">
          <w:rPr>
            <w:webHidden/>
          </w:rPr>
          <w:t>73</w:t>
        </w:r>
        <w:r w:rsidR="00D750F6">
          <w:rPr>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75" w:history="1">
        <w:r w:rsidR="00FE5847" w:rsidRPr="00E53FF7">
          <w:rPr>
            <w:rStyle w:val="Hipercze"/>
            <w:rFonts w:ascii="Book Antiqua" w:hAnsi="Book Antiqua"/>
            <w:noProof/>
          </w:rPr>
          <w:t>6.1.</w:t>
        </w:r>
        <w:r w:rsidR="00FE5847">
          <w:rPr>
            <w:rFonts w:ascii="Calibri" w:hAnsi="Calibri"/>
            <w:noProof/>
          </w:rPr>
          <w:tab/>
        </w:r>
        <w:r w:rsidR="00FE5847" w:rsidRPr="00E53FF7">
          <w:rPr>
            <w:rStyle w:val="Hipercze"/>
            <w:rFonts w:ascii="Book Antiqua" w:hAnsi="Book Antiqua"/>
            <w:noProof/>
          </w:rPr>
          <w:t>DŁUGOTERMINOWA STRATEGIA, CELE I ZOBOWIĄZANIA</w:t>
        </w:r>
        <w:r w:rsidR="00FE5847">
          <w:rPr>
            <w:noProof/>
            <w:webHidden/>
          </w:rPr>
          <w:tab/>
        </w:r>
        <w:r w:rsidR="00D750F6">
          <w:rPr>
            <w:noProof/>
            <w:webHidden/>
          </w:rPr>
          <w:fldChar w:fldCharType="begin"/>
        </w:r>
        <w:r w:rsidR="00FE5847">
          <w:rPr>
            <w:noProof/>
            <w:webHidden/>
          </w:rPr>
          <w:instrText xml:space="preserve"> PAGEREF _Toc452381275 \h </w:instrText>
        </w:r>
        <w:r w:rsidR="00D750F6">
          <w:rPr>
            <w:noProof/>
            <w:webHidden/>
          </w:rPr>
        </w:r>
        <w:r w:rsidR="00D750F6">
          <w:rPr>
            <w:noProof/>
            <w:webHidden/>
          </w:rPr>
          <w:fldChar w:fldCharType="separate"/>
        </w:r>
        <w:r w:rsidR="00BA62F9">
          <w:rPr>
            <w:noProof/>
            <w:webHidden/>
          </w:rPr>
          <w:t>73</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76" w:history="1">
        <w:r w:rsidR="00FE5847" w:rsidRPr="00E53FF7">
          <w:rPr>
            <w:rStyle w:val="Hipercze"/>
            <w:rFonts w:ascii="Book Antiqua" w:hAnsi="Book Antiqua"/>
            <w:noProof/>
          </w:rPr>
          <w:t>6.2.</w:t>
        </w:r>
        <w:r w:rsidR="00FE5847">
          <w:rPr>
            <w:rFonts w:ascii="Calibri" w:hAnsi="Calibri"/>
            <w:noProof/>
          </w:rPr>
          <w:tab/>
        </w:r>
        <w:r w:rsidR="00FE5847" w:rsidRPr="00E53FF7">
          <w:rPr>
            <w:rStyle w:val="Hipercze"/>
            <w:rFonts w:ascii="Book Antiqua" w:hAnsi="Book Antiqua"/>
            <w:noProof/>
          </w:rPr>
          <w:t>UWARUNKOWANIA REALIZACJI DZIAŁAŃ</w:t>
        </w:r>
        <w:r w:rsidR="00FE5847">
          <w:rPr>
            <w:noProof/>
            <w:webHidden/>
          </w:rPr>
          <w:tab/>
        </w:r>
        <w:r w:rsidR="00D750F6">
          <w:rPr>
            <w:noProof/>
            <w:webHidden/>
          </w:rPr>
          <w:fldChar w:fldCharType="begin"/>
        </w:r>
        <w:r w:rsidR="00FE5847">
          <w:rPr>
            <w:noProof/>
            <w:webHidden/>
          </w:rPr>
          <w:instrText xml:space="preserve"> PAGEREF _Toc452381276 \h </w:instrText>
        </w:r>
        <w:r w:rsidR="00D750F6">
          <w:rPr>
            <w:noProof/>
            <w:webHidden/>
          </w:rPr>
        </w:r>
        <w:r w:rsidR="00D750F6">
          <w:rPr>
            <w:noProof/>
            <w:webHidden/>
          </w:rPr>
          <w:fldChar w:fldCharType="separate"/>
        </w:r>
        <w:r w:rsidR="00BA62F9">
          <w:rPr>
            <w:noProof/>
            <w:webHidden/>
          </w:rPr>
          <w:t>85</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77" w:history="1">
        <w:r w:rsidR="00FE5847" w:rsidRPr="00E53FF7">
          <w:rPr>
            <w:rStyle w:val="Hipercze"/>
            <w:rFonts w:ascii="Book Antiqua" w:hAnsi="Book Antiqua"/>
            <w:noProof/>
          </w:rPr>
          <w:t>6.3.</w:t>
        </w:r>
        <w:r w:rsidR="00FE5847">
          <w:rPr>
            <w:rFonts w:ascii="Calibri" w:hAnsi="Calibri"/>
            <w:noProof/>
          </w:rPr>
          <w:tab/>
        </w:r>
        <w:r w:rsidR="00FE5847" w:rsidRPr="00E53FF7">
          <w:rPr>
            <w:rStyle w:val="Hipercze"/>
            <w:rFonts w:ascii="Book Antiqua" w:hAnsi="Book Antiqua"/>
            <w:noProof/>
          </w:rPr>
          <w:t>KRÓTKO/ŚREDNIOTERMINOWE DZIAŁANIA/ZADANIA</w:t>
        </w:r>
        <w:r w:rsidR="00FE5847">
          <w:rPr>
            <w:noProof/>
            <w:webHidden/>
          </w:rPr>
          <w:tab/>
        </w:r>
        <w:r w:rsidR="00D750F6">
          <w:rPr>
            <w:noProof/>
            <w:webHidden/>
          </w:rPr>
          <w:fldChar w:fldCharType="begin"/>
        </w:r>
        <w:r w:rsidR="00FE5847">
          <w:rPr>
            <w:noProof/>
            <w:webHidden/>
          </w:rPr>
          <w:instrText xml:space="preserve"> PAGEREF _Toc452381277 \h </w:instrText>
        </w:r>
        <w:r w:rsidR="00D750F6">
          <w:rPr>
            <w:noProof/>
            <w:webHidden/>
          </w:rPr>
        </w:r>
        <w:r w:rsidR="00D750F6">
          <w:rPr>
            <w:noProof/>
            <w:webHidden/>
          </w:rPr>
          <w:fldChar w:fldCharType="separate"/>
        </w:r>
        <w:r w:rsidR="00BA62F9">
          <w:rPr>
            <w:noProof/>
            <w:webHidden/>
          </w:rPr>
          <w:t>87</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78" w:history="1">
        <w:r w:rsidR="00FE5847" w:rsidRPr="00E53FF7">
          <w:rPr>
            <w:rStyle w:val="Hipercze"/>
            <w:rFonts w:ascii="Book Antiqua" w:hAnsi="Book Antiqua"/>
            <w:noProof/>
            <w:lang w:bidi="hi-IN"/>
          </w:rPr>
          <w:t>6.3.1.</w:t>
        </w:r>
        <w:r w:rsidR="00FE5847">
          <w:rPr>
            <w:rFonts w:ascii="Calibri" w:hAnsi="Calibri"/>
            <w:noProof/>
          </w:rPr>
          <w:tab/>
        </w:r>
        <w:r w:rsidR="00FE5847" w:rsidRPr="00E53FF7">
          <w:rPr>
            <w:rStyle w:val="Hipercze"/>
            <w:rFonts w:ascii="Book Antiqua" w:hAnsi="Book Antiqua"/>
            <w:noProof/>
            <w:lang w:bidi="hi-IN"/>
          </w:rPr>
          <w:t>Harmonogram działań inwestycyjnych w perspektywie krótko I długoterminowej</w:t>
        </w:r>
        <w:r w:rsidR="00FE5847">
          <w:rPr>
            <w:noProof/>
            <w:webHidden/>
          </w:rPr>
          <w:tab/>
        </w:r>
        <w:r w:rsidR="00D750F6">
          <w:rPr>
            <w:noProof/>
            <w:webHidden/>
          </w:rPr>
          <w:fldChar w:fldCharType="begin"/>
        </w:r>
        <w:r w:rsidR="00FE5847">
          <w:rPr>
            <w:noProof/>
            <w:webHidden/>
          </w:rPr>
          <w:instrText xml:space="preserve"> PAGEREF _Toc452381278 \h </w:instrText>
        </w:r>
        <w:r w:rsidR="00D750F6">
          <w:rPr>
            <w:noProof/>
            <w:webHidden/>
          </w:rPr>
        </w:r>
        <w:r w:rsidR="00D750F6">
          <w:rPr>
            <w:noProof/>
            <w:webHidden/>
          </w:rPr>
          <w:fldChar w:fldCharType="separate"/>
        </w:r>
        <w:r w:rsidR="00BA62F9">
          <w:rPr>
            <w:noProof/>
            <w:webHidden/>
          </w:rPr>
          <w:t>87</w:t>
        </w:r>
        <w:r w:rsidR="00D750F6">
          <w:rPr>
            <w:noProof/>
            <w:webHidden/>
          </w:rPr>
          <w:fldChar w:fldCharType="end"/>
        </w:r>
      </w:hyperlink>
    </w:p>
    <w:p w:rsidR="00FE5847" w:rsidRDefault="007E12AE">
      <w:pPr>
        <w:pStyle w:val="Spistreci3"/>
        <w:tabs>
          <w:tab w:val="left" w:pos="1320"/>
          <w:tab w:val="right" w:leader="dot" w:pos="9062"/>
        </w:tabs>
        <w:rPr>
          <w:rFonts w:ascii="Calibri" w:hAnsi="Calibri"/>
          <w:noProof/>
        </w:rPr>
      </w:pPr>
      <w:hyperlink w:anchor="_Toc452381279" w:history="1">
        <w:r w:rsidR="00FE5847" w:rsidRPr="00E53FF7">
          <w:rPr>
            <w:rStyle w:val="Hipercze"/>
            <w:rFonts w:ascii="Book Antiqua" w:hAnsi="Book Antiqua"/>
            <w:noProof/>
            <w:lang w:bidi="hi-IN"/>
          </w:rPr>
          <w:t>6.3.2.</w:t>
        </w:r>
        <w:r w:rsidR="00FE5847">
          <w:rPr>
            <w:rFonts w:ascii="Calibri" w:hAnsi="Calibri"/>
            <w:noProof/>
          </w:rPr>
          <w:tab/>
        </w:r>
        <w:r w:rsidR="00FE5847" w:rsidRPr="00E53FF7">
          <w:rPr>
            <w:rStyle w:val="Hipercze"/>
            <w:rFonts w:ascii="Book Antiqua" w:hAnsi="Book Antiqua"/>
            <w:noProof/>
            <w:lang w:bidi="hi-IN"/>
          </w:rPr>
          <w:t>Harmonogram działań nieinwestycyjnych w perspektywie krótko i długoterminowej</w:t>
        </w:r>
        <w:r w:rsidR="00FE5847">
          <w:rPr>
            <w:noProof/>
            <w:webHidden/>
          </w:rPr>
          <w:tab/>
        </w:r>
        <w:r w:rsidR="00D750F6">
          <w:rPr>
            <w:noProof/>
            <w:webHidden/>
          </w:rPr>
          <w:fldChar w:fldCharType="begin"/>
        </w:r>
        <w:r w:rsidR="00FE5847">
          <w:rPr>
            <w:noProof/>
            <w:webHidden/>
          </w:rPr>
          <w:instrText xml:space="preserve"> PAGEREF _Toc452381279 \h </w:instrText>
        </w:r>
        <w:r w:rsidR="00D750F6">
          <w:rPr>
            <w:noProof/>
            <w:webHidden/>
          </w:rPr>
        </w:r>
        <w:r w:rsidR="00D750F6">
          <w:rPr>
            <w:noProof/>
            <w:webHidden/>
          </w:rPr>
          <w:fldChar w:fldCharType="separate"/>
        </w:r>
        <w:r w:rsidR="00BA62F9">
          <w:rPr>
            <w:noProof/>
            <w:webHidden/>
          </w:rPr>
          <w:t>91</w:t>
        </w:r>
        <w:r w:rsidR="00D750F6">
          <w:rPr>
            <w:noProof/>
            <w:webHidden/>
          </w:rPr>
          <w:fldChar w:fldCharType="end"/>
        </w:r>
      </w:hyperlink>
    </w:p>
    <w:p w:rsidR="00FE5847" w:rsidRDefault="007E12AE">
      <w:pPr>
        <w:pStyle w:val="Spistreci3"/>
        <w:tabs>
          <w:tab w:val="left" w:pos="1100"/>
          <w:tab w:val="right" w:leader="dot" w:pos="9062"/>
        </w:tabs>
        <w:rPr>
          <w:rFonts w:ascii="Calibri" w:hAnsi="Calibri"/>
          <w:noProof/>
        </w:rPr>
      </w:pPr>
      <w:hyperlink w:anchor="_Toc452381280" w:history="1">
        <w:r w:rsidR="00FE5847" w:rsidRPr="00E53FF7">
          <w:rPr>
            <w:rStyle w:val="Hipercze"/>
            <w:rFonts w:ascii="Book Antiqua" w:hAnsi="Book Antiqua"/>
            <w:noProof/>
          </w:rPr>
          <w:t>6.4.</w:t>
        </w:r>
        <w:r w:rsidR="00FE5847">
          <w:rPr>
            <w:rFonts w:ascii="Calibri" w:hAnsi="Calibri"/>
            <w:noProof/>
          </w:rPr>
          <w:tab/>
        </w:r>
        <w:r w:rsidR="00FE5847" w:rsidRPr="00E53FF7">
          <w:rPr>
            <w:rStyle w:val="Hipercze"/>
            <w:rFonts w:ascii="Book Antiqua" w:hAnsi="Book Antiqua"/>
            <w:noProof/>
          </w:rPr>
          <w:t>MONITORING I OCENA</w:t>
        </w:r>
        <w:r w:rsidR="00FE5847">
          <w:rPr>
            <w:noProof/>
            <w:webHidden/>
          </w:rPr>
          <w:tab/>
        </w:r>
        <w:r w:rsidR="00D750F6">
          <w:rPr>
            <w:noProof/>
            <w:webHidden/>
          </w:rPr>
          <w:fldChar w:fldCharType="begin"/>
        </w:r>
        <w:r w:rsidR="00FE5847">
          <w:rPr>
            <w:noProof/>
            <w:webHidden/>
          </w:rPr>
          <w:instrText xml:space="preserve"> PAGEREF _Toc452381280 \h </w:instrText>
        </w:r>
        <w:r w:rsidR="00D750F6">
          <w:rPr>
            <w:noProof/>
            <w:webHidden/>
          </w:rPr>
        </w:r>
        <w:r w:rsidR="00D750F6">
          <w:rPr>
            <w:noProof/>
            <w:webHidden/>
          </w:rPr>
          <w:fldChar w:fldCharType="separate"/>
        </w:r>
        <w:r w:rsidR="00BA62F9">
          <w:rPr>
            <w:noProof/>
            <w:webHidden/>
          </w:rPr>
          <w:t>94</w:t>
        </w:r>
        <w:r w:rsidR="00D750F6">
          <w:rPr>
            <w:noProof/>
            <w:webHidden/>
          </w:rPr>
          <w:fldChar w:fldCharType="end"/>
        </w:r>
      </w:hyperlink>
    </w:p>
    <w:p w:rsidR="00FE5847" w:rsidRDefault="007E12AE">
      <w:pPr>
        <w:pStyle w:val="Spistreci2"/>
        <w:rPr>
          <w:rFonts w:ascii="Calibri" w:hAnsi="Calibri"/>
          <w:b w:val="0"/>
        </w:rPr>
      </w:pPr>
      <w:hyperlink w:anchor="_Toc452381281" w:history="1">
        <w:r w:rsidR="00FE5847" w:rsidRPr="00E53FF7">
          <w:rPr>
            <w:rStyle w:val="Hipercze"/>
          </w:rPr>
          <w:t>7.</w:t>
        </w:r>
        <w:r w:rsidR="00FE5847">
          <w:rPr>
            <w:rFonts w:ascii="Calibri" w:hAnsi="Calibri"/>
            <w:b w:val="0"/>
          </w:rPr>
          <w:tab/>
        </w:r>
        <w:r w:rsidR="00FE5847" w:rsidRPr="00E53FF7">
          <w:rPr>
            <w:rStyle w:val="Hipercze"/>
          </w:rPr>
          <w:t>STRATEGICZNA OCENA ODDZIAŁYWANIA NA ŚRODOWISKO</w:t>
        </w:r>
        <w:r w:rsidR="00FE5847">
          <w:rPr>
            <w:webHidden/>
          </w:rPr>
          <w:tab/>
        </w:r>
        <w:r w:rsidR="00D750F6">
          <w:rPr>
            <w:webHidden/>
          </w:rPr>
          <w:fldChar w:fldCharType="begin"/>
        </w:r>
        <w:r w:rsidR="00FE5847">
          <w:rPr>
            <w:webHidden/>
          </w:rPr>
          <w:instrText xml:space="preserve"> PAGEREF _Toc452381281 \h </w:instrText>
        </w:r>
        <w:r w:rsidR="00D750F6">
          <w:rPr>
            <w:webHidden/>
          </w:rPr>
        </w:r>
        <w:r w:rsidR="00D750F6">
          <w:rPr>
            <w:webHidden/>
          </w:rPr>
          <w:fldChar w:fldCharType="separate"/>
        </w:r>
        <w:r w:rsidR="00BA62F9">
          <w:rPr>
            <w:webHidden/>
          </w:rPr>
          <w:t>98</w:t>
        </w:r>
        <w:r w:rsidR="00D750F6">
          <w:rPr>
            <w:webHidden/>
          </w:rPr>
          <w:fldChar w:fldCharType="end"/>
        </w:r>
      </w:hyperlink>
    </w:p>
    <w:p w:rsidR="00FE5847" w:rsidRDefault="007E12AE">
      <w:pPr>
        <w:pStyle w:val="Spistreci2"/>
        <w:rPr>
          <w:rFonts w:ascii="Calibri" w:hAnsi="Calibri"/>
          <w:b w:val="0"/>
        </w:rPr>
      </w:pPr>
      <w:hyperlink w:anchor="_Toc452381282" w:history="1">
        <w:r w:rsidR="00FE5847" w:rsidRPr="00E53FF7">
          <w:rPr>
            <w:rStyle w:val="Hipercze"/>
          </w:rPr>
          <w:t>8.</w:t>
        </w:r>
        <w:r w:rsidR="00FE5847">
          <w:rPr>
            <w:rFonts w:ascii="Calibri" w:hAnsi="Calibri"/>
            <w:b w:val="0"/>
          </w:rPr>
          <w:tab/>
        </w:r>
        <w:r w:rsidR="00FE5847" w:rsidRPr="00E53FF7">
          <w:rPr>
            <w:rStyle w:val="Hipercze"/>
          </w:rPr>
          <w:t>WNIOSKI</w:t>
        </w:r>
        <w:r w:rsidR="00FE5847">
          <w:rPr>
            <w:webHidden/>
          </w:rPr>
          <w:tab/>
        </w:r>
        <w:r w:rsidR="00D750F6">
          <w:rPr>
            <w:webHidden/>
          </w:rPr>
          <w:fldChar w:fldCharType="begin"/>
        </w:r>
        <w:r w:rsidR="00FE5847">
          <w:rPr>
            <w:webHidden/>
          </w:rPr>
          <w:instrText xml:space="preserve"> PAGEREF _Toc452381282 \h </w:instrText>
        </w:r>
        <w:r w:rsidR="00D750F6">
          <w:rPr>
            <w:webHidden/>
          </w:rPr>
        </w:r>
        <w:r w:rsidR="00D750F6">
          <w:rPr>
            <w:webHidden/>
          </w:rPr>
          <w:fldChar w:fldCharType="separate"/>
        </w:r>
        <w:r w:rsidR="00BA62F9">
          <w:rPr>
            <w:webHidden/>
          </w:rPr>
          <w:t>99</w:t>
        </w:r>
        <w:r w:rsidR="00D750F6">
          <w:rPr>
            <w:webHidden/>
          </w:rPr>
          <w:fldChar w:fldCharType="end"/>
        </w:r>
      </w:hyperlink>
    </w:p>
    <w:p w:rsidR="00FE5847" w:rsidRDefault="007E12AE">
      <w:pPr>
        <w:pStyle w:val="Spistreci1"/>
        <w:rPr>
          <w:rFonts w:ascii="Calibri" w:eastAsia="Times New Roman" w:hAnsi="Calibri"/>
          <w:b w:val="0"/>
        </w:rPr>
      </w:pPr>
      <w:hyperlink w:anchor="_Toc452381283" w:history="1">
        <w:r w:rsidR="00FE5847" w:rsidRPr="00E53FF7">
          <w:rPr>
            <w:rStyle w:val="Hipercze"/>
          </w:rPr>
          <w:t>SPIS WYKRESÓW</w:t>
        </w:r>
        <w:r w:rsidR="00FE5847">
          <w:rPr>
            <w:webHidden/>
          </w:rPr>
          <w:tab/>
        </w:r>
        <w:r w:rsidR="00D750F6">
          <w:rPr>
            <w:webHidden/>
          </w:rPr>
          <w:fldChar w:fldCharType="begin"/>
        </w:r>
        <w:r w:rsidR="00FE5847">
          <w:rPr>
            <w:webHidden/>
          </w:rPr>
          <w:instrText xml:space="preserve"> PAGEREF _Toc452381283 \h </w:instrText>
        </w:r>
        <w:r w:rsidR="00D750F6">
          <w:rPr>
            <w:webHidden/>
          </w:rPr>
        </w:r>
        <w:r w:rsidR="00D750F6">
          <w:rPr>
            <w:webHidden/>
          </w:rPr>
          <w:fldChar w:fldCharType="separate"/>
        </w:r>
        <w:r w:rsidR="00BA62F9">
          <w:rPr>
            <w:webHidden/>
          </w:rPr>
          <w:t>100</w:t>
        </w:r>
        <w:r w:rsidR="00D750F6">
          <w:rPr>
            <w:webHidden/>
          </w:rPr>
          <w:fldChar w:fldCharType="end"/>
        </w:r>
      </w:hyperlink>
    </w:p>
    <w:p w:rsidR="00FE5847" w:rsidRDefault="007E12AE">
      <w:pPr>
        <w:pStyle w:val="Spistreci1"/>
        <w:rPr>
          <w:rFonts w:ascii="Calibri" w:eastAsia="Times New Roman" w:hAnsi="Calibri"/>
          <w:b w:val="0"/>
        </w:rPr>
      </w:pPr>
      <w:hyperlink w:anchor="_Toc452381284" w:history="1">
        <w:r w:rsidR="00FE5847" w:rsidRPr="00E53FF7">
          <w:rPr>
            <w:rStyle w:val="Hipercze"/>
          </w:rPr>
          <w:t>SPIS SCHEMATÓW</w:t>
        </w:r>
        <w:r w:rsidR="00FE5847">
          <w:rPr>
            <w:webHidden/>
          </w:rPr>
          <w:tab/>
        </w:r>
        <w:r w:rsidR="00D750F6">
          <w:rPr>
            <w:webHidden/>
          </w:rPr>
          <w:fldChar w:fldCharType="begin"/>
        </w:r>
        <w:r w:rsidR="00FE5847">
          <w:rPr>
            <w:webHidden/>
          </w:rPr>
          <w:instrText xml:space="preserve"> PAGEREF _Toc452381284 \h </w:instrText>
        </w:r>
        <w:r w:rsidR="00D750F6">
          <w:rPr>
            <w:webHidden/>
          </w:rPr>
        </w:r>
        <w:r w:rsidR="00D750F6">
          <w:rPr>
            <w:webHidden/>
          </w:rPr>
          <w:fldChar w:fldCharType="separate"/>
        </w:r>
        <w:r w:rsidR="00BA62F9">
          <w:rPr>
            <w:webHidden/>
          </w:rPr>
          <w:t>101</w:t>
        </w:r>
        <w:r w:rsidR="00D750F6">
          <w:rPr>
            <w:webHidden/>
          </w:rPr>
          <w:fldChar w:fldCharType="end"/>
        </w:r>
      </w:hyperlink>
    </w:p>
    <w:p w:rsidR="00FE5847" w:rsidRDefault="007E12AE">
      <w:pPr>
        <w:pStyle w:val="Spistreci1"/>
        <w:rPr>
          <w:rFonts w:ascii="Calibri" w:eastAsia="Times New Roman" w:hAnsi="Calibri"/>
          <w:b w:val="0"/>
        </w:rPr>
      </w:pPr>
      <w:hyperlink w:anchor="_Toc452381285" w:history="1">
        <w:r w:rsidR="00FE5847" w:rsidRPr="00E53FF7">
          <w:rPr>
            <w:rStyle w:val="Hipercze"/>
          </w:rPr>
          <w:t>SPIS ZAŁĄCZNIKÓW DO  PGN</w:t>
        </w:r>
        <w:r w:rsidR="00FE5847">
          <w:rPr>
            <w:webHidden/>
          </w:rPr>
          <w:tab/>
        </w:r>
        <w:r w:rsidR="00D750F6">
          <w:rPr>
            <w:webHidden/>
          </w:rPr>
          <w:fldChar w:fldCharType="begin"/>
        </w:r>
        <w:r w:rsidR="00FE5847">
          <w:rPr>
            <w:webHidden/>
          </w:rPr>
          <w:instrText xml:space="preserve"> PAGEREF _Toc452381285 \h </w:instrText>
        </w:r>
        <w:r w:rsidR="00D750F6">
          <w:rPr>
            <w:webHidden/>
          </w:rPr>
        </w:r>
        <w:r w:rsidR="00D750F6">
          <w:rPr>
            <w:webHidden/>
          </w:rPr>
          <w:fldChar w:fldCharType="separate"/>
        </w:r>
        <w:r w:rsidR="00BA62F9">
          <w:rPr>
            <w:webHidden/>
          </w:rPr>
          <w:t>101</w:t>
        </w:r>
        <w:r w:rsidR="00D750F6">
          <w:rPr>
            <w:webHidden/>
          </w:rPr>
          <w:fldChar w:fldCharType="end"/>
        </w:r>
      </w:hyperlink>
    </w:p>
    <w:p w:rsidR="00D03E97" w:rsidRPr="00963C67" w:rsidRDefault="00D750F6" w:rsidP="00963C67">
      <w:pPr>
        <w:sectPr w:rsidR="00D03E97" w:rsidRPr="00963C67" w:rsidSect="009F4B96">
          <w:headerReference w:type="even" r:id="rId12"/>
          <w:headerReference w:type="default" r:id="rId13"/>
          <w:footerReference w:type="even" r:id="rId14"/>
          <w:headerReference w:type="first" r:id="rId15"/>
          <w:pgSz w:w="11906" w:h="16838"/>
          <w:pgMar w:top="1417" w:right="1417" w:bottom="1417" w:left="1417" w:header="708" w:footer="708" w:gutter="0"/>
          <w:cols w:space="708"/>
          <w:titlePg/>
          <w:docGrid w:linePitch="360"/>
        </w:sectPr>
      </w:pPr>
      <w:r>
        <w:fldChar w:fldCharType="end"/>
      </w:r>
    </w:p>
    <w:p w:rsidR="002A2C10" w:rsidRPr="00E614D5" w:rsidRDefault="002A2C10" w:rsidP="00985D76">
      <w:pPr>
        <w:pStyle w:val="Nagwek2"/>
        <w:numPr>
          <w:ilvl w:val="0"/>
          <w:numId w:val="25"/>
        </w:numPr>
        <w:spacing w:after="240" w:line="360" w:lineRule="auto"/>
        <w:rPr>
          <w:rFonts w:ascii="Book Antiqua" w:hAnsi="Book Antiqua"/>
          <w:b/>
          <w:sz w:val="24"/>
          <w:szCs w:val="24"/>
        </w:rPr>
      </w:pPr>
      <w:bookmarkStart w:id="1" w:name="_Toc452381242"/>
      <w:r>
        <w:rPr>
          <w:rFonts w:ascii="Book Antiqua" w:hAnsi="Book Antiqua"/>
          <w:b/>
          <w:sz w:val="24"/>
          <w:szCs w:val="24"/>
        </w:rPr>
        <w:lastRenderedPageBreak/>
        <w:t>STRESZCZENIE</w:t>
      </w:r>
      <w:bookmarkEnd w:id="1"/>
    </w:p>
    <w:p w:rsidR="002F74E5" w:rsidRPr="002F74E5" w:rsidRDefault="002F74E5" w:rsidP="002F74E5">
      <w:pPr>
        <w:autoSpaceDE w:val="0"/>
        <w:autoSpaceDN w:val="0"/>
        <w:adjustRightInd w:val="0"/>
        <w:spacing w:after="0" w:line="360" w:lineRule="auto"/>
        <w:ind w:firstLine="709"/>
        <w:jc w:val="both"/>
        <w:rPr>
          <w:rFonts w:ascii="Book Antiqua" w:hAnsi="Book Antiqua" w:cs="Cambria"/>
          <w:color w:val="000000"/>
          <w:sz w:val="24"/>
          <w:szCs w:val="24"/>
        </w:rPr>
      </w:pPr>
      <w:r w:rsidRPr="002F74E5">
        <w:rPr>
          <w:rFonts w:ascii="Book Antiqua" w:hAnsi="Book Antiqua" w:cs="Cambria"/>
          <w:color w:val="000000"/>
          <w:sz w:val="24"/>
          <w:szCs w:val="24"/>
        </w:rPr>
        <w:t xml:space="preserve">Plan </w:t>
      </w:r>
      <w:r w:rsidR="00B228F4">
        <w:rPr>
          <w:rFonts w:ascii="Book Antiqua" w:hAnsi="Book Antiqua" w:cs="Cambria"/>
          <w:color w:val="000000"/>
          <w:sz w:val="24"/>
          <w:szCs w:val="24"/>
        </w:rPr>
        <w:t>G</w:t>
      </w:r>
      <w:r w:rsidRPr="002F74E5">
        <w:rPr>
          <w:rFonts w:ascii="Book Antiqua" w:hAnsi="Book Antiqua" w:cs="Cambria"/>
          <w:color w:val="000000"/>
          <w:sz w:val="24"/>
          <w:szCs w:val="24"/>
        </w:rPr>
        <w:t xml:space="preserve">ospodarki </w:t>
      </w:r>
      <w:r w:rsidR="00B228F4">
        <w:rPr>
          <w:rFonts w:ascii="Book Antiqua" w:hAnsi="Book Antiqua" w:cs="Cambria"/>
          <w:color w:val="000000"/>
          <w:sz w:val="24"/>
          <w:szCs w:val="24"/>
        </w:rPr>
        <w:t>N</w:t>
      </w:r>
      <w:r w:rsidRPr="002F74E5">
        <w:rPr>
          <w:rFonts w:ascii="Book Antiqua" w:hAnsi="Book Antiqua" w:cs="Cambria"/>
          <w:color w:val="000000"/>
          <w:sz w:val="24"/>
          <w:szCs w:val="24"/>
        </w:rPr>
        <w:t xml:space="preserve">iskoemisyjnej </w:t>
      </w:r>
      <w:r>
        <w:rPr>
          <w:rFonts w:ascii="Book Antiqua" w:hAnsi="Book Antiqua" w:cs="Cambria"/>
          <w:color w:val="000000"/>
          <w:sz w:val="24"/>
          <w:szCs w:val="24"/>
        </w:rPr>
        <w:t xml:space="preserve">Gminy Choceń </w:t>
      </w:r>
      <w:r w:rsidRPr="002F74E5">
        <w:rPr>
          <w:rFonts w:ascii="Book Antiqua" w:hAnsi="Book Antiqua" w:cs="Cambria"/>
          <w:color w:val="000000"/>
          <w:sz w:val="24"/>
          <w:szCs w:val="24"/>
        </w:rPr>
        <w:t xml:space="preserve"> ma na celu przeprowadzenie analizy możliwych do realizacji przedsięwzięć inwestycyjnych i nieinwestycyjnych, których wdrożenie będzie skutkować zmianą dotychczasowej struktury stosowanych nośników energetycznych, a przy tym zmniejszeniem finalnego zużycia energii na terenie gminy. Konsekwencją planowanych działań będzie stopniowe zmniejszanie emisji gazów cieplarnianych (CO</w:t>
      </w:r>
      <w:r w:rsidRPr="00B228F4">
        <w:rPr>
          <w:rFonts w:ascii="Book Antiqua" w:hAnsi="Book Antiqua" w:cs="Cambria"/>
          <w:color w:val="000000"/>
          <w:sz w:val="24"/>
          <w:szCs w:val="24"/>
          <w:vertAlign w:val="subscript"/>
        </w:rPr>
        <w:t>2</w:t>
      </w:r>
      <w:r w:rsidRPr="002F74E5">
        <w:rPr>
          <w:rFonts w:ascii="Book Antiqua" w:hAnsi="Book Antiqua" w:cs="Cambria"/>
          <w:color w:val="000000"/>
          <w:sz w:val="24"/>
          <w:szCs w:val="24"/>
        </w:rPr>
        <w:t xml:space="preserve">) do atmosfery. </w:t>
      </w:r>
    </w:p>
    <w:p w:rsidR="002F74E5" w:rsidRPr="002010ED" w:rsidRDefault="00310FDB" w:rsidP="002F74E5">
      <w:pPr>
        <w:autoSpaceDE w:val="0"/>
        <w:autoSpaceDN w:val="0"/>
        <w:adjustRightInd w:val="0"/>
        <w:spacing w:after="0" w:line="360" w:lineRule="auto"/>
        <w:ind w:firstLine="709"/>
        <w:jc w:val="both"/>
        <w:rPr>
          <w:rFonts w:ascii="Cambria" w:hAnsi="Cambria" w:cs="Cambria"/>
        </w:rPr>
      </w:pPr>
      <w:r w:rsidRPr="002010ED">
        <w:rPr>
          <w:rFonts w:ascii="Book Antiqua" w:hAnsi="Book Antiqua" w:cs="Cambria"/>
          <w:sz w:val="24"/>
          <w:szCs w:val="24"/>
        </w:rPr>
        <w:t xml:space="preserve"> Efektami</w:t>
      </w:r>
      <w:r w:rsidR="005C65C4" w:rsidRPr="002010ED">
        <w:rPr>
          <w:rFonts w:ascii="Book Antiqua" w:hAnsi="Book Antiqua" w:cs="Cambria"/>
          <w:sz w:val="24"/>
          <w:szCs w:val="24"/>
        </w:rPr>
        <w:t xml:space="preserve"> w</w:t>
      </w:r>
      <w:r w:rsidR="002F74E5" w:rsidRPr="002010ED">
        <w:rPr>
          <w:rFonts w:ascii="Book Antiqua" w:hAnsi="Book Antiqua" w:cs="Cambria"/>
          <w:sz w:val="24"/>
          <w:szCs w:val="24"/>
        </w:rPr>
        <w:t xml:space="preserve">prowadzenia </w:t>
      </w:r>
      <w:r w:rsidR="005C65C4" w:rsidRPr="002010ED">
        <w:rPr>
          <w:rFonts w:ascii="Book Antiqua" w:hAnsi="Book Antiqua" w:cs="Cambria"/>
          <w:sz w:val="24"/>
          <w:szCs w:val="24"/>
        </w:rPr>
        <w:t xml:space="preserve">planu </w:t>
      </w:r>
      <w:r w:rsidR="002F74E5" w:rsidRPr="002010ED">
        <w:rPr>
          <w:rFonts w:ascii="Book Antiqua" w:hAnsi="Book Antiqua" w:cs="Cambria"/>
          <w:sz w:val="24"/>
          <w:szCs w:val="24"/>
        </w:rPr>
        <w:t xml:space="preserve">gospodarki niskoemisyjnej określonymi </w:t>
      </w:r>
      <w:r w:rsidR="00E5195D" w:rsidRPr="002010ED">
        <w:rPr>
          <w:rFonts w:ascii="Book Antiqua" w:hAnsi="Book Antiqua" w:cs="Cambria"/>
          <w:sz w:val="24"/>
          <w:szCs w:val="24"/>
        </w:rPr>
        <w:t>w </w:t>
      </w:r>
      <w:r w:rsidR="002F74E5" w:rsidRPr="002010ED">
        <w:rPr>
          <w:rFonts w:ascii="Book Antiqua" w:hAnsi="Book Antiqua" w:cs="Cambria"/>
          <w:sz w:val="24"/>
          <w:szCs w:val="24"/>
        </w:rPr>
        <w:t>dokumencie</w:t>
      </w:r>
      <w:r w:rsidR="002F74E5" w:rsidRPr="002010ED">
        <w:rPr>
          <w:rFonts w:ascii="Cambria" w:hAnsi="Cambria" w:cs="Cambria"/>
        </w:rPr>
        <w:t xml:space="preserve"> są: </w:t>
      </w:r>
    </w:p>
    <w:p w:rsidR="00473F8C" w:rsidRPr="003008A9" w:rsidRDefault="00E614D5" w:rsidP="005C65C4">
      <w:pPr>
        <w:numPr>
          <w:ilvl w:val="0"/>
          <w:numId w:val="39"/>
        </w:numPr>
        <w:autoSpaceDE w:val="0"/>
        <w:autoSpaceDN w:val="0"/>
        <w:adjustRightInd w:val="0"/>
        <w:spacing w:after="0" w:line="360" w:lineRule="auto"/>
        <w:ind w:left="709" w:hanging="708"/>
        <w:jc w:val="both"/>
        <w:rPr>
          <w:rFonts w:ascii="Book Antiqua" w:hAnsi="Book Antiqua" w:cs="Constantia"/>
          <w:bCs/>
          <w:iCs/>
          <w:strike/>
          <w:sz w:val="24"/>
          <w:szCs w:val="24"/>
        </w:rPr>
      </w:pPr>
      <w:r w:rsidRPr="003008A9">
        <w:rPr>
          <w:rFonts w:ascii="Book Antiqua" w:hAnsi="Book Antiqua" w:cs="Constantia"/>
          <w:bCs/>
          <w:iCs/>
          <w:sz w:val="24"/>
          <w:szCs w:val="24"/>
        </w:rPr>
        <w:t>redukcj</w:t>
      </w:r>
      <w:r w:rsidR="002F74E5" w:rsidRPr="003008A9">
        <w:rPr>
          <w:rFonts w:ascii="Book Antiqua" w:hAnsi="Book Antiqua" w:cs="Constantia"/>
          <w:bCs/>
          <w:iCs/>
          <w:sz w:val="24"/>
          <w:szCs w:val="24"/>
        </w:rPr>
        <w:t>a</w:t>
      </w:r>
      <w:r w:rsidRPr="003008A9">
        <w:rPr>
          <w:rFonts w:ascii="Book Antiqua" w:hAnsi="Book Antiqua" w:cs="Constantia"/>
          <w:bCs/>
          <w:iCs/>
          <w:sz w:val="24"/>
          <w:szCs w:val="24"/>
        </w:rPr>
        <w:t xml:space="preserve"> emisji CO</w:t>
      </w:r>
      <w:r w:rsidR="000E3E5A" w:rsidRPr="003008A9">
        <w:rPr>
          <w:rFonts w:ascii="Book Antiqua" w:hAnsi="Book Antiqua" w:cs="Constantia"/>
          <w:bCs/>
          <w:iCs/>
          <w:sz w:val="24"/>
          <w:szCs w:val="24"/>
          <w:vertAlign w:val="subscript"/>
        </w:rPr>
        <w:t>2</w:t>
      </w:r>
      <w:r w:rsidRPr="003008A9">
        <w:rPr>
          <w:rFonts w:ascii="Book Antiqua" w:hAnsi="Book Antiqua" w:cs="Constantia"/>
          <w:bCs/>
          <w:iCs/>
          <w:sz w:val="24"/>
          <w:szCs w:val="24"/>
        </w:rPr>
        <w:t xml:space="preserve"> w roku 2020 w stosunku do roku bazowego o </w:t>
      </w:r>
      <w:r w:rsidR="00357AC6" w:rsidRPr="003008A9">
        <w:rPr>
          <w:rFonts w:ascii="Book Antiqua" w:hAnsi="Book Antiqua" w:cs="Constantia"/>
          <w:bCs/>
          <w:iCs/>
          <w:sz w:val="24"/>
          <w:szCs w:val="24"/>
        </w:rPr>
        <w:t>26</w:t>
      </w:r>
      <w:r w:rsidR="0042733C" w:rsidRPr="003008A9">
        <w:rPr>
          <w:rFonts w:ascii="Book Antiqua" w:hAnsi="Book Antiqua" w:cs="Constantia"/>
          <w:bCs/>
          <w:iCs/>
          <w:sz w:val="24"/>
          <w:szCs w:val="24"/>
        </w:rPr>
        <w:t>%</w:t>
      </w:r>
      <w:r w:rsidR="00357AC6" w:rsidRPr="003008A9">
        <w:rPr>
          <w:rFonts w:ascii="Book Antiqua" w:hAnsi="Book Antiqua" w:cs="Constantia"/>
          <w:bCs/>
          <w:iCs/>
          <w:sz w:val="24"/>
          <w:szCs w:val="24"/>
        </w:rPr>
        <w:t>, tj. 5463 MgCO</w:t>
      </w:r>
      <w:r w:rsidR="00357AC6" w:rsidRPr="003008A9">
        <w:rPr>
          <w:rFonts w:ascii="Book Antiqua" w:hAnsi="Book Antiqua" w:cs="Constantia"/>
          <w:bCs/>
          <w:iCs/>
          <w:sz w:val="24"/>
          <w:szCs w:val="24"/>
          <w:vertAlign w:val="subscript"/>
        </w:rPr>
        <w:t>2</w:t>
      </w:r>
      <w:r w:rsidR="00357AC6" w:rsidRPr="003008A9">
        <w:rPr>
          <w:rFonts w:ascii="Book Antiqua" w:hAnsi="Book Antiqua" w:cs="Constantia"/>
          <w:bCs/>
          <w:iCs/>
          <w:sz w:val="24"/>
          <w:szCs w:val="24"/>
        </w:rPr>
        <w:t>,</w:t>
      </w:r>
    </w:p>
    <w:p w:rsidR="00473F8C" w:rsidRPr="003008A9" w:rsidRDefault="00357AC6" w:rsidP="00054051">
      <w:pPr>
        <w:numPr>
          <w:ilvl w:val="0"/>
          <w:numId w:val="39"/>
        </w:numPr>
        <w:autoSpaceDE w:val="0"/>
        <w:autoSpaceDN w:val="0"/>
        <w:adjustRightInd w:val="0"/>
        <w:spacing w:after="0" w:line="360" w:lineRule="auto"/>
        <w:ind w:left="709" w:hanging="708"/>
        <w:jc w:val="both"/>
        <w:rPr>
          <w:rFonts w:ascii="Book Antiqua" w:hAnsi="Book Antiqua" w:cs="Constantia"/>
          <w:bCs/>
          <w:iCs/>
          <w:sz w:val="24"/>
          <w:szCs w:val="24"/>
        </w:rPr>
      </w:pPr>
      <w:r w:rsidRPr="003008A9">
        <w:rPr>
          <w:rFonts w:ascii="Book Antiqua" w:hAnsi="Book Antiqua" w:cs="Constantia"/>
          <w:bCs/>
          <w:iCs/>
          <w:sz w:val="24"/>
          <w:szCs w:val="24"/>
        </w:rPr>
        <w:t xml:space="preserve">wzrost </w:t>
      </w:r>
      <w:r w:rsidR="00E614D5" w:rsidRPr="003008A9">
        <w:rPr>
          <w:rFonts w:ascii="Book Antiqua" w:hAnsi="Book Antiqua" w:cs="Constantia"/>
          <w:bCs/>
          <w:iCs/>
          <w:sz w:val="24"/>
          <w:szCs w:val="24"/>
        </w:rPr>
        <w:t xml:space="preserve">wykorzystania odnawialnych źródeł energii w ogólnym bilansie w roku docelowym 2020 </w:t>
      </w:r>
      <w:r w:rsidRPr="003008A9">
        <w:rPr>
          <w:rFonts w:ascii="Book Antiqua" w:hAnsi="Book Antiqua" w:cs="Constantia"/>
          <w:bCs/>
          <w:iCs/>
          <w:sz w:val="24"/>
          <w:szCs w:val="24"/>
        </w:rPr>
        <w:t>do 16,9</w:t>
      </w:r>
      <w:r w:rsidR="0042733C" w:rsidRPr="003008A9">
        <w:rPr>
          <w:rFonts w:ascii="Book Antiqua" w:hAnsi="Book Antiqua" w:cs="Constantia"/>
          <w:bCs/>
          <w:iCs/>
          <w:sz w:val="24"/>
          <w:szCs w:val="24"/>
        </w:rPr>
        <w:t>%</w:t>
      </w:r>
      <w:r w:rsidR="00E614D5" w:rsidRPr="003008A9">
        <w:rPr>
          <w:rFonts w:ascii="Book Antiqua" w:hAnsi="Book Antiqua" w:cs="Constantia"/>
          <w:bCs/>
          <w:iCs/>
          <w:sz w:val="24"/>
          <w:szCs w:val="24"/>
        </w:rPr>
        <w:t xml:space="preserve"> w</w:t>
      </w:r>
      <w:r w:rsidR="003E30C4" w:rsidRPr="003008A9">
        <w:rPr>
          <w:rFonts w:ascii="Book Antiqua" w:hAnsi="Book Antiqua" w:cs="Constantia"/>
          <w:bCs/>
          <w:iCs/>
          <w:sz w:val="24"/>
          <w:szCs w:val="24"/>
        </w:rPr>
        <w:t xml:space="preserve"> stosunku do roku bazowego,</w:t>
      </w:r>
      <w:r w:rsidRPr="003008A9">
        <w:rPr>
          <w:rFonts w:ascii="Book Antiqua" w:hAnsi="Book Antiqua" w:cs="Constantia"/>
          <w:bCs/>
          <w:iCs/>
          <w:sz w:val="24"/>
          <w:szCs w:val="24"/>
        </w:rPr>
        <w:t xml:space="preserve"> tj. 7767 MWh,</w:t>
      </w:r>
    </w:p>
    <w:p w:rsidR="00E614D5" w:rsidRPr="003008A9" w:rsidRDefault="00B81F7F" w:rsidP="00054051">
      <w:pPr>
        <w:numPr>
          <w:ilvl w:val="0"/>
          <w:numId w:val="39"/>
        </w:numPr>
        <w:autoSpaceDE w:val="0"/>
        <w:autoSpaceDN w:val="0"/>
        <w:adjustRightInd w:val="0"/>
        <w:spacing w:after="0" w:line="360" w:lineRule="auto"/>
        <w:ind w:left="709" w:hanging="708"/>
        <w:jc w:val="both"/>
        <w:rPr>
          <w:rFonts w:ascii="Book Antiqua" w:hAnsi="Book Antiqua" w:cs="Constantia"/>
          <w:bCs/>
          <w:iCs/>
          <w:sz w:val="24"/>
          <w:szCs w:val="24"/>
        </w:rPr>
      </w:pPr>
      <w:r w:rsidRPr="003008A9">
        <w:rPr>
          <w:rFonts w:ascii="Book Antiqua" w:hAnsi="Book Antiqua" w:cs="Constantia"/>
          <w:bCs/>
          <w:iCs/>
          <w:sz w:val="24"/>
          <w:szCs w:val="24"/>
        </w:rPr>
        <w:t xml:space="preserve">ograniczenie wzrostu </w:t>
      </w:r>
      <w:r w:rsidR="00357AC6" w:rsidRPr="003008A9">
        <w:rPr>
          <w:rFonts w:ascii="Book Antiqua" w:hAnsi="Book Antiqua" w:cs="Constantia"/>
          <w:bCs/>
          <w:iCs/>
          <w:sz w:val="24"/>
          <w:szCs w:val="24"/>
        </w:rPr>
        <w:t xml:space="preserve">zużycia </w:t>
      </w:r>
      <w:r w:rsidR="00E614D5" w:rsidRPr="003008A9">
        <w:rPr>
          <w:rFonts w:ascii="Book Antiqua" w:hAnsi="Book Antiqua" w:cs="Constantia"/>
          <w:bCs/>
          <w:iCs/>
          <w:sz w:val="24"/>
          <w:szCs w:val="24"/>
        </w:rPr>
        <w:t>energii finalnej w roku 202</w:t>
      </w:r>
      <w:r w:rsidR="00357AC6" w:rsidRPr="003008A9">
        <w:rPr>
          <w:rFonts w:ascii="Book Antiqua" w:hAnsi="Book Antiqua" w:cs="Constantia"/>
          <w:bCs/>
          <w:iCs/>
          <w:sz w:val="24"/>
          <w:szCs w:val="24"/>
        </w:rPr>
        <w:t xml:space="preserve">0 w stosunku do roku bazowego </w:t>
      </w:r>
      <w:r w:rsidRPr="003008A9">
        <w:rPr>
          <w:rFonts w:ascii="Book Antiqua" w:hAnsi="Book Antiqua" w:cs="Constantia"/>
          <w:bCs/>
          <w:iCs/>
          <w:sz w:val="24"/>
          <w:szCs w:val="24"/>
        </w:rPr>
        <w:t>do 5,5%</w:t>
      </w:r>
      <w:r w:rsidR="00357AC6" w:rsidRPr="003008A9">
        <w:rPr>
          <w:rFonts w:ascii="Book Antiqua" w:hAnsi="Book Antiqua" w:cs="Constantia"/>
          <w:bCs/>
          <w:iCs/>
          <w:sz w:val="24"/>
          <w:szCs w:val="24"/>
        </w:rPr>
        <w:t xml:space="preserve">, tj. </w:t>
      </w:r>
      <w:r w:rsidRPr="003008A9">
        <w:rPr>
          <w:rFonts w:ascii="Book Antiqua" w:hAnsi="Book Antiqua" w:cs="Constantia"/>
          <w:bCs/>
          <w:iCs/>
          <w:sz w:val="24"/>
          <w:szCs w:val="24"/>
        </w:rPr>
        <w:t>4 042</w:t>
      </w:r>
      <w:r w:rsidR="002010ED" w:rsidRPr="003008A9">
        <w:rPr>
          <w:rFonts w:ascii="Book Antiqua" w:hAnsi="Book Antiqua" w:cs="Constantia"/>
          <w:bCs/>
          <w:iCs/>
          <w:sz w:val="24"/>
          <w:szCs w:val="24"/>
        </w:rPr>
        <w:t xml:space="preserve"> MWh.</w:t>
      </w:r>
    </w:p>
    <w:p w:rsidR="002F74E5" w:rsidRPr="002010ED" w:rsidRDefault="002F74E5" w:rsidP="00963C67">
      <w:pPr>
        <w:autoSpaceDE w:val="0"/>
        <w:autoSpaceDN w:val="0"/>
        <w:adjustRightInd w:val="0"/>
        <w:spacing w:after="0" w:line="360" w:lineRule="auto"/>
        <w:ind w:firstLine="709"/>
        <w:jc w:val="both"/>
        <w:rPr>
          <w:rFonts w:ascii="Book Antiqua" w:hAnsi="Book Antiqua" w:cs="Constantia"/>
          <w:sz w:val="24"/>
          <w:szCs w:val="24"/>
        </w:rPr>
      </w:pPr>
      <w:r w:rsidRPr="002010ED">
        <w:rPr>
          <w:rFonts w:ascii="Book Antiqua" w:hAnsi="Book Antiqua" w:cs="Constantia"/>
          <w:sz w:val="24"/>
          <w:szCs w:val="24"/>
        </w:rPr>
        <w:t>Powyższe cele zostaną osiągnięte głownie dzięki reali</w:t>
      </w:r>
      <w:r w:rsidR="009D5775" w:rsidRPr="002010ED">
        <w:rPr>
          <w:rFonts w:ascii="Book Antiqua" w:hAnsi="Book Antiqua" w:cs="Constantia"/>
          <w:sz w:val="24"/>
          <w:szCs w:val="24"/>
        </w:rPr>
        <w:t>zacji</w:t>
      </w:r>
      <w:r w:rsidRPr="002010ED">
        <w:rPr>
          <w:rFonts w:ascii="Book Antiqua" w:hAnsi="Book Antiqua" w:cs="Constantia"/>
          <w:sz w:val="24"/>
          <w:szCs w:val="24"/>
        </w:rPr>
        <w:t xml:space="preserve"> następujących celów operacyjnych:</w:t>
      </w:r>
    </w:p>
    <w:p w:rsidR="002F74E5" w:rsidRDefault="002F74E5" w:rsidP="002F74E5">
      <w:pPr>
        <w:autoSpaceDE w:val="0"/>
        <w:autoSpaceDN w:val="0"/>
        <w:adjustRightInd w:val="0"/>
        <w:spacing w:after="0" w:line="360" w:lineRule="auto"/>
        <w:jc w:val="both"/>
        <w:rPr>
          <w:rFonts w:ascii="Book Antiqua" w:hAnsi="Book Antiqua" w:cs="Constantia"/>
          <w:color w:val="000000"/>
          <w:sz w:val="24"/>
          <w:szCs w:val="24"/>
        </w:rPr>
      </w:pPr>
      <w:r>
        <w:rPr>
          <w:rFonts w:ascii="Book Antiqua" w:hAnsi="Book Antiqua" w:cs="Constantia"/>
          <w:color w:val="000000"/>
          <w:sz w:val="24"/>
          <w:szCs w:val="24"/>
        </w:rPr>
        <w:t>- poprawa jakości powietrza,</w:t>
      </w:r>
    </w:p>
    <w:p w:rsidR="002F74E5" w:rsidRDefault="002F74E5" w:rsidP="002F74E5">
      <w:pPr>
        <w:autoSpaceDE w:val="0"/>
        <w:autoSpaceDN w:val="0"/>
        <w:adjustRightInd w:val="0"/>
        <w:spacing w:after="0" w:line="360" w:lineRule="auto"/>
        <w:jc w:val="both"/>
        <w:rPr>
          <w:rFonts w:ascii="Book Antiqua" w:hAnsi="Book Antiqua" w:cs="Constantia"/>
          <w:color w:val="000000"/>
          <w:sz w:val="24"/>
          <w:szCs w:val="24"/>
        </w:rPr>
      </w:pPr>
      <w:r>
        <w:rPr>
          <w:rFonts w:ascii="Book Antiqua" w:hAnsi="Book Antiqua" w:cs="Constantia"/>
          <w:color w:val="000000"/>
          <w:sz w:val="24"/>
          <w:szCs w:val="24"/>
        </w:rPr>
        <w:t xml:space="preserve">- wypełnienie założeń </w:t>
      </w:r>
      <w:r w:rsidR="00276288">
        <w:rPr>
          <w:rFonts w:ascii="Book Antiqua" w:hAnsi="Book Antiqua" w:cs="Constantia"/>
          <w:color w:val="000000"/>
          <w:sz w:val="24"/>
          <w:szCs w:val="24"/>
        </w:rPr>
        <w:t>Programu</w:t>
      </w:r>
      <w:r w:rsidR="0038102C">
        <w:rPr>
          <w:rFonts w:ascii="Book Antiqua" w:hAnsi="Book Antiqua" w:cs="Constantia"/>
          <w:color w:val="000000"/>
          <w:sz w:val="24"/>
          <w:szCs w:val="24"/>
        </w:rPr>
        <w:t xml:space="preserve"> Ochrony Powietrza (</w:t>
      </w:r>
      <w:r>
        <w:rPr>
          <w:rFonts w:ascii="Book Antiqua" w:hAnsi="Book Antiqua" w:cs="Constantia"/>
          <w:color w:val="000000"/>
          <w:sz w:val="24"/>
          <w:szCs w:val="24"/>
        </w:rPr>
        <w:t>POP</w:t>
      </w:r>
      <w:r w:rsidR="0038102C">
        <w:rPr>
          <w:rFonts w:ascii="Book Antiqua" w:hAnsi="Book Antiqua" w:cs="Constantia"/>
          <w:color w:val="000000"/>
          <w:sz w:val="24"/>
          <w:szCs w:val="24"/>
        </w:rPr>
        <w:t>) dla strefy kujawsko</w:t>
      </w:r>
      <w:r w:rsidR="00925C20">
        <w:rPr>
          <w:rFonts w:ascii="Book Antiqua" w:hAnsi="Book Antiqua" w:cs="Constantia"/>
          <w:color w:val="000000"/>
          <w:sz w:val="24"/>
          <w:szCs w:val="24"/>
        </w:rPr>
        <w:t>-</w:t>
      </w:r>
      <w:r>
        <w:rPr>
          <w:rFonts w:ascii="Book Antiqua" w:hAnsi="Book Antiqua" w:cs="Constantia"/>
          <w:color w:val="000000"/>
          <w:sz w:val="24"/>
          <w:szCs w:val="24"/>
        </w:rPr>
        <w:t>pomorskiej,</w:t>
      </w:r>
    </w:p>
    <w:p w:rsidR="002F74E5" w:rsidRDefault="002F74E5" w:rsidP="002F74E5">
      <w:pPr>
        <w:autoSpaceDE w:val="0"/>
        <w:autoSpaceDN w:val="0"/>
        <w:adjustRightInd w:val="0"/>
        <w:spacing w:after="0" w:line="360" w:lineRule="auto"/>
        <w:jc w:val="both"/>
        <w:rPr>
          <w:rFonts w:ascii="Book Antiqua" w:hAnsi="Book Antiqua" w:cs="Constantia"/>
          <w:color w:val="000000"/>
          <w:sz w:val="24"/>
          <w:szCs w:val="24"/>
        </w:rPr>
      </w:pPr>
      <w:r>
        <w:rPr>
          <w:rFonts w:ascii="Book Antiqua" w:hAnsi="Book Antiqua" w:cs="Constantia"/>
          <w:color w:val="000000"/>
          <w:sz w:val="24"/>
          <w:szCs w:val="24"/>
        </w:rPr>
        <w:t xml:space="preserve">- </w:t>
      </w:r>
      <w:r w:rsidR="0082126D">
        <w:rPr>
          <w:rFonts w:ascii="Book Antiqua" w:hAnsi="Book Antiqua" w:cs="Constantia"/>
          <w:color w:val="000000"/>
          <w:sz w:val="24"/>
          <w:szCs w:val="24"/>
        </w:rPr>
        <w:t xml:space="preserve">redukcja </w:t>
      </w:r>
      <w:r>
        <w:rPr>
          <w:rFonts w:ascii="Book Antiqua" w:hAnsi="Book Antiqua" w:cs="Constantia"/>
          <w:color w:val="000000"/>
          <w:sz w:val="24"/>
          <w:szCs w:val="24"/>
        </w:rPr>
        <w:t>emisji gazów cieplarnianych wyznaczonych dla CO</w:t>
      </w:r>
      <w:r>
        <w:rPr>
          <w:rFonts w:ascii="Book Antiqua" w:hAnsi="Book Antiqua" w:cs="Constantia"/>
          <w:color w:val="000000"/>
          <w:sz w:val="24"/>
          <w:szCs w:val="24"/>
          <w:vertAlign w:val="subscript"/>
        </w:rPr>
        <w:t>2</w:t>
      </w:r>
      <w:r>
        <w:rPr>
          <w:rFonts w:ascii="Book Antiqua" w:hAnsi="Book Antiqua" w:cs="Constantia"/>
          <w:color w:val="000000"/>
          <w:sz w:val="24"/>
          <w:szCs w:val="24"/>
        </w:rPr>
        <w:t>,</w:t>
      </w:r>
    </w:p>
    <w:p w:rsidR="00F355AD" w:rsidRPr="00DB2CA6" w:rsidRDefault="00F355AD" w:rsidP="00F355AD">
      <w:pPr>
        <w:spacing w:after="0" w:line="360" w:lineRule="auto"/>
        <w:ind w:left="34"/>
        <w:contextualSpacing/>
        <w:jc w:val="both"/>
        <w:rPr>
          <w:rFonts w:ascii="Book Antiqua" w:hAnsi="Book Antiqua"/>
          <w:sz w:val="24"/>
          <w:szCs w:val="24"/>
        </w:rPr>
      </w:pPr>
      <w:r w:rsidRPr="008301D4">
        <w:rPr>
          <w:rFonts w:ascii="Book Antiqua" w:hAnsi="Book Antiqua"/>
          <w:sz w:val="24"/>
          <w:szCs w:val="24"/>
        </w:rPr>
        <w:t xml:space="preserve">- </w:t>
      </w:r>
      <w:r w:rsidRPr="00DB2CA6">
        <w:rPr>
          <w:rFonts w:ascii="Book Antiqua" w:hAnsi="Book Antiqua"/>
          <w:sz w:val="24"/>
          <w:szCs w:val="24"/>
        </w:rPr>
        <w:t>rozwój alternatywnych źródeł energii</w:t>
      </w:r>
      <w:r>
        <w:rPr>
          <w:rFonts w:ascii="Book Antiqua" w:hAnsi="Book Antiqua"/>
          <w:sz w:val="24"/>
          <w:szCs w:val="24"/>
        </w:rPr>
        <w:t>,</w:t>
      </w:r>
    </w:p>
    <w:p w:rsidR="00F355AD" w:rsidRPr="00DB2CA6" w:rsidRDefault="00F355AD" w:rsidP="00F355AD">
      <w:pPr>
        <w:spacing w:after="0" w:line="360" w:lineRule="auto"/>
        <w:ind w:left="34"/>
        <w:contextualSpacing/>
        <w:jc w:val="both"/>
        <w:rPr>
          <w:rFonts w:ascii="Book Antiqua" w:hAnsi="Book Antiqua"/>
          <w:sz w:val="24"/>
          <w:szCs w:val="24"/>
        </w:rPr>
      </w:pPr>
      <w:r w:rsidRPr="00DB2CA6">
        <w:rPr>
          <w:rFonts w:ascii="Book Antiqua" w:hAnsi="Book Antiqua"/>
          <w:sz w:val="24"/>
          <w:szCs w:val="24"/>
        </w:rPr>
        <w:t>- instalacja OZE w budynkach użyteczności publicznej</w:t>
      </w:r>
      <w:r>
        <w:rPr>
          <w:rFonts w:ascii="Book Antiqua" w:hAnsi="Book Antiqua"/>
          <w:sz w:val="24"/>
          <w:szCs w:val="24"/>
        </w:rPr>
        <w:t>,</w:t>
      </w:r>
    </w:p>
    <w:p w:rsidR="00F355AD" w:rsidRPr="00F355AD" w:rsidRDefault="00F355AD" w:rsidP="00F355AD">
      <w:pPr>
        <w:spacing w:after="0" w:line="360" w:lineRule="auto"/>
        <w:contextualSpacing/>
        <w:jc w:val="both"/>
        <w:rPr>
          <w:rFonts w:ascii="Book Antiqua" w:hAnsi="Book Antiqua"/>
          <w:sz w:val="24"/>
          <w:szCs w:val="24"/>
        </w:rPr>
      </w:pPr>
      <w:r w:rsidRPr="00DB2CA6">
        <w:rPr>
          <w:rFonts w:ascii="Book Antiqua" w:hAnsi="Book Antiqua"/>
          <w:sz w:val="24"/>
          <w:szCs w:val="24"/>
        </w:rPr>
        <w:t>- system dofinansowań do instalacji OZE dla budynków prywatnych</w:t>
      </w:r>
      <w:r>
        <w:rPr>
          <w:rFonts w:ascii="Book Antiqua" w:hAnsi="Book Antiqua"/>
          <w:sz w:val="24"/>
          <w:szCs w:val="24"/>
        </w:rPr>
        <w:t>,</w:t>
      </w:r>
    </w:p>
    <w:p w:rsidR="00F355AD" w:rsidRDefault="00F355AD" w:rsidP="00F355AD">
      <w:pPr>
        <w:autoSpaceDE w:val="0"/>
        <w:autoSpaceDN w:val="0"/>
        <w:adjustRightInd w:val="0"/>
        <w:spacing w:after="0" w:line="360" w:lineRule="auto"/>
        <w:jc w:val="both"/>
        <w:rPr>
          <w:rFonts w:ascii="Book Antiqua" w:hAnsi="Book Antiqua"/>
          <w:sz w:val="24"/>
          <w:szCs w:val="24"/>
        </w:rPr>
      </w:pPr>
      <w:r w:rsidRPr="00F355AD">
        <w:rPr>
          <w:rFonts w:ascii="Book Antiqua" w:hAnsi="Book Antiqua"/>
          <w:sz w:val="24"/>
          <w:szCs w:val="24"/>
        </w:rPr>
        <w:t>- instal</w:t>
      </w:r>
      <w:r>
        <w:rPr>
          <w:rFonts w:ascii="Book Antiqua" w:hAnsi="Book Antiqua"/>
          <w:sz w:val="24"/>
          <w:szCs w:val="24"/>
        </w:rPr>
        <w:t>acje OZE w budynkach prywatnych,</w:t>
      </w:r>
    </w:p>
    <w:p w:rsidR="00F355AD" w:rsidRPr="008301D4" w:rsidRDefault="009D5775" w:rsidP="00F355AD">
      <w:pPr>
        <w:spacing w:after="0" w:line="360" w:lineRule="auto"/>
        <w:contextualSpacing/>
        <w:jc w:val="both"/>
        <w:rPr>
          <w:rFonts w:ascii="Book Antiqua" w:hAnsi="Book Antiqua"/>
          <w:sz w:val="24"/>
          <w:szCs w:val="24"/>
        </w:rPr>
      </w:pPr>
      <w:r>
        <w:rPr>
          <w:rFonts w:ascii="Book Antiqua" w:hAnsi="Book Antiqua"/>
          <w:sz w:val="24"/>
          <w:szCs w:val="24"/>
        </w:rPr>
        <w:t xml:space="preserve">- </w:t>
      </w:r>
      <w:r w:rsidR="00F355AD" w:rsidRPr="008301D4">
        <w:rPr>
          <w:rFonts w:ascii="Book Antiqua" w:hAnsi="Book Antiqua"/>
          <w:sz w:val="24"/>
          <w:szCs w:val="24"/>
        </w:rPr>
        <w:t>obniżenie kosztów ogrzewania budynków publicznych i mieszkalnych</w:t>
      </w:r>
      <w:r w:rsidR="00B228F4">
        <w:rPr>
          <w:rFonts w:ascii="Book Antiqua" w:hAnsi="Book Antiqua"/>
          <w:sz w:val="24"/>
          <w:szCs w:val="24"/>
        </w:rPr>
        <w:t>,</w:t>
      </w:r>
    </w:p>
    <w:p w:rsidR="00F355AD" w:rsidRPr="008301D4" w:rsidRDefault="00F355AD" w:rsidP="00F355AD">
      <w:pPr>
        <w:spacing w:after="0" w:line="360" w:lineRule="auto"/>
        <w:ind w:left="-108" w:firstLine="108"/>
        <w:contextualSpacing/>
        <w:jc w:val="both"/>
        <w:rPr>
          <w:rFonts w:ascii="Book Antiqua" w:hAnsi="Book Antiqua"/>
          <w:sz w:val="24"/>
          <w:szCs w:val="24"/>
        </w:rPr>
      </w:pPr>
      <w:r w:rsidRPr="008301D4">
        <w:rPr>
          <w:rFonts w:ascii="Book Antiqua" w:hAnsi="Book Antiqua"/>
          <w:sz w:val="24"/>
          <w:szCs w:val="24"/>
        </w:rPr>
        <w:t>- podniesienie komfortu cieplnego w budynkach</w:t>
      </w:r>
      <w:r w:rsidR="00B228F4">
        <w:rPr>
          <w:rFonts w:ascii="Book Antiqua" w:hAnsi="Book Antiqua"/>
          <w:sz w:val="24"/>
          <w:szCs w:val="24"/>
        </w:rPr>
        <w:t>,</w:t>
      </w:r>
    </w:p>
    <w:p w:rsidR="00F355AD" w:rsidRPr="008301D4" w:rsidRDefault="00F355AD" w:rsidP="00F355AD">
      <w:pPr>
        <w:spacing w:after="0" w:line="360" w:lineRule="auto"/>
        <w:ind w:left="34"/>
        <w:contextualSpacing/>
        <w:jc w:val="both"/>
        <w:rPr>
          <w:rFonts w:ascii="Book Antiqua" w:hAnsi="Book Antiqua"/>
          <w:sz w:val="24"/>
          <w:szCs w:val="24"/>
        </w:rPr>
      </w:pPr>
      <w:r w:rsidRPr="008301D4">
        <w:rPr>
          <w:rFonts w:ascii="Book Antiqua" w:hAnsi="Book Antiqua"/>
          <w:sz w:val="24"/>
          <w:szCs w:val="24"/>
        </w:rPr>
        <w:t>- obniżenie kosztów zużycia energii elektry</w:t>
      </w:r>
      <w:r w:rsidR="00B228F4">
        <w:rPr>
          <w:rFonts w:ascii="Book Antiqua" w:hAnsi="Book Antiqua"/>
          <w:sz w:val="24"/>
          <w:szCs w:val="24"/>
        </w:rPr>
        <w:t>cznej w budynkach publicznych i </w:t>
      </w:r>
      <w:r w:rsidRPr="008301D4">
        <w:rPr>
          <w:rFonts w:ascii="Book Antiqua" w:hAnsi="Book Antiqua"/>
          <w:sz w:val="24"/>
          <w:szCs w:val="24"/>
        </w:rPr>
        <w:t>mieszkalnych</w:t>
      </w:r>
      <w:r w:rsidR="00B228F4">
        <w:rPr>
          <w:rFonts w:ascii="Book Antiqua" w:hAnsi="Book Antiqua"/>
          <w:sz w:val="24"/>
          <w:szCs w:val="24"/>
        </w:rPr>
        <w:t>,</w:t>
      </w:r>
    </w:p>
    <w:p w:rsidR="00F355AD" w:rsidRDefault="00F355AD" w:rsidP="00F355AD">
      <w:pPr>
        <w:spacing w:after="0" w:line="360" w:lineRule="auto"/>
        <w:ind w:left="34"/>
        <w:contextualSpacing/>
        <w:jc w:val="both"/>
        <w:rPr>
          <w:rFonts w:ascii="Book Antiqua" w:hAnsi="Book Antiqua"/>
          <w:sz w:val="24"/>
          <w:szCs w:val="24"/>
        </w:rPr>
      </w:pPr>
      <w:r w:rsidRPr="008301D4">
        <w:rPr>
          <w:rFonts w:ascii="Book Antiqua" w:hAnsi="Book Antiqua"/>
          <w:sz w:val="24"/>
          <w:szCs w:val="24"/>
        </w:rPr>
        <w:lastRenderedPageBreak/>
        <w:t>- obniżenie kosztów ośw</w:t>
      </w:r>
      <w:r w:rsidR="00B228F4">
        <w:rPr>
          <w:rFonts w:ascii="Book Antiqua" w:hAnsi="Book Antiqua"/>
          <w:sz w:val="24"/>
          <w:szCs w:val="24"/>
        </w:rPr>
        <w:t>ietlenia przestrzeni publicznej,</w:t>
      </w:r>
    </w:p>
    <w:p w:rsidR="00F355AD" w:rsidRPr="00F355AD" w:rsidRDefault="00F355AD" w:rsidP="00F355AD">
      <w:pPr>
        <w:autoSpaceDE w:val="0"/>
        <w:autoSpaceDN w:val="0"/>
        <w:adjustRightInd w:val="0"/>
        <w:spacing w:after="0" w:line="360" w:lineRule="auto"/>
        <w:jc w:val="both"/>
        <w:rPr>
          <w:rFonts w:ascii="Book Antiqua" w:hAnsi="Book Antiqua" w:cs="Constantia"/>
          <w:sz w:val="24"/>
          <w:szCs w:val="24"/>
        </w:rPr>
      </w:pPr>
      <w:r w:rsidRPr="008301D4">
        <w:rPr>
          <w:rFonts w:ascii="Book Antiqua" w:hAnsi="Book Antiqua"/>
          <w:sz w:val="24"/>
          <w:szCs w:val="24"/>
        </w:rPr>
        <w:t>- wymiana źródeł ciepła na bardziej efektywne w indywidualnych budynkach mieszkalnych (program zachęt finansowych dla mieszkańców)</w:t>
      </w:r>
      <w:r w:rsidR="00B228F4">
        <w:rPr>
          <w:rFonts w:ascii="Book Antiqua" w:hAnsi="Book Antiqua"/>
          <w:sz w:val="24"/>
          <w:szCs w:val="24"/>
        </w:rPr>
        <w:t>.</w:t>
      </w:r>
    </w:p>
    <w:p w:rsidR="00E614D5" w:rsidRPr="00E614D5" w:rsidRDefault="00E614D5" w:rsidP="00963C67">
      <w:pPr>
        <w:autoSpaceDE w:val="0"/>
        <w:autoSpaceDN w:val="0"/>
        <w:adjustRightInd w:val="0"/>
        <w:spacing w:after="0" w:line="360" w:lineRule="auto"/>
        <w:ind w:firstLine="709"/>
        <w:jc w:val="both"/>
        <w:rPr>
          <w:rFonts w:ascii="Book Antiqua" w:hAnsi="Book Antiqua" w:cs="Constantia"/>
          <w:color w:val="000000"/>
          <w:sz w:val="24"/>
          <w:szCs w:val="24"/>
        </w:rPr>
      </w:pPr>
      <w:r w:rsidRPr="00E614D5">
        <w:rPr>
          <w:rFonts w:ascii="Book Antiqua" w:hAnsi="Book Antiqua" w:cs="Constantia"/>
          <w:color w:val="000000"/>
          <w:sz w:val="24"/>
          <w:szCs w:val="24"/>
        </w:rPr>
        <w:t xml:space="preserve">Do realizacji </w:t>
      </w:r>
      <w:r w:rsidR="006C55FB">
        <w:rPr>
          <w:rFonts w:ascii="Book Antiqua" w:hAnsi="Book Antiqua" w:cs="Constantia"/>
          <w:color w:val="000000"/>
          <w:sz w:val="24"/>
          <w:szCs w:val="24"/>
        </w:rPr>
        <w:t>PGN oprócz</w:t>
      </w:r>
      <w:r w:rsidRPr="00E614D5">
        <w:rPr>
          <w:rFonts w:ascii="Book Antiqua" w:hAnsi="Book Antiqua" w:cs="Constantia"/>
          <w:color w:val="000000"/>
          <w:sz w:val="24"/>
          <w:szCs w:val="24"/>
        </w:rPr>
        <w:t xml:space="preserve"> cel</w:t>
      </w:r>
      <w:r w:rsidR="006C55FB">
        <w:rPr>
          <w:rFonts w:ascii="Book Antiqua" w:hAnsi="Book Antiqua" w:cs="Constantia"/>
          <w:color w:val="000000"/>
          <w:sz w:val="24"/>
          <w:szCs w:val="24"/>
        </w:rPr>
        <w:t>ów</w:t>
      </w:r>
      <w:r w:rsidRPr="00E614D5">
        <w:rPr>
          <w:rFonts w:ascii="Book Antiqua" w:hAnsi="Book Antiqua" w:cs="Constantia"/>
          <w:color w:val="000000"/>
          <w:sz w:val="24"/>
          <w:szCs w:val="24"/>
        </w:rPr>
        <w:t xml:space="preserve"> strategiczn</w:t>
      </w:r>
      <w:r w:rsidR="006C55FB">
        <w:rPr>
          <w:rFonts w:ascii="Book Antiqua" w:hAnsi="Book Antiqua" w:cs="Constantia"/>
          <w:color w:val="000000"/>
          <w:sz w:val="24"/>
          <w:szCs w:val="24"/>
        </w:rPr>
        <w:t>ych</w:t>
      </w:r>
      <w:r w:rsidR="00BC33D1">
        <w:rPr>
          <w:rFonts w:ascii="Book Antiqua" w:hAnsi="Book Antiqua" w:cs="Constantia"/>
          <w:color w:val="000000"/>
          <w:sz w:val="24"/>
          <w:szCs w:val="24"/>
        </w:rPr>
        <w:t xml:space="preserve"> i</w:t>
      </w:r>
      <w:r w:rsidRPr="00E614D5">
        <w:rPr>
          <w:rFonts w:ascii="Book Antiqua" w:hAnsi="Book Antiqua" w:cs="Constantia"/>
          <w:color w:val="000000"/>
          <w:sz w:val="24"/>
          <w:szCs w:val="24"/>
        </w:rPr>
        <w:t xml:space="preserve"> szczegółow</w:t>
      </w:r>
      <w:r w:rsidR="006C55FB">
        <w:rPr>
          <w:rFonts w:ascii="Book Antiqua" w:hAnsi="Book Antiqua" w:cs="Constantia"/>
          <w:color w:val="000000"/>
          <w:sz w:val="24"/>
          <w:szCs w:val="24"/>
        </w:rPr>
        <w:t>ych przyczynią się</w:t>
      </w:r>
      <w:r w:rsidRPr="00E614D5">
        <w:rPr>
          <w:rFonts w:ascii="Book Antiqua" w:hAnsi="Book Antiqua" w:cs="Constantia"/>
          <w:color w:val="000000"/>
          <w:sz w:val="24"/>
          <w:szCs w:val="24"/>
        </w:rPr>
        <w:t xml:space="preserve"> przypisane do nich działania. </w:t>
      </w:r>
      <w:r w:rsidR="00473F8C">
        <w:rPr>
          <w:rFonts w:ascii="Book Antiqua" w:hAnsi="Book Antiqua" w:cs="Constantia"/>
          <w:color w:val="000000"/>
          <w:sz w:val="24"/>
          <w:szCs w:val="24"/>
        </w:rPr>
        <w:t>Zastosow</w:t>
      </w:r>
      <w:r w:rsidR="006C55FB">
        <w:rPr>
          <w:rFonts w:ascii="Book Antiqua" w:hAnsi="Book Antiqua" w:cs="Constantia"/>
          <w:color w:val="000000"/>
          <w:sz w:val="24"/>
          <w:szCs w:val="24"/>
        </w:rPr>
        <w:t>a</w:t>
      </w:r>
      <w:r w:rsidR="00473F8C">
        <w:rPr>
          <w:rFonts w:ascii="Book Antiqua" w:hAnsi="Book Antiqua" w:cs="Constantia"/>
          <w:color w:val="000000"/>
          <w:sz w:val="24"/>
          <w:szCs w:val="24"/>
        </w:rPr>
        <w:t>nie</w:t>
      </w:r>
      <w:r w:rsidRPr="00E614D5">
        <w:rPr>
          <w:rFonts w:ascii="Book Antiqua" w:hAnsi="Book Antiqua" w:cs="Constantia"/>
          <w:color w:val="000000"/>
          <w:sz w:val="24"/>
          <w:szCs w:val="24"/>
        </w:rPr>
        <w:t xml:space="preserve"> tych działań </w:t>
      </w:r>
      <w:r w:rsidR="009D5775">
        <w:rPr>
          <w:rFonts w:ascii="Book Antiqua" w:hAnsi="Book Antiqua" w:cs="Constantia"/>
          <w:color w:val="000000"/>
          <w:sz w:val="24"/>
          <w:szCs w:val="24"/>
        </w:rPr>
        <w:t>do</w:t>
      </w:r>
      <w:r w:rsidRPr="00E614D5">
        <w:rPr>
          <w:rFonts w:ascii="Book Antiqua" w:hAnsi="Book Antiqua" w:cs="Constantia"/>
          <w:color w:val="000000"/>
          <w:sz w:val="24"/>
          <w:szCs w:val="24"/>
        </w:rPr>
        <w:t xml:space="preserve">prowadzi do redukcji emisji zanieczyszczeń powietrza atmosferycznego oraz wpłynie na poprawę stanu środowiska i jakości życia mieszkańców Gminy </w:t>
      </w:r>
      <w:r>
        <w:rPr>
          <w:rFonts w:ascii="Book Antiqua" w:hAnsi="Book Antiqua" w:cs="Constantia"/>
          <w:color w:val="000000"/>
          <w:sz w:val="24"/>
          <w:szCs w:val="24"/>
        </w:rPr>
        <w:t>Choce</w:t>
      </w:r>
      <w:r w:rsidR="00963C67">
        <w:rPr>
          <w:rFonts w:ascii="Book Antiqua" w:hAnsi="Book Antiqua" w:cs="Constantia"/>
          <w:color w:val="000000"/>
          <w:sz w:val="24"/>
          <w:szCs w:val="24"/>
        </w:rPr>
        <w:t>ń</w:t>
      </w:r>
      <w:r w:rsidRPr="00E614D5">
        <w:rPr>
          <w:rFonts w:ascii="Book Antiqua" w:hAnsi="Book Antiqua" w:cs="Constantia"/>
          <w:color w:val="000000"/>
          <w:sz w:val="24"/>
          <w:szCs w:val="24"/>
        </w:rPr>
        <w:t xml:space="preserve">. Wszystkie działania wskazane w dokumencie </w:t>
      </w:r>
      <w:r w:rsidRPr="000F3628">
        <w:rPr>
          <w:rFonts w:ascii="Book Antiqua" w:hAnsi="Book Antiqua" w:cs="Constantia"/>
          <w:sz w:val="24"/>
          <w:szCs w:val="24"/>
        </w:rPr>
        <w:t>przedstawiono w podziale na krótko i średnioterminowe,</w:t>
      </w:r>
      <w:r w:rsidRPr="00E614D5">
        <w:rPr>
          <w:rFonts w:ascii="Book Antiqua" w:hAnsi="Book Antiqua" w:cs="Constantia"/>
          <w:color w:val="000000"/>
          <w:sz w:val="24"/>
          <w:szCs w:val="24"/>
        </w:rPr>
        <w:t xml:space="preserve"> podmiot realizujący oraz źródła finansowania. Działania realizowane przez Urząd Gminy w </w:t>
      </w:r>
      <w:r w:rsidR="00963C67">
        <w:rPr>
          <w:rFonts w:ascii="Book Antiqua" w:hAnsi="Book Antiqua" w:cs="Constantia"/>
          <w:color w:val="000000"/>
          <w:sz w:val="24"/>
          <w:szCs w:val="24"/>
        </w:rPr>
        <w:t>Choceniu</w:t>
      </w:r>
      <w:r w:rsidRPr="00E614D5">
        <w:rPr>
          <w:rFonts w:ascii="Book Antiqua" w:hAnsi="Book Antiqua" w:cs="Constantia"/>
          <w:color w:val="000000"/>
          <w:sz w:val="24"/>
          <w:szCs w:val="24"/>
        </w:rPr>
        <w:t xml:space="preserve"> zostały wpisane w Wieloletnią Prognozę Finansową. </w:t>
      </w:r>
    </w:p>
    <w:p w:rsidR="00024184" w:rsidRDefault="00E614D5" w:rsidP="00BC33D1">
      <w:pPr>
        <w:autoSpaceDE w:val="0"/>
        <w:autoSpaceDN w:val="0"/>
        <w:adjustRightInd w:val="0"/>
        <w:spacing w:after="0" w:line="360" w:lineRule="auto"/>
        <w:ind w:firstLine="709"/>
        <w:jc w:val="both"/>
        <w:rPr>
          <w:rFonts w:ascii="Book Antiqua" w:hAnsi="Book Antiqua" w:cs="Constantia"/>
          <w:color w:val="000000"/>
          <w:sz w:val="24"/>
          <w:szCs w:val="24"/>
        </w:rPr>
      </w:pPr>
      <w:r w:rsidRPr="00E614D5">
        <w:rPr>
          <w:rFonts w:ascii="Book Antiqua" w:hAnsi="Book Antiqua" w:cs="Constantia"/>
          <w:color w:val="000000"/>
          <w:sz w:val="24"/>
          <w:szCs w:val="24"/>
        </w:rPr>
        <w:t>W dokumencie skoncentrowano się na działaniach niskoemisyjnyc</w:t>
      </w:r>
      <w:r w:rsidR="00963C67">
        <w:rPr>
          <w:rFonts w:ascii="Book Antiqua" w:hAnsi="Book Antiqua" w:cs="Constantia"/>
          <w:color w:val="000000"/>
          <w:sz w:val="24"/>
          <w:szCs w:val="24"/>
        </w:rPr>
        <w:t>h i </w:t>
      </w:r>
      <w:r w:rsidRPr="00E614D5">
        <w:rPr>
          <w:rFonts w:ascii="Book Antiqua" w:hAnsi="Book Antiqua" w:cs="Constantia"/>
          <w:color w:val="000000"/>
          <w:sz w:val="24"/>
          <w:szCs w:val="24"/>
        </w:rPr>
        <w:t>efektywnie wykorzystujących zasoby, w tym poprawie efektywności energetycznej, wykorzystaniu OZE, czyli wszystkich działaniach mających na celu zmniejszenie emisji zanieczyszczeń do powietrza</w:t>
      </w:r>
      <w:r w:rsidR="00024184">
        <w:rPr>
          <w:rFonts w:ascii="Book Antiqua" w:hAnsi="Book Antiqua" w:cs="Constantia"/>
          <w:color w:val="000000"/>
          <w:sz w:val="24"/>
          <w:szCs w:val="24"/>
        </w:rPr>
        <w:t>.</w:t>
      </w:r>
    </w:p>
    <w:p w:rsidR="00BC33D1" w:rsidRPr="00BC33D1" w:rsidRDefault="00E614D5" w:rsidP="00BC33D1">
      <w:pPr>
        <w:autoSpaceDE w:val="0"/>
        <w:autoSpaceDN w:val="0"/>
        <w:adjustRightInd w:val="0"/>
        <w:spacing w:after="0" w:line="360" w:lineRule="auto"/>
        <w:ind w:firstLine="709"/>
        <w:jc w:val="both"/>
        <w:rPr>
          <w:rFonts w:ascii="Book Antiqua" w:hAnsi="Book Antiqua" w:cs="Calibri"/>
          <w:sz w:val="24"/>
          <w:szCs w:val="24"/>
        </w:rPr>
      </w:pPr>
      <w:r w:rsidRPr="00E614D5">
        <w:rPr>
          <w:rFonts w:ascii="Book Antiqua" w:hAnsi="Book Antiqua" w:cs="Constantia"/>
          <w:color w:val="000000"/>
          <w:sz w:val="24"/>
          <w:szCs w:val="24"/>
        </w:rPr>
        <w:t xml:space="preserve">Działania wyodrębniono w wyniku </w:t>
      </w:r>
      <w:r w:rsidR="00FF64E9">
        <w:rPr>
          <w:rFonts w:ascii="Book Antiqua" w:hAnsi="Book Antiqua" w:cs="Constantia"/>
          <w:color w:val="000000"/>
          <w:sz w:val="24"/>
          <w:szCs w:val="24"/>
        </w:rPr>
        <w:t>analizy uwarunkowań prawnych na </w:t>
      </w:r>
      <w:r w:rsidRPr="00E614D5">
        <w:rPr>
          <w:rFonts w:ascii="Book Antiqua" w:hAnsi="Book Antiqua" w:cs="Constantia"/>
          <w:color w:val="000000"/>
          <w:sz w:val="24"/>
          <w:szCs w:val="24"/>
        </w:rPr>
        <w:t>poziomie UE, krajowym</w:t>
      </w:r>
      <w:r w:rsidRPr="003008A9">
        <w:rPr>
          <w:rFonts w:ascii="Book Antiqua" w:hAnsi="Book Antiqua" w:cs="Constantia"/>
          <w:sz w:val="24"/>
          <w:szCs w:val="24"/>
        </w:rPr>
        <w:t xml:space="preserve">, wojewódzkim i lokalnym oraz uwarunkowań społeczno-gospodarczych i bazowej inwentaryzacji. </w:t>
      </w:r>
      <w:r w:rsidR="00CC3E7C" w:rsidRPr="003008A9">
        <w:rPr>
          <w:rFonts w:ascii="Book Antiqua" w:hAnsi="Book Antiqua" w:cs="Constantia"/>
          <w:sz w:val="24"/>
          <w:szCs w:val="24"/>
        </w:rPr>
        <w:t>Jako rok bazowy przyjęto rok 2015 w którym</w:t>
      </w:r>
      <w:r w:rsidR="00A41581">
        <w:rPr>
          <w:rFonts w:ascii="Book Antiqua" w:hAnsi="Book Antiqua" w:cs="Constantia"/>
          <w:sz w:val="24"/>
          <w:szCs w:val="24"/>
        </w:rPr>
        <w:t xml:space="preserve"> przeprowadzono inwentaryzację g</w:t>
      </w:r>
      <w:r w:rsidR="00CC3E7C" w:rsidRPr="003008A9">
        <w:rPr>
          <w:rFonts w:ascii="Book Antiqua" w:hAnsi="Book Antiqua" w:cs="Constantia"/>
          <w:sz w:val="24"/>
          <w:szCs w:val="24"/>
        </w:rPr>
        <w:t>miny</w:t>
      </w:r>
      <w:r w:rsidRPr="003008A9">
        <w:rPr>
          <w:rFonts w:ascii="Book Antiqua" w:hAnsi="Book Antiqua" w:cs="Constantia"/>
          <w:sz w:val="24"/>
          <w:szCs w:val="24"/>
        </w:rPr>
        <w:t>.</w:t>
      </w:r>
      <w:r w:rsidR="00BC33D1" w:rsidRPr="003008A9">
        <w:rPr>
          <w:rFonts w:ascii="Book Antiqua" w:hAnsi="Book Antiqua" w:cs="Constantia"/>
          <w:sz w:val="24"/>
          <w:szCs w:val="24"/>
        </w:rPr>
        <w:t xml:space="preserve"> </w:t>
      </w:r>
      <w:r w:rsidR="00BC33D1" w:rsidRPr="003008A9">
        <w:rPr>
          <w:rFonts w:ascii="Book Antiqua" w:hAnsi="Book Antiqua" w:cs="Calibri"/>
          <w:sz w:val="24"/>
          <w:szCs w:val="24"/>
        </w:rPr>
        <w:t>Głównym</w:t>
      </w:r>
      <w:r w:rsidR="00BC33D1" w:rsidRPr="00BC33D1">
        <w:rPr>
          <w:rFonts w:ascii="Book Antiqua" w:hAnsi="Book Antiqua" w:cs="Calibri"/>
          <w:sz w:val="24"/>
          <w:szCs w:val="24"/>
        </w:rPr>
        <w:t xml:space="preserve"> elementem inwentaryzacji było przeprowadzenie ankietyzacji. </w:t>
      </w:r>
      <w:r w:rsidR="00BC33D1" w:rsidRPr="00FE3002">
        <w:rPr>
          <w:rFonts w:ascii="Book Antiqua" w:hAnsi="Book Antiqua" w:cs="Calibri"/>
          <w:sz w:val="24"/>
          <w:szCs w:val="24"/>
        </w:rPr>
        <w:t>Przeprowadzono 3</w:t>
      </w:r>
      <w:r w:rsidR="002F493B" w:rsidRPr="00FE3002">
        <w:rPr>
          <w:rFonts w:ascii="Book Antiqua" w:hAnsi="Book Antiqua" w:cs="Calibri"/>
          <w:sz w:val="24"/>
          <w:szCs w:val="24"/>
        </w:rPr>
        <w:t>3</w:t>
      </w:r>
      <w:r w:rsidR="004D22BE">
        <w:rPr>
          <w:rFonts w:ascii="Book Antiqua" w:hAnsi="Book Antiqua" w:cs="Calibri"/>
          <w:sz w:val="24"/>
          <w:szCs w:val="24"/>
        </w:rPr>
        <w:t>4 </w:t>
      </w:r>
      <w:r w:rsidR="00BC33D1" w:rsidRPr="00FE3002">
        <w:rPr>
          <w:rFonts w:ascii="Book Antiqua" w:hAnsi="Book Antiqua" w:cs="Calibri"/>
          <w:sz w:val="24"/>
          <w:szCs w:val="24"/>
        </w:rPr>
        <w:t>ankiety w</w:t>
      </w:r>
      <w:r w:rsidR="002F493B" w:rsidRPr="00FE3002">
        <w:rPr>
          <w:rFonts w:ascii="Book Antiqua" w:hAnsi="Book Antiqua" w:cs="Calibri"/>
          <w:sz w:val="24"/>
          <w:szCs w:val="24"/>
        </w:rPr>
        <w:t> </w:t>
      </w:r>
      <w:r w:rsidR="00BC33D1" w:rsidRPr="00FE3002">
        <w:rPr>
          <w:rFonts w:ascii="Book Antiqua" w:hAnsi="Book Antiqua" w:cs="Calibri"/>
          <w:sz w:val="24"/>
          <w:szCs w:val="24"/>
        </w:rPr>
        <w:t xml:space="preserve">budynkach mieszkalnych jednorodzinnych oraz przeankietowano </w:t>
      </w:r>
      <w:r w:rsidR="002F493B" w:rsidRPr="00FE3002">
        <w:rPr>
          <w:rFonts w:ascii="Book Antiqua" w:hAnsi="Book Antiqua" w:cs="Calibri"/>
          <w:sz w:val="24"/>
          <w:szCs w:val="24"/>
        </w:rPr>
        <w:t>14</w:t>
      </w:r>
      <w:r w:rsidR="004D22BE">
        <w:rPr>
          <w:rFonts w:ascii="Book Antiqua" w:hAnsi="Book Antiqua" w:cs="Calibri"/>
          <w:sz w:val="24"/>
          <w:szCs w:val="24"/>
        </w:rPr>
        <w:t> </w:t>
      </w:r>
      <w:r w:rsidR="00BC33D1" w:rsidRPr="00FE3002">
        <w:rPr>
          <w:rFonts w:ascii="Book Antiqua" w:hAnsi="Book Antiqua" w:cs="Calibri"/>
          <w:sz w:val="24"/>
          <w:szCs w:val="24"/>
        </w:rPr>
        <w:t>jednostek</w:t>
      </w:r>
      <w:r w:rsidR="00BC33D1" w:rsidRPr="00BC33D1">
        <w:rPr>
          <w:rFonts w:ascii="Book Antiqua" w:hAnsi="Book Antiqua" w:cs="Calibri"/>
          <w:sz w:val="24"/>
          <w:szCs w:val="24"/>
        </w:rPr>
        <w:t xml:space="preserve"> gminnych</w:t>
      </w:r>
      <w:r w:rsidR="002F493B">
        <w:rPr>
          <w:rFonts w:ascii="Book Antiqua" w:hAnsi="Book Antiqua" w:cs="Calibri"/>
          <w:sz w:val="24"/>
          <w:szCs w:val="24"/>
        </w:rPr>
        <w:t xml:space="preserve"> </w:t>
      </w:r>
      <w:r w:rsidR="00BC33D1" w:rsidRPr="00BC33D1">
        <w:rPr>
          <w:rFonts w:ascii="Book Antiqua" w:hAnsi="Book Antiqua" w:cs="Calibri"/>
          <w:sz w:val="24"/>
          <w:szCs w:val="24"/>
        </w:rPr>
        <w:t>i pozostałych budynków użyteczności publicznej.</w:t>
      </w:r>
    </w:p>
    <w:p w:rsidR="00BC33D1" w:rsidRPr="00BC33D1" w:rsidRDefault="00BC33D1" w:rsidP="00BC33D1">
      <w:pPr>
        <w:autoSpaceDE w:val="0"/>
        <w:autoSpaceDN w:val="0"/>
        <w:adjustRightInd w:val="0"/>
        <w:spacing w:after="0" w:line="360" w:lineRule="auto"/>
        <w:ind w:firstLine="709"/>
        <w:jc w:val="both"/>
        <w:rPr>
          <w:rFonts w:ascii="Book Antiqua" w:hAnsi="Book Antiqua" w:cs="Calibri"/>
          <w:sz w:val="24"/>
          <w:szCs w:val="24"/>
        </w:rPr>
      </w:pPr>
      <w:r w:rsidRPr="00BC33D1">
        <w:rPr>
          <w:rFonts w:ascii="Book Antiqua" w:hAnsi="Book Antiqua" w:cs="Calibri"/>
          <w:sz w:val="24"/>
          <w:szCs w:val="24"/>
        </w:rPr>
        <w:t>Bazowa inwentaryzacja emisji zanieczyszczeń służy ustaleniu jej poziomu referencyjnego (wyjściowego) dla</w:t>
      </w:r>
      <w:r>
        <w:rPr>
          <w:rFonts w:ascii="Book Antiqua" w:hAnsi="Book Antiqua" w:cs="Calibri"/>
          <w:sz w:val="24"/>
          <w:szCs w:val="24"/>
        </w:rPr>
        <w:t xml:space="preserve"> </w:t>
      </w:r>
      <w:r w:rsidRPr="00BC33D1">
        <w:rPr>
          <w:rFonts w:ascii="Book Antiqua" w:hAnsi="Book Antiqua" w:cs="Calibri"/>
          <w:sz w:val="24"/>
          <w:szCs w:val="24"/>
        </w:rPr>
        <w:t>dalszych analiz i działań. Emisja CO</w:t>
      </w:r>
      <w:r w:rsidRPr="002F493B">
        <w:rPr>
          <w:rFonts w:ascii="Book Antiqua" w:hAnsi="Book Antiqua" w:cs="Calibri"/>
          <w:sz w:val="24"/>
          <w:szCs w:val="24"/>
          <w:vertAlign w:val="subscript"/>
        </w:rPr>
        <w:t>2</w:t>
      </w:r>
      <w:r w:rsidRPr="00BC33D1">
        <w:rPr>
          <w:rFonts w:ascii="Book Antiqua" w:hAnsi="Book Antiqua" w:cs="Calibri"/>
          <w:sz w:val="24"/>
          <w:szCs w:val="24"/>
        </w:rPr>
        <w:t xml:space="preserve"> odnosi się do masy dwutlenku węgla powstającego w wyniku spalania</w:t>
      </w:r>
      <w:r>
        <w:rPr>
          <w:rFonts w:ascii="Book Antiqua" w:hAnsi="Book Antiqua" w:cs="Calibri"/>
          <w:sz w:val="24"/>
          <w:szCs w:val="24"/>
        </w:rPr>
        <w:t xml:space="preserve"> </w:t>
      </w:r>
      <w:r w:rsidRPr="00BC33D1">
        <w:rPr>
          <w:rFonts w:ascii="Book Antiqua" w:hAnsi="Book Antiqua" w:cs="Calibri"/>
          <w:sz w:val="24"/>
          <w:szCs w:val="24"/>
        </w:rPr>
        <w:t>paliw dla wytworzenia energii potrzebnej odbiorcom.</w:t>
      </w:r>
      <w:r>
        <w:rPr>
          <w:rFonts w:ascii="Book Antiqua" w:hAnsi="Book Antiqua" w:cs="Calibri"/>
          <w:sz w:val="24"/>
          <w:szCs w:val="24"/>
        </w:rPr>
        <w:t xml:space="preserve"> </w:t>
      </w:r>
      <w:r w:rsidRPr="00BC33D1">
        <w:rPr>
          <w:rFonts w:ascii="Book Antiqua" w:hAnsi="Book Antiqua" w:cs="Calibri"/>
          <w:sz w:val="24"/>
          <w:szCs w:val="24"/>
        </w:rPr>
        <w:t>Dane zawarte w Planie są oparte o wyniki inwentaryzacji terenowej przeliczone metodą wskaźnikową dającą</w:t>
      </w:r>
      <w:r>
        <w:rPr>
          <w:rFonts w:ascii="Book Antiqua" w:hAnsi="Book Antiqua" w:cs="Calibri"/>
          <w:sz w:val="24"/>
          <w:szCs w:val="24"/>
        </w:rPr>
        <w:t xml:space="preserve"> </w:t>
      </w:r>
      <w:r w:rsidRPr="00BC33D1">
        <w:rPr>
          <w:rFonts w:ascii="Book Antiqua" w:hAnsi="Book Antiqua" w:cs="Calibri"/>
          <w:sz w:val="24"/>
          <w:szCs w:val="24"/>
        </w:rPr>
        <w:t>obraz wartościowy całego badanego obszaru.</w:t>
      </w:r>
    </w:p>
    <w:p w:rsidR="00521BC1" w:rsidRDefault="00521BC1" w:rsidP="00FE3002">
      <w:pPr>
        <w:autoSpaceDE w:val="0"/>
        <w:autoSpaceDN w:val="0"/>
        <w:adjustRightInd w:val="0"/>
        <w:spacing w:after="0" w:line="360" w:lineRule="auto"/>
        <w:ind w:firstLine="709"/>
        <w:jc w:val="both"/>
        <w:rPr>
          <w:rFonts w:ascii="Book Antiqua" w:hAnsi="Book Antiqua" w:cs="Calibri"/>
          <w:sz w:val="24"/>
          <w:szCs w:val="24"/>
        </w:rPr>
      </w:pPr>
      <w:r>
        <w:rPr>
          <w:rFonts w:ascii="Book Antiqua" w:hAnsi="Book Antiqua" w:cs="Calibri"/>
          <w:sz w:val="24"/>
          <w:szCs w:val="24"/>
        </w:rPr>
        <w:t>Ponadto i</w:t>
      </w:r>
      <w:r w:rsidR="00BC33D1" w:rsidRPr="00BC33D1">
        <w:rPr>
          <w:rFonts w:ascii="Book Antiqua" w:hAnsi="Book Antiqua" w:cs="Calibri"/>
          <w:sz w:val="24"/>
          <w:szCs w:val="24"/>
        </w:rPr>
        <w:t>ntegralną część opracowania stanowi</w:t>
      </w:r>
      <w:r>
        <w:rPr>
          <w:rFonts w:ascii="Book Antiqua" w:hAnsi="Book Antiqua" w:cs="Calibri"/>
          <w:sz w:val="24"/>
          <w:szCs w:val="24"/>
        </w:rPr>
        <w:t>ą:</w:t>
      </w:r>
    </w:p>
    <w:p w:rsidR="00521BC1" w:rsidRDefault="00BC33D1" w:rsidP="00CE571D">
      <w:pPr>
        <w:numPr>
          <w:ilvl w:val="0"/>
          <w:numId w:val="37"/>
        </w:numPr>
        <w:autoSpaceDE w:val="0"/>
        <w:autoSpaceDN w:val="0"/>
        <w:adjustRightInd w:val="0"/>
        <w:spacing w:after="0" w:line="360" w:lineRule="auto"/>
        <w:jc w:val="both"/>
        <w:rPr>
          <w:rFonts w:ascii="Book Antiqua" w:hAnsi="Book Antiqua" w:cs="Calibri"/>
          <w:sz w:val="24"/>
          <w:szCs w:val="24"/>
        </w:rPr>
      </w:pPr>
      <w:r w:rsidRPr="00BC33D1">
        <w:rPr>
          <w:rFonts w:ascii="Book Antiqua" w:hAnsi="Book Antiqua" w:cs="Calibri"/>
          <w:sz w:val="24"/>
          <w:szCs w:val="24"/>
        </w:rPr>
        <w:t xml:space="preserve">opis sytuacji </w:t>
      </w:r>
      <w:r w:rsidR="00521BC1">
        <w:rPr>
          <w:rFonts w:ascii="Book Antiqua" w:hAnsi="Book Antiqua" w:cs="Calibri"/>
          <w:sz w:val="24"/>
          <w:szCs w:val="24"/>
        </w:rPr>
        <w:t xml:space="preserve">obecnej (ogólna charakterystyka gminy przedstawiająca jej położenie, stan środowiska naturalnego oraz informację na temat ludności, </w:t>
      </w:r>
      <w:r w:rsidR="00C94F29">
        <w:rPr>
          <w:rFonts w:ascii="Book Antiqua" w:hAnsi="Book Antiqua" w:cs="Calibri"/>
          <w:sz w:val="24"/>
          <w:szCs w:val="24"/>
        </w:rPr>
        <w:t>zasobów mieszkaniowych</w:t>
      </w:r>
      <w:r w:rsidR="00521BC1">
        <w:rPr>
          <w:rFonts w:ascii="Book Antiqua" w:hAnsi="Book Antiqua" w:cs="Calibri"/>
          <w:sz w:val="24"/>
          <w:szCs w:val="24"/>
        </w:rPr>
        <w:t xml:space="preserve">, gospodarki i </w:t>
      </w:r>
      <w:r w:rsidR="00C94F29">
        <w:rPr>
          <w:rFonts w:ascii="Book Antiqua" w:hAnsi="Book Antiqua" w:cs="Calibri"/>
          <w:sz w:val="24"/>
          <w:szCs w:val="24"/>
        </w:rPr>
        <w:t>urządzień sieciowych</w:t>
      </w:r>
      <w:r w:rsidR="00FE3002">
        <w:rPr>
          <w:rFonts w:ascii="Book Antiqua" w:hAnsi="Book Antiqua" w:cs="Calibri"/>
          <w:sz w:val="24"/>
          <w:szCs w:val="24"/>
        </w:rPr>
        <w:t>),</w:t>
      </w:r>
    </w:p>
    <w:p w:rsidR="00521BC1" w:rsidRDefault="00C94F29" w:rsidP="00CE571D">
      <w:pPr>
        <w:numPr>
          <w:ilvl w:val="0"/>
          <w:numId w:val="37"/>
        </w:numPr>
        <w:autoSpaceDE w:val="0"/>
        <w:autoSpaceDN w:val="0"/>
        <w:adjustRightInd w:val="0"/>
        <w:spacing w:after="0" w:line="360" w:lineRule="auto"/>
        <w:jc w:val="both"/>
        <w:rPr>
          <w:rFonts w:ascii="Book Antiqua" w:hAnsi="Book Antiqua" w:cs="Calibri"/>
          <w:sz w:val="24"/>
          <w:szCs w:val="24"/>
        </w:rPr>
      </w:pPr>
      <w:r>
        <w:rPr>
          <w:rFonts w:ascii="Book Antiqua" w:hAnsi="Book Antiqua" w:cs="Calibri"/>
          <w:sz w:val="24"/>
          <w:szCs w:val="24"/>
        </w:rPr>
        <w:lastRenderedPageBreak/>
        <w:t xml:space="preserve">aspekty organizacyjne i finansowe, </w:t>
      </w:r>
    </w:p>
    <w:p w:rsidR="00521BC1" w:rsidRDefault="00BC33D1" w:rsidP="00CE571D">
      <w:pPr>
        <w:numPr>
          <w:ilvl w:val="0"/>
          <w:numId w:val="37"/>
        </w:numPr>
        <w:autoSpaceDE w:val="0"/>
        <w:autoSpaceDN w:val="0"/>
        <w:adjustRightInd w:val="0"/>
        <w:spacing w:after="0" w:line="360" w:lineRule="auto"/>
        <w:jc w:val="both"/>
        <w:rPr>
          <w:rFonts w:ascii="Book Antiqua" w:hAnsi="Book Antiqua" w:cs="Calibri"/>
          <w:sz w:val="24"/>
          <w:szCs w:val="24"/>
        </w:rPr>
      </w:pPr>
      <w:r w:rsidRPr="00521BC1">
        <w:rPr>
          <w:rFonts w:ascii="Book Antiqua" w:hAnsi="Book Antiqua" w:cs="Calibri"/>
          <w:sz w:val="24"/>
          <w:szCs w:val="24"/>
        </w:rPr>
        <w:t>harmonogram rzeczowo</w:t>
      </w:r>
      <w:r w:rsidR="008F6B28" w:rsidRPr="00521BC1">
        <w:rPr>
          <w:rFonts w:ascii="Book Antiqua" w:hAnsi="Book Antiqua" w:cs="Calibri"/>
          <w:sz w:val="24"/>
          <w:szCs w:val="24"/>
        </w:rPr>
        <w:t xml:space="preserve"> </w:t>
      </w:r>
      <w:r w:rsidR="002F493B" w:rsidRPr="00521BC1">
        <w:rPr>
          <w:rFonts w:ascii="Book Antiqua" w:hAnsi="Book Antiqua" w:cs="Calibri"/>
          <w:sz w:val="24"/>
          <w:szCs w:val="24"/>
        </w:rPr>
        <w:t>-</w:t>
      </w:r>
      <w:r w:rsidRPr="00521BC1">
        <w:rPr>
          <w:rFonts w:ascii="Book Antiqua" w:hAnsi="Book Antiqua" w:cs="Calibri"/>
          <w:sz w:val="24"/>
          <w:szCs w:val="24"/>
        </w:rPr>
        <w:t xml:space="preserve"> finansowy </w:t>
      </w:r>
      <w:r w:rsidR="002F493B" w:rsidRPr="00521BC1">
        <w:rPr>
          <w:rFonts w:ascii="Book Antiqua" w:hAnsi="Book Antiqua" w:cs="Calibri"/>
          <w:sz w:val="24"/>
          <w:szCs w:val="24"/>
        </w:rPr>
        <w:t xml:space="preserve">oraz </w:t>
      </w:r>
      <w:r w:rsidR="00296E24">
        <w:rPr>
          <w:rFonts w:ascii="Book Antiqua" w:hAnsi="Book Antiqua" w:cs="Calibri"/>
          <w:sz w:val="24"/>
          <w:szCs w:val="24"/>
        </w:rPr>
        <w:t>zadania i środki zaplanowane na </w:t>
      </w:r>
      <w:r w:rsidR="002F493B" w:rsidRPr="00521BC1">
        <w:rPr>
          <w:rFonts w:ascii="Book Antiqua" w:hAnsi="Book Antiqua" w:cs="Calibri"/>
          <w:sz w:val="24"/>
          <w:szCs w:val="24"/>
        </w:rPr>
        <w:t>okres objęt</w:t>
      </w:r>
      <w:r w:rsidR="00521BC1" w:rsidRPr="00521BC1">
        <w:rPr>
          <w:rFonts w:ascii="Book Antiqua" w:hAnsi="Book Antiqua" w:cs="Calibri"/>
          <w:sz w:val="24"/>
          <w:szCs w:val="24"/>
        </w:rPr>
        <w:t>y Planem</w:t>
      </w:r>
      <w:r w:rsidR="00C94F29">
        <w:rPr>
          <w:rFonts w:ascii="Book Antiqua" w:hAnsi="Book Antiqua" w:cs="Calibri"/>
          <w:sz w:val="24"/>
          <w:szCs w:val="24"/>
        </w:rPr>
        <w:t>,</w:t>
      </w:r>
    </w:p>
    <w:p w:rsidR="00521BC1" w:rsidRDefault="00521BC1" w:rsidP="00CE571D">
      <w:pPr>
        <w:numPr>
          <w:ilvl w:val="0"/>
          <w:numId w:val="37"/>
        </w:numPr>
        <w:autoSpaceDE w:val="0"/>
        <w:autoSpaceDN w:val="0"/>
        <w:adjustRightInd w:val="0"/>
        <w:spacing w:after="0" w:line="360" w:lineRule="auto"/>
        <w:jc w:val="both"/>
        <w:rPr>
          <w:rFonts w:ascii="Book Antiqua" w:hAnsi="Book Antiqua" w:cs="Calibri"/>
          <w:sz w:val="24"/>
          <w:szCs w:val="24"/>
        </w:rPr>
      </w:pPr>
      <w:r>
        <w:rPr>
          <w:rFonts w:ascii="Book Antiqua" w:hAnsi="Book Antiqua" w:cs="Calibri"/>
          <w:sz w:val="24"/>
          <w:szCs w:val="24"/>
        </w:rPr>
        <w:t xml:space="preserve">możliwości finansowania działań objętych </w:t>
      </w:r>
      <w:r w:rsidR="00C94F29">
        <w:rPr>
          <w:rFonts w:ascii="Book Antiqua" w:hAnsi="Book Antiqua" w:cs="Calibri"/>
          <w:sz w:val="24"/>
          <w:szCs w:val="24"/>
        </w:rPr>
        <w:t>P</w:t>
      </w:r>
      <w:r>
        <w:rPr>
          <w:rFonts w:ascii="Book Antiqua" w:hAnsi="Book Antiqua" w:cs="Calibri"/>
          <w:sz w:val="24"/>
          <w:szCs w:val="24"/>
        </w:rPr>
        <w:t>lanem,</w:t>
      </w:r>
    </w:p>
    <w:p w:rsidR="00C94F29" w:rsidRPr="00521BC1" w:rsidRDefault="00C94F29" w:rsidP="00CE571D">
      <w:pPr>
        <w:numPr>
          <w:ilvl w:val="0"/>
          <w:numId w:val="37"/>
        </w:numPr>
        <w:autoSpaceDE w:val="0"/>
        <w:autoSpaceDN w:val="0"/>
        <w:adjustRightInd w:val="0"/>
        <w:spacing w:after="0" w:line="360" w:lineRule="auto"/>
        <w:jc w:val="both"/>
        <w:rPr>
          <w:rFonts w:ascii="Book Antiqua" w:hAnsi="Book Antiqua" w:cs="Calibri"/>
          <w:sz w:val="24"/>
          <w:szCs w:val="24"/>
        </w:rPr>
      </w:pPr>
      <w:r>
        <w:rPr>
          <w:rFonts w:ascii="Book Antiqua" w:hAnsi="Book Antiqua" w:cs="Calibri"/>
          <w:sz w:val="24"/>
          <w:szCs w:val="24"/>
        </w:rPr>
        <w:t>monitoring postępów i ewaluacja Planu.</w:t>
      </w:r>
    </w:p>
    <w:p w:rsidR="001B49D3" w:rsidRPr="00267C1B" w:rsidRDefault="00BC33D1" w:rsidP="00267C1B">
      <w:pPr>
        <w:autoSpaceDE w:val="0"/>
        <w:autoSpaceDN w:val="0"/>
        <w:adjustRightInd w:val="0"/>
        <w:spacing w:after="0" w:line="360" w:lineRule="auto"/>
        <w:jc w:val="both"/>
        <w:rPr>
          <w:rFonts w:ascii="Book Antiqua" w:hAnsi="Book Antiqua"/>
          <w:b/>
          <w:bCs/>
          <w:color w:val="6E9400"/>
          <w:sz w:val="24"/>
          <w:szCs w:val="24"/>
        </w:rPr>
      </w:pPr>
      <w:r w:rsidRPr="00521BC1">
        <w:rPr>
          <w:rFonts w:ascii="Book Antiqua" w:hAnsi="Book Antiqua" w:cs="Calibri"/>
          <w:sz w:val="24"/>
          <w:szCs w:val="24"/>
        </w:rPr>
        <w:t>Plan został opracowany z uwzględnieniem wszystkich wymaganych wytycznych.</w:t>
      </w:r>
      <w:bookmarkStart w:id="2" w:name="_Toc419183725"/>
    </w:p>
    <w:p w:rsidR="001B49D3" w:rsidRPr="00DE07EF" w:rsidRDefault="001B49D3" w:rsidP="001B49D3">
      <w:pPr>
        <w:spacing w:line="360" w:lineRule="auto"/>
        <w:jc w:val="both"/>
        <w:rPr>
          <w:rFonts w:ascii="Book Antiqua" w:hAnsi="Book Antiqua"/>
          <w:sz w:val="28"/>
          <w:szCs w:val="28"/>
        </w:rPr>
      </w:pPr>
    </w:p>
    <w:p w:rsidR="00CE10DF" w:rsidRDefault="00CE10DF" w:rsidP="00C74614">
      <w:pPr>
        <w:pStyle w:val="Akapitzlist"/>
        <w:ind w:left="0"/>
        <w:jc w:val="both"/>
        <w:rPr>
          <w:rFonts w:ascii="Book Antiqua" w:hAnsi="Book Antiqua"/>
          <w:color w:val="92D050"/>
        </w:rPr>
        <w:sectPr w:rsidR="00CE10DF" w:rsidSect="009F4B96">
          <w:pgSz w:w="11906" w:h="16838"/>
          <w:pgMar w:top="1417" w:right="1417" w:bottom="1417" w:left="1417" w:header="708" w:footer="708" w:gutter="0"/>
          <w:cols w:space="708"/>
          <w:titlePg/>
          <w:docGrid w:linePitch="360"/>
        </w:sectPr>
      </w:pPr>
    </w:p>
    <w:p w:rsidR="00472BD6" w:rsidRPr="00267C1B" w:rsidRDefault="00472BD6" w:rsidP="00267C1B">
      <w:pPr>
        <w:pStyle w:val="Nagwek2"/>
        <w:numPr>
          <w:ilvl w:val="0"/>
          <w:numId w:val="25"/>
        </w:numPr>
        <w:spacing w:after="240" w:line="360" w:lineRule="auto"/>
        <w:rPr>
          <w:rFonts w:ascii="Book Antiqua" w:hAnsi="Book Antiqua"/>
          <w:b/>
          <w:sz w:val="24"/>
          <w:szCs w:val="24"/>
        </w:rPr>
      </w:pPr>
      <w:bookmarkStart w:id="3" w:name="_Toc436602966"/>
      <w:bookmarkStart w:id="4" w:name="_Toc436603392"/>
      <w:bookmarkStart w:id="5" w:name="_Toc436604534"/>
      <w:bookmarkStart w:id="6" w:name="_Toc452381243"/>
      <w:r w:rsidRPr="00E614D5">
        <w:rPr>
          <w:rFonts w:ascii="Book Antiqua" w:hAnsi="Book Antiqua"/>
          <w:b/>
          <w:sz w:val="24"/>
          <w:szCs w:val="24"/>
        </w:rPr>
        <w:lastRenderedPageBreak/>
        <w:t>PODSTAWY PRAWNE I FORMALNE OPRACOWANIA</w:t>
      </w:r>
      <w:bookmarkEnd w:id="3"/>
      <w:bookmarkEnd w:id="4"/>
      <w:bookmarkEnd w:id="5"/>
      <w:bookmarkEnd w:id="6"/>
    </w:p>
    <w:p w:rsidR="00472BD6" w:rsidRPr="00267C1B" w:rsidRDefault="00472BD6" w:rsidP="00267C1B">
      <w:pPr>
        <w:pStyle w:val="Nagwek3"/>
        <w:spacing w:after="240"/>
        <w:rPr>
          <w:rFonts w:ascii="Book Antiqua" w:hAnsi="Book Antiqua"/>
          <w:color w:val="92D050"/>
          <w:sz w:val="24"/>
          <w:szCs w:val="24"/>
        </w:rPr>
      </w:pPr>
      <w:bookmarkStart w:id="7" w:name="_Toc452381244"/>
      <w:r w:rsidRPr="00C22ACF">
        <w:rPr>
          <w:rFonts w:ascii="Book Antiqua" w:hAnsi="Book Antiqua"/>
          <w:color w:val="92D050"/>
          <w:sz w:val="24"/>
          <w:szCs w:val="24"/>
        </w:rPr>
        <w:t>2.1. PODSTAWY FORMALNE OPRACOWANIA</w:t>
      </w:r>
      <w:bookmarkEnd w:id="7"/>
    </w:p>
    <w:p w:rsidR="00472BD6" w:rsidRPr="00C22ACF" w:rsidRDefault="00472BD6" w:rsidP="00472BD6">
      <w:pPr>
        <w:autoSpaceDE w:val="0"/>
        <w:autoSpaceDN w:val="0"/>
        <w:adjustRightInd w:val="0"/>
        <w:spacing w:after="0" w:line="360" w:lineRule="auto"/>
        <w:ind w:firstLine="709"/>
        <w:jc w:val="both"/>
        <w:rPr>
          <w:rFonts w:ascii="Book Antiqua" w:hAnsi="Book Antiqua" w:cs="Cambria"/>
          <w:sz w:val="24"/>
          <w:szCs w:val="24"/>
        </w:rPr>
      </w:pPr>
      <w:r w:rsidRPr="00C22ACF">
        <w:rPr>
          <w:rFonts w:ascii="Book Antiqua" w:hAnsi="Book Antiqua"/>
          <w:sz w:val="24"/>
          <w:szCs w:val="24"/>
        </w:rPr>
        <w:t>Plan gospodarki niskoemisyjnej jest dokumentem strategicznym, który koncentruje się na podniesieniu efektywności energetycznej, zwiększeniu wykorzystania odnawialnych źródeł energii oraz redukcji emisji gazów cieplarnianych. Istotą Planu jest osiągniecie korzyści ekonomicznych, społecznych i środowiskowych wynikających z działań zmniejszających emisje gazów cieplarnianych.</w:t>
      </w:r>
    </w:p>
    <w:p w:rsidR="00472BD6" w:rsidRPr="00C22ACF" w:rsidRDefault="00472BD6" w:rsidP="00472BD6">
      <w:pPr>
        <w:autoSpaceDE w:val="0"/>
        <w:autoSpaceDN w:val="0"/>
        <w:adjustRightInd w:val="0"/>
        <w:spacing w:after="0" w:line="360" w:lineRule="auto"/>
        <w:ind w:firstLine="709"/>
        <w:jc w:val="both"/>
        <w:rPr>
          <w:rFonts w:ascii="Book Antiqua" w:hAnsi="Book Antiqua" w:cs="Cambria"/>
          <w:sz w:val="24"/>
          <w:szCs w:val="24"/>
        </w:rPr>
      </w:pPr>
      <w:r w:rsidRPr="00C22ACF">
        <w:rPr>
          <w:rFonts w:ascii="Book Antiqua" w:hAnsi="Book Antiqua" w:cs="Cambria"/>
          <w:sz w:val="24"/>
          <w:szCs w:val="24"/>
        </w:rPr>
        <w:t xml:space="preserve">Konieczność sporządzenia Planu </w:t>
      </w:r>
      <w:r w:rsidR="00881E81">
        <w:rPr>
          <w:rFonts w:ascii="Book Antiqua" w:hAnsi="Book Antiqua" w:cs="Cambria"/>
          <w:sz w:val="24"/>
          <w:szCs w:val="24"/>
        </w:rPr>
        <w:t>G</w:t>
      </w:r>
      <w:r w:rsidRPr="00C22ACF">
        <w:rPr>
          <w:rFonts w:ascii="Book Antiqua" w:hAnsi="Book Antiqua" w:cs="Cambria"/>
          <w:sz w:val="24"/>
          <w:szCs w:val="24"/>
        </w:rPr>
        <w:t xml:space="preserve">ospodarki </w:t>
      </w:r>
      <w:r w:rsidR="00881E81">
        <w:rPr>
          <w:rFonts w:ascii="Book Antiqua" w:hAnsi="Book Antiqua" w:cs="Cambria"/>
          <w:sz w:val="24"/>
          <w:szCs w:val="24"/>
        </w:rPr>
        <w:t>N</w:t>
      </w:r>
      <w:r w:rsidRPr="00C22ACF">
        <w:rPr>
          <w:rFonts w:ascii="Book Antiqua" w:hAnsi="Book Antiqua" w:cs="Cambria"/>
          <w:sz w:val="24"/>
          <w:szCs w:val="24"/>
        </w:rPr>
        <w:t xml:space="preserve">iskoemisyjnej </w:t>
      </w:r>
      <w:r w:rsidR="00D47781">
        <w:rPr>
          <w:rFonts w:ascii="Book Antiqua" w:hAnsi="Book Antiqua" w:cs="Cambria"/>
          <w:sz w:val="24"/>
          <w:szCs w:val="24"/>
        </w:rPr>
        <w:t>oraz przede wszystkim realizacja</w:t>
      </w:r>
      <w:r w:rsidRPr="00C22ACF">
        <w:rPr>
          <w:rFonts w:ascii="Book Antiqua" w:hAnsi="Book Antiqua" w:cs="Cambria"/>
          <w:sz w:val="24"/>
          <w:szCs w:val="24"/>
        </w:rPr>
        <w:t xml:space="preserve"> przedsięwzięć opisanych w Planie wynika z postanowień Ramowej </w:t>
      </w:r>
      <w:r w:rsidR="000F3628" w:rsidRPr="000F3628">
        <w:rPr>
          <w:rFonts w:ascii="Book Antiqua" w:hAnsi="Book Antiqua" w:cs="Cambria"/>
          <w:sz w:val="24"/>
          <w:szCs w:val="24"/>
        </w:rPr>
        <w:t>k</w:t>
      </w:r>
      <w:r w:rsidRPr="000F3628">
        <w:rPr>
          <w:rFonts w:ascii="Book Antiqua" w:hAnsi="Book Antiqua" w:cs="Cambria"/>
          <w:sz w:val="24"/>
          <w:szCs w:val="24"/>
        </w:rPr>
        <w:t xml:space="preserve">onwencji </w:t>
      </w:r>
      <w:r w:rsidRPr="00C22ACF">
        <w:rPr>
          <w:rFonts w:ascii="Book Antiqua" w:hAnsi="Book Antiqua" w:cs="Cambria"/>
          <w:sz w:val="24"/>
          <w:szCs w:val="24"/>
        </w:rPr>
        <w:t xml:space="preserve">Narodów Zjednoczonych w sprawie zmian klimatu (ratyfikowana przez Polskę w 1994 r.), uzupełniającego ją Protokołu z Kioto z 1997 r. oraz pakietu klimatyczno-energetycznego przyjętego przez Komisję Europejską w grudniu 2008 roku. </w:t>
      </w:r>
    </w:p>
    <w:p w:rsidR="00472BD6" w:rsidRPr="00C22ACF" w:rsidRDefault="00472BD6" w:rsidP="00472BD6">
      <w:pPr>
        <w:autoSpaceDE w:val="0"/>
        <w:autoSpaceDN w:val="0"/>
        <w:adjustRightInd w:val="0"/>
        <w:spacing w:after="0" w:line="360" w:lineRule="auto"/>
        <w:ind w:firstLine="709"/>
        <w:jc w:val="both"/>
        <w:rPr>
          <w:rFonts w:ascii="Book Antiqua" w:hAnsi="Book Antiqua" w:cs="Cambria"/>
          <w:sz w:val="24"/>
          <w:szCs w:val="24"/>
        </w:rPr>
      </w:pPr>
      <w:r w:rsidRPr="00C22ACF">
        <w:rPr>
          <w:rFonts w:ascii="Book Antiqua" w:hAnsi="Book Antiqua" w:cs="Cambria"/>
          <w:sz w:val="24"/>
          <w:szCs w:val="24"/>
        </w:rPr>
        <w:t>Ponadto potrzeba opracowania i realizacji Planu Gospodarki Niskoemisyjnej Gminy Choceń wpisuje się w politykę Polski i wynika z Założeń Narodowego Programu Rozwoju Gosp</w:t>
      </w:r>
      <w:r w:rsidR="00807226">
        <w:rPr>
          <w:rFonts w:ascii="Book Antiqua" w:hAnsi="Book Antiqua" w:cs="Cambria"/>
          <w:sz w:val="24"/>
          <w:szCs w:val="24"/>
        </w:rPr>
        <w:t>odarki Niskoemisyjnej przyjęgo</w:t>
      </w:r>
      <w:r w:rsidRPr="00C22ACF">
        <w:rPr>
          <w:rFonts w:ascii="Book Antiqua" w:hAnsi="Book Antiqua" w:cs="Cambria"/>
          <w:sz w:val="24"/>
          <w:szCs w:val="24"/>
        </w:rPr>
        <w:t xml:space="preserve"> przez Radę Ministrów 16 sierpnia 2011 r. Niniejszy dokument umożliwi również spełnienie obowiązków nałożonych na jednostki sektora publicznego w zakresie efektywności energetycznej, wynikające z ustawy z dnia 15 kwietnia 2011 r. o efektywności energetycznej (Dz. U. nr 94, poz. 551 z późn. zm.). </w:t>
      </w:r>
    </w:p>
    <w:p w:rsidR="00472BD6" w:rsidRPr="00C22ACF" w:rsidRDefault="00472BD6" w:rsidP="00472BD6">
      <w:pPr>
        <w:autoSpaceDE w:val="0"/>
        <w:autoSpaceDN w:val="0"/>
        <w:adjustRightInd w:val="0"/>
        <w:spacing w:after="0" w:line="360" w:lineRule="auto"/>
        <w:ind w:firstLine="709"/>
        <w:jc w:val="both"/>
        <w:rPr>
          <w:rFonts w:ascii="Book Antiqua" w:hAnsi="Book Antiqua" w:cs="Cambria"/>
          <w:sz w:val="24"/>
          <w:szCs w:val="24"/>
        </w:rPr>
      </w:pPr>
      <w:r w:rsidRPr="00C22ACF">
        <w:rPr>
          <w:rFonts w:ascii="Book Antiqua" w:hAnsi="Book Antiqua" w:cs="Cambria"/>
          <w:sz w:val="24"/>
          <w:szCs w:val="24"/>
        </w:rPr>
        <w:t xml:space="preserve">Plan </w:t>
      </w:r>
      <w:r w:rsidR="00C43EC9">
        <w:rPr>
          <w:rFonts w:ascii="Book Antiqua" w:hAnsi="Book Antiqua" w:cs="Cambria"/>
          <w:sz w:val="24"/>
          <w:szCs w:val="24"/>
        </w:rPr>
        <w:t>G</w:t>
      </w:r>
      <w:r w:rsidRPr="00C22ACF">
        <w:rPr>
          <w:rFonts w:ascii="Book Antiqua" w:hAnsi="Book Antiqua" w:cs="Cambria"/>
          <w:sz w:val="24"/>
          <w:szCs w:val="24"/>
        </w:rPr>
        <w:t xml:space="preserve">ospodarki </w:t>
      </w:r>
      <w:r w:rsidR="00C43EC9">
        <w:rPr>
          <w:rFonts w:ascii="Book Antiqua" w:hAnsi="Book Antiqua" w:cs="Cambria"/>
          <w:sz w:val="24"/>
          <w:szCs w:val="24"/>
        </w:rPr>
        <w:t>N</w:t>
      </w:r>
      <w:r w:rsidRPr="00C22ACF">
        <w:rPr>
          <w:rFonts w:ascii="Book Antiqua" w:hAnsi="Book Antiqua" w:cs="Cambria"/>
          <w:sz w:val="24"/>
          <w:szCs w:val="24"/>
        </w:rPr>
        <w:t xml:space="preserve">iskoemisyjnej będzie niezbędnym dokumentem, umożliwiającym ubieganie się o przyznanie środków pomocowych z budżetu Unii Europejskiej w nowej perspektywie finansowej na lata 2014-2020. </w:t>
      </w:r>
    </w:p>
    <w:p w:rsidR="00472BD6" w:rsidRPr="00C22ACF" w:rsidRDefault="00472BD6" w:rsidP="00472BD6">
      <w:pPr>
        <w:autoSpaceDE w:val="0"/>
        <w:autoSpaceDN w:val="0"/>
        <w:adjustRightInd w:val="0"/>
        <w:spacing w:after="0" w:line="360" w:lineRule="auto"/>
        <w:ind w:firstLine="709"/>
        <w:jc w:val="both"/>
        <w:rPr>
          <w:rFonts w:ascii="Book Antiqua" w:hAnsi="Book Antiqua" w:cs="Constantia"/>
          <w:strike/>
          <w:sz w:val="24"/>
          <w:szCs w:val="24"/>
        </w:rPr>
      </w:pPr>
      <w:r w:rsidRPr="00C22ACF">
        <w:rPr>
          <w:rFonts w:ascii="Book Antiqua" w:hAnsi="Book Antiqua" w:cs="Cambria"/>
          <w:sz w:val="24"/>
          <w:szCs w:val="24"/>
        </w:rPr>
        <w:t xml:space="preserve">Podstawą formalną opracowania Planu jest </w:t>
      </w:r>
      <w:r w:rsidRPr="00C22ACF">
        <w:rPr>
          <w:rFonts w:ascii="Book Antiqua" w:hAnsi="Book Antiqua" w:cs="Cambria"/>
          <w:b/>
          <w:sz w:val="24"/>
          <w:szCs w:val="24"/>
        </w:rPr>
        <w:t>uchwała nr XL/283/14</w:t>
      </w:r>
      <w:r w:rsidRPr="00C22ACF">
        <w:rPr>
          <w:rFonts w:ascii="Book Antiqua" w:hAnsi="Book Antiqua" w:cs="Cambria"/>
          <w:sz w:val="24"/>
          <w:szCs w:val="24"/>
        </w:rPr>
        <w:t xml:space="preserve"> z dnia </w:t>
      </w:r>
      <w:r w:rsidR="00296E24">
        <w:rPr>
          <w:rFonts w:ascii="Book Antiqua" w:hAnsi="Book Antiqua" w:cs="Cambria"/>
          <w:b/>
          <w:sz w:val="24"/>
          <w:szCs w:val="24"/>
        </w:rPr>
        <w:t>7 </w:t>
      </w:r>
      <w:r w:rsidRPr="00C22ACF">
        <w:rPr>
          <w:rFonts w:ascii="Book Antiqua" w:hAnsi="Book Antiqua" w:cs="Cambria"/>
          <w:b/>
          <w:sz w:val="24"/>
          <w:szCs w:val="24"/>
        </w:rPr>
        <w:t>sierpnia 2014 roku</w:t>
      </w:r>
      <w:r w:rsidRPr="00C22ACF">
        <w:rPr>
          <w:rFonts w:ascii="Book Antiqua" w:hAnsi="Book Antiqua" w:cs="Cambria"/>
          <w:sz w:val="24"/>
          <w:szCs w:val="24"/>
        </w:rPr>
        <w:t xml:space="preserve"> Rady Gminy Choceń w sprawie wyrażenia woli przystąpienia do opracowania i wdrażania Planu Gospodarki Niskoemisyjnej realizowanego w ramach Priorytetu IX Infrastruktura energetyczna przyjazna środowis</w:t>
      </w:r>
      <w:r w:rsidR="00C43EC9">
        <w:rPr>
          <w:rFonts w:ascii="Book Antiqua" w:hAnsi="Book Antiqua" w:cs="Cambria"/>
          <w:sz w:val="24"/>
          <w:szCs w:val="24"/>
        </w:rPr>
        <w:t>ku i </w:t>
      </w:r>
      <w:r w:rsidRPr="00C22ACF">
        <w:rPr>
          <w:rFonts w:ascii="Book Antiqua" w:hAnsi="Book Antiqua" w:cs="Cambria"/>
          <w:sz w:val="24"/>
          <w:szCs w:val="24"/>
        </w:rPr>
        <w:t>efektywność energetyczna w ramach Działania 9.3 Termomodernizacja obiektów użyteczności publicznej – plany gospodarki niskoemisyjnej (PGN) - (KON</w:t>
      </w:r>
      <w:r w:rsidR="001E2C51">
        <w:rPr>
          <w:rFonts w:ascii="Book Antiqua" w:hAnsi="Book Antiqua" w:cs="Cambria"/>
          <w:sz w:val="24"/>
          <w:szCs w:val="24"/>
        </w:rPr>
        <w:t xml:space="preserve">KURS </w:t>
      </w:r>
      <w:r w:rsidR="001E2C51">
        <w:rPr>
          <w:rFonts w:ascii="Book Antiqua" w:hAnsi="Book Antiqua" w:cs="Cambria"/>
          <w:sz w:val="24"/>
          <w:szCs w:val="24"/>
        </w:rPr>
        <w:lastRenderedPageBreak/>
        <w:t>nr </w:t>
      </w:r>
      <w:r w:rsidRPr="00C22ACF">
        <w:rPr>
          <w:rFonts w:ascii="Book Antiqua" w:hAnsi="Book Antiqua" w:cs="Cambria"/>
          <w:sz w:val="24"/>
          <w:szCs w:val="24"/>
        </w:rPr>
        <w:t xml:space="preserve">2/POIiŚ/9.3/2013) współfinansowanego </w:t>
      </w:r>
      <w:r w:rsidR="001E2C51">
        <w:rPr>
          <w:rFonts w:ascii="Book Antiqua" w:hAnsi="Book Antiqua" w:cs="Cambria"/>
          <w:sz w:val="24"/>
          <w:szCs w:val="24"/>
        </w:rPr>
        <w:t>ze środków Funduszu Spójności w </w:t>
      </w:r>
      <w:r w:rsidRPr="00C22ACF">
        <w:rPr>
          <w:rFonts w:ascii="Book Antiqua" w:hAnsi="Book Antiqua" w:cs="Cambria"/>
          <w:sz w:val="24"/>
          <w:szCs w:val="24"/>
        </w:rPr>
        <w:t>ramach Programu Operacyjnego Infrastruktura i Środowisko 2007-2013.</w:t>
      </w:r>
    </w:p>
    <w:p w:rsidR="00254387" w:rsidRPr="00267C1B" w:rsidRDefault="00472BD6" w:rsidP="00267C1B">
      <w:pPr>
        <w:pStyle w:val="Nagwek3"/>
        <w:numPr>
          <w:ilvl w:val="1"/>
          <w:numId w:val="36"/>
        </w:numPr>
        <w:spacing w:after="240"/>
        <w:rPr>
          <w:rFonts w:ascii="Book Antiqua" w:hAnsi="Book Antiqua"/>
          <w:color w:val="92D050"/>
          <w:sz w:val="24"/>
          <w:szCs w:val="24"/>
        </w:rPr>
      </w:pPr>
      <w:bookmarkStart w:id="8" w:name="_Toc452381245"/>
      <w:r w:rsidRPr="00254387">
        <w:rPr>
          <w:rFonts w:ascii="Book Antiqua" w:hAnsi="Book Antiqua"/>
          <w:color w:val="92D050"/>
          <w:sz w:val="24"/>
          <w:szCs w:val="24"/>
        </w:rPr>
        <w:t>PODSTAWY PRAWNE OPRACOWANIA</w:t>
      </w:r>
      <w:bookmarkEnd w:id="8"/>
      <w:r w:rsidRPr="00254387">
        <w:rPr>
          <w:rFonts w:ascii="Book Antiqua" w:hAnsi="Book Antiqua"/>
          <w:color w:val="92D050"/>
          <w:sz w:val="24"/>
          <w:szCs w:val="24"/>
        </w:rPr>
        <w:t xml:space="preserve"> </w:t>
      </w:r>
    </w:p>
    <w:p w:rsidR="00472BD6" w:rsidRPr="00E614D5" w:rsidRDefault="00472BD6" w:rsidP="00CE571D">
      <w:pPr>
        <w:pStyle w:val="Akapitzlist"/>
        <w:numPr>
          <w:ilvl w:val="2"/>
          <w:numId w:val="36"/>
        </w:numPr>
        <w:spacing w:line="360" w:lineRule="auto"/>
        <w:jc w:val="both"/>
        <w:outlineLvl w:val="2"/>
        <w:rPr>
          <w:rFonts w:ascii="Book Antiqua" w:hAnsi="Book Antiqua"/>
          <w:color w:val="92D050"/>
          <w:sz w:val="24"/>
          <w:szCs w:val="24"/>
        </w:rPr>
      </w:pPr>
      <w:bookmarkStart w:id="9" w:name="_Toc436602967"/>
      <w:bookmarkStart w:id="10" w:name="_Toc436603393"/>
      <w:bookmarkStart w:id="11" w:name="_Toc436604535"/>
      <w:bookmarkStart w:id="12" w:name="_Toc452381246"/>
      <w:r w:rsidRPr="00E614D5">
        <w:rPr>
          <w:rFonts w:ascii="Book Antiqua" w:hAnsi="Book Antiqua"/>
          <w:color w:val="92D050"/>
          <w:sz w:val="24"/>
          <w:szCs w:val="24"/>
        </w:rPr>
        <w:t>PRAWO NA POZIOMIE WSPÓLNOTY</w:t>
      </w:r>
      <w:bookmarkEnd w:id="9"/>
      <w:bookmarkEnd w:id="10"/>
      <w:bookmarkEnd w:id="11"/>
      <w:bookmarkEnd w:id="12"/>
    </w:p>
    <w:p w:rsidR="00227794" w:rsidRPr="00254387" w:rsidRDefault="00227794" w:rsidP="00227794">
      <w:pPr>
        <w:spacing w:line="360" w:lineRule="auto"/>
        <w:jc w:val="both"/>
        <w:rPr>
          <w:rFonts w:ascii="Book Antiqua" w:hAnsi="Book Antiqua"/>
          <w:i/>
          <w:sz w:val="24"/>
          <w:szCs w:val="24"/>
        </w:rPr>
      </w:pPr>
      <w:r w:rsidRPr="00254387">
        <w:rPr>
          <w:rFonts w:ascii="Book Antiqua" w:hAnsi="Book Antiqua"/>
          <w:i/>
          <w:sz w:val="24"/>
          <w:szCs w:val="24"/>
        </w:rPr>
        <w:t>Globalne konwencje ekologiczne</w:t>
      </w:r>
    </w:p>
    <w:p w:rsidR="00227794" w:rsidRPr="00C7560A" w:rsidRDefault="00227794" w:rsidP="00227794">
      <w:pPr>
        <w:spacing w:line="360" w:lineRule="auto"/>
        <w:ind w:firstLine="708"/>
        <w:jc w:val="both"/>
        <w:rPr>
          <w:rFonts w:ascii="Book Antiqua" w:hAnsi="Book Antiqua"/>
          <w:sz w:val="24"/>
          <w:szCs w:val="24"/>
        </w:rPr>
      </w:pPr>
      <w:r w:rsidRPr="00DE07EF">
        <w:rPr>
          <w:rFonts w:ascii="Book Antiqua" w:hAnsi="Book Antiqua"/>
          <w:sz w:val="24"/>
          <w:szCs w:val="24"/>
        </w:rPr>
        <w:t xml:space="preserve">Globalne </w:t>
      </w:r>
      <w:r w:rsidRPr="00C7560A">
        <w:rPr>
          <w:rFonts w:ascii="Book Antiqua" w:hAnsi="Book Antiqua"/>
          <w:sz w:val="24"/>
          <w:szCs w:val="24"/>
        </w:rPr>
        <w:t xml:space="preserve">konwencje ekologiczne były źródłem </w:t>
      </w:r>
      <w:r w:rsidR="001E2C51">
        <w:rPr>
          <w:rFonts w:ascii="Book Antiqua" w:hAnsi="Book Antiqua"/>
          <w:sz w:val="24"/>
          <w:szCs w:val="24"/>
        </w:rPr>
        <w:t xml:space="preserve">dla </w:t>
      </w:r>
      <w:r w:rsidRPr="00C7560A">
        <w:rPr>
          <w:rFonts w:ascii="Book Antiqua" w:hAnsi="Book Antiqua"/>
          <w:sz w:val="24"/>
          <w:szCs w:val="24"/>
        </w:rPr>
        <w:t>wszystkich planów jakie powstały w celu ograniczenia emisji gazów cieplarnianych.</w:t>
      </w:r>
    </w:p>
    <w:p w:rsidR="00227794" w:rsidRPr="00EA263A" w:rsidRDefault="00227794" w:rsidP="00227794">
      <w:pPr>
        <w:autoSpaceDE w:val="0"/>
        <w:autoSpaceDN w:val="0"/>
        <w:adjustRightInd w:val="0"/>
        <w:spacing w:after="0" w:line="360" w:lineRule="auto"/>
        <w:jc w:val="both"/>
        <w:rPr>
          <w:rFonts w:ascii="Book Antiqua" w:hAnsi="Book Antiqua"/>
          <w:sz w:val="24"/>
          <w:szCs w:val="24"/>
        </w:rPr>
      </w:pPr>
      <w:r w:rsidRPr="00C7560A">
        <w:rPr>
          <w:rFonts w:ascii="Book Antiqua" w:hAnsi="Book Antiqua"/>
          <w:sz w:val="24"/>
          <w:szCs w:val="24"/>
          <w:u w:val="single"/>
        </w:rPr>
        <w:t>Konwencja</w:t>
      </w:r>
      <w:r w:rsidRPr="00C7560A">
        <w:rPr>
          <w:rStyle w:val="Odwoanieprzypisudolnego"/>
          <w:rFonts w:ascii="Book Antiqua" w:hAnsi="Book Antiqua"/>
          <w:sz w:val="24"/>
          <w:szCs w:val="24"/>
        </w:rPr>
        <w:footnoteReference w:id="1"/>
      </w:r>
      <w:r w:rsidRPr="00C7560A">
        <w:rPr>
          <w:rFonts w:ascii="Book Antiqua" w:hAnsi="Book Antiqua"/>
          <w:sz w:val="24"/>
          <w:szCs w:val="24"/>
        </w:rPr>
        <w:t>w sprawie transgranicznego zanieczyszczania powietrza na dalekie odległości sporządzona w  Ge</w:t>
      </w:r>
      <w:r w:rsidR="00EA263A">
        <w:rPr>
          <w:rFonts w:ascii="Book Antiqua" w:hAnsi="Book Antiqua"/>
          <w:sz w:val="24"/>
          <w:szCs w:val="24"/>
        </w:rPr>
        <w:t>newie dnia 13 listopada 1979 r.</w:t>
      </w:r>
    </w:p>
    <w:p w:rsidR="00227794" w:rsidRPr="00C7560A" w:rsidRDefault="00227794" w:rsidP="00EA263A">
      <w:pPr>
        <w:autoSpaceDE w:val="0"/>
        <w:autoSpaceDN w:val="0"/>
        <w:adjustRightInd w:val="0"/>
        <w:spacing w:before="240" w:after="0" w:line="360" w:lineRule="auto"/>
        <w:jc w:val="both"/>
        <w:rPr>
          <w:rFonts w:ascii="Book Antiqua" w:hAnsi="Book Antiqua"/>
          <w:sz w:val="24"/>
          <w:szCs w:val="24"/>
          <w:shd w:val="clear" w:color="auto" w:fill="F4F4F4"/>
        </w:rPr>
      </w:pPr>
      <w:r w:rsidRPr="00C7560A">
        <w:rPr>
          <w:rFonts w:ascii="Book Antiqua" w:hAnsi="Book Antiqua"/>
          <w:sz w:val="24"/>
          <w:szCs w:val="24"/>
          <w:u w:val="single"/>
        </w:rPr>
        <w:t>Protokoły</w:t>
      </w:r>
      <w:r w:rsidRPr="00C7560A">
        <w:rPr>
          <w:rStyle w:val="Odwoanieprzypisudolnego"/>
          <w:rFonts w:ascii="Book Antiqua" w:hAnsi="Book Antiqua"/>
          <w:sz w:val="24"/>
          <w:szCs w:val="24"/>
          <w:u w:val="single"/>
        </w:rPr>
        <w:footnoteReference w:id="2"/>
      </w:r>
      <w:r w:rsidRPr="00C7560A">
        <w:rPr>
          <w:rFonts w:ascii="Book Antiqua" w:hAnsi="Book Antiqua"/>
          <w:sz w:val="24"/>
          <w:szCs w:val="24"/>
        </w:rPr>
        <w:t xml:space="preserve"> do w/w konwencji w sprawie transgranicznego zanieczyszczania powietrza na dalekie odległości, dotyczące długofalowego finansowania wspólnego programu monitoringu i oceny przenoszenia zanieczyszczeń powietrza na dalekie odległości w Europie (EMEP), sporządzone w Genewie dnia 28 września 1984 r. </w:t>
      </w:r>
    </w:p>
    <w:p w:rsidR="00227794" w:rsidRPr="00C7560A" w:rsidRDefault="00227794" w:rsidP="00227794">
      <w:pPr>
        <w:autoSpaceDE w:val="0"/>
        <w:autoSpaceDN w:val="0"/>
        <w:adjustRightInd w:val="0"/>
        <w:spacing w:after="0" w:line="360" w:lineRule="auto"/>
        <w:ind w:firstLine="708"/>
        <w:jc w:val="both"/>
        <w:rPr>
          <w:rFonts w:ascii="Book Antiqua" w:hAnsi="Book Antiqua"/>
          <w:sz w:val="24"/>
          <w:szCs w:val="24"/>
        </w:rPr>
      </w:pPr>
      <w:r w:rsidRPr="00267C1B">
        <w:rPr>
          <w:rFonts w:ascii="Book Antiqua" w:hAnsi="Book Antiqua"/>
          <w:sz w:val="24"/>
          <w:szCs w:val="24"/>
        </w:rPr>
        <w:t xml:space="preserve">Protokoły </w:t>
      </w:r>
      <w:r w:rsidRPr="00C7560A">
        <w:rPr>
          <w:rFonts w:ascii="Book Antiqua" w:hAnsi="Book Antiqua"/>
          <w:sz w:val="24"/>
          <w:szCs w:val="24"/>
        </w:rPr>
        <w:t>dotyczą ograniczania emisji dwutlenku siarki, tlenków azotu, lotnych związków organicznych, metali ciężkich oraz trwałych związków organicznych.</w:t>
      </w:r>
    </w:p>
    <w:p w:rsidR="00227794" w:rsidRPr="00C7560A" w:rsidRDefault="00227794" w:rsidP="0082126D">
      <w:pPr>
        <w:pStyle w:val="NormalnyWeb"/>
        <w:spacing w:before="120" w:beforeAutospacing="0" w:after="120" w:afterAutospacing="0" w:line="360" w:lineRule="auto"/>
        <w:jc w:val="both"/>
        <w:rPr>
          <w:rFonts w:ascii="Book Antiqua" w:hAnsi="Book Antiqua"/>
          <w:color w:val="252525"/>
          <w:sz w:val="21"/>
          <w:szCs w:val="21"/>
        </w:rPr>
      </w:pPr>
      <w:r w:rsidRPr="00C7560A">
        <w:rPr>
          <w:rFonts w:ascii="Book Antiqua" w:hAnsi="Book Antiqua"/>
          <w:u w:val="single"/>
        </w:rPr>
        <w:t>Konwencja Wiedeńska</w:t>
      </w:r>
      <w:r w:rsidRPr="00C7560A">
        <w:rPr>
          <w:rStyle w:val="Odwoanieprzypisudolnego"/>
          <w:rFonts w:ascii="Book Antiqua" w:hAnsi="Book Antiqua"/>
          <w:u w:val="single"/>
        </w:rPr>
        <w:footnoteReference w:id="3"/>
      </w:r>
      <w:r w:rsidRPr="00C7560A">
        <w:rPr>
          <w:rFonts w:ascii="Book Antiqua" w:hAnsi="Book Antiqua"/>
        </w:rPr>
        <w:t xml:space="preserve"> o ochronie warstwy ozonowej to międzynarodowy traktat sporządzony przez państwa Wspólnoty Europejskiej w Wiedniu dnia 22 marca 1985 r. Jej celem jest tworzenie zarysu polityki </w:t>
      </w:r>
      <w:r w:rsidRPr="00254387">
        <w:rPr>
          <w:rFonts w:ascii="Book Antiqua" w:hAnsi="Book Antiqua"/>
        </w:rPr>
        <w:t>ochrony</w:t>
      </w:r>
      <w:r w:rsidRPr="00254387">
        <w:rPr>
          <w:rStyle w:val="apple-converted-space"/>
          <w:rFonts w:ascii="Book Antiqua" w:hAnsi="Book Antiqua"/>
        </w:rPr>
        <w:t xml:space="preserve"> </w:t>
      </w:r>
      <w:hyperlink r:id="rId16" w:tooltip="Ozonosfera" w:history="1">
        <w:r w:rsidRPr="00254387">
          <w:rPr>
            <w:rStyle w:val="Hipercze"/>
            <w:rFonts w:ascii="Book Antiqua" w:hAnsi="Book Antiqua"/>
            <w:color w:val="auto"/>
            <w:u w:val="none"/>
          </w:rPr>
          <w:t>warstwy ozonowej</w:t>
        </w:r>
      </w:hyperlink>
      <w:r w:rsidRPr="00C7560A">
        <w:rPr>
          <w:rStyle w:val="apple-converted-space"/>
          <w:rFonts w:ascii="Book Antiqua" w:hAnsi="Book Antiqua"/>
        </w:rPr>
        <w:t xml:space="preserve"> </w:t>
      </w:r>
      <w:r w:rsidRPr="00C7560A">
        <w:rPr>
          <w:rFonts w:ascii="Book Antiqua" w:hAnsi="Book Antiqua"/>
        </w:rPr>
        <w:t>w krajach sygnatariuszach, poprzez obowiązkowe prowadzenie pomiarów w atmosferze, ograniczenia emisji gazów powodujących</w:t>
      </w:r>
      <w:r w:rsidRPr="00C7560A">
        <w:rPr>
          <w:rStyle w:val="apple-converted-space"/>
          <w:rFonts w:ascii="Book Antiqua" w:hAnsi="Book Antiqua"/>
        </w:rPr>
        <w:t xml:space="preserve"> </w:t>
      </w:r>
      <w:hyperlink r:id="rId17" w:tooltip="Dziura ozonowa" w:history="1">
        <w:r w:rsidRPr="00254387">
          <w:rPr>
            <w:rStyle w:val="Hipercze"/>
            <w:rFonts w:ascii="Book Antiqua" w:hAnsi="Book Antiqua"/>
            <w:color w:val="auto"/>
            <w:u w:val="none"/>
          </w:rPr>
          <w:t>zubażanie warstwy ozonowej</w:t>
        </w:r>
      </w:hyperlink>
      <w:r w:rsidRPr="00254387">
        <w:rPr>
          <w:rStyle w:val="apple-converted-space"/>
          <w:rFonts w:ascii="Book Antiqua" w:hAnsi="Book Antiqua"/>
        </w:rPr>
        <w:t> </w:t>
      </w:r>
      <w:r w:rsidRPr="00C7560A">
        <w:rPr>
          <w:rFonts w:ascii="Book Antiqua" w:hAnsi="Book Antiqua"/>
        </w:rPr>
        <w:t xml:space="preserve">oraz prowadzenia badań nad skutkami zaniku warstwy ozonowej. </w:t>
      </w:r>
      <w:r w:rsidRPr="00C7560A">
        <w:rPr>
          <w:rFonts w:ascii="Book Antiqua" w:hAnsi="Book Antiqua"/>
          <w:color w:val="252525"/>
        </w:rPr>
        <w:t>Akt wszedł w życie w 1987 r.</w:t>
      </w:r>
    </w:p>
    <w:p w:rsidR="00227794" w:rsidRPr="00071570" w:rsidRDefault="00227794" w:rsidP="00227794">
      <w:pPr>
        <w:autoSpaceDE w:val="0"/>
        <w:autoSpaceDN w:val="0"/>
        <w:adjustRightInd w:val="0"/>
        <w:spacing w:after="0" w:line="360" w:lineRule="auto"/>
        <w:jc w:val="both"/>
        <w:rPr>
          <w:rFonts w:ascii="Book Antiqua" w:hAnsi="Book Antiqua"/>
          <w:sz w:val="24"/>
          <w:szCs w:val="24"/>
        </w:rPr>
      </w:pPr>
      <w:r w:rsidRPr="00C7560A">
        <w:rPr>
          <w:rFonts w:ascii="Book Antiqua" w:hAnsi="Book Antiqua"/>
          <w:sz w:val="24"/>
          <w:szCs w:val="24"/>
          <w:u w:val="single"/>
        </w:rPr>
        <w:t>Protokół Montrealski</w:t>
      </w:r>
      <w:r w:rsidRPr="00C7560A">
        <w:rPr>
          <w:rStyle w:val="Odwoanieprzypisudolnego"/>
          <w:rFonts w:ascii="Book Antiqua" w:hAnsi="Book Antiqua"/>
          <w:sz w:val="24"/>
          <w:szCs w:val="24"/>
          <w:u w:val="single"/>
        </w:rPr>
        <w:footnoteReference w:id="4"/>
      </w:r>
      <w:r w:rsidRPr="00C7560A">
        <w:rPr>
          <w:rFonts w:ascii="Book Antiqua" w:hAnsi="Book Antiqua"/>
          <w:sz w:val="24"/>
          <w:szCs w:val="24"/>
        </w:rPr>
        <w:t xml:space="preserve"> w sprawie substancji zubażających warstwę ozonową, z poprawkami. </w:t>
      </w:r>
      <w:r w:rsidRPr="00C7560A">
        <w:rPr>
          <w:rStyle w:val="apple-converted-space"/>
          <w:rFonts w:ascii="Book Antiqua" w:hAnsi="Book Antiqua"/>
          <w:sz w:val="24"/>
          <w:szCs w:val="24"/>
          <w:shd w:val="clear" w:color="auto" w:fill="FFFFFF"/>
        </w:rPr>
        <w:t xml:space="preserve">Jest </w:t>
      </w:r>
      <w:r w:rsidRPr="006E4C41">
        <w:rPr>
          <w:rStyle w:val="apple-converted-space"/>
          <w:rFonts w:ascii="Book Antiqua" w:hAnsi="Book Antiqua"/>
          <w:sz w:val="24"/>
          <w:szCs w:val="24"/>
          <w:shd w:val="clear" w:color="auto" w:fill="FFFFFF"/>
        </w:rPr>
        <w:t xml:space="preserve">to </w:t>
      </w:r>
      <w:hyperlink r:id="rId18" w:tooltip="Stosunki międzynarodowe" w:history="1">
        <w:r w:rsidRPr="006E4C41">
          <w:rPr>
            <w:rStyle w:val="Hipercze"/>
            <w:rFonts w:ascii="Book Antiqua" w:hAnsi="Book Antiqua"/>
            <w:color w:val="auto"/>
            <w:sz w:val="24"/>
            <w:szCs w:val="24"/>
            <w:u w:val="none"/>
          </w:rPr>
          <w:t>międzynarodowe</w:t>
        </w:r>
      </w:hyperlink>
      <w:r w:rsidRPr="006E4C41">
        <w:rPr>
          <w:rStyle w:val="apple-converted-space"/>
          <w:rFonts w:ascii="Book Antiqua" w:hAnsi="Book Antiqua"/>
          <w:sz w:val="24"/>
          <w:szCs w:val="24"/>
          <w:shd w:val="clear" w:color="auto" w:fill="FFFFFF"/>
        </w:rPr>
        <w:t> </w:t>
      </w:r>
      <w:r w:rsidRPr="006E4C41">
        <w:rPr>
          <w:rFonts w:ascii="Book Antiqua" w:hAnsi="Book Antiqua"/>
          <w:sz w:val="24"/>
          <w:szCs w:val="24"/>
          <w:shd w:val="clear" w:color="auto" w:fill="FFFFFF"/>
        </w:rPr>
        <w:t xml:space="preserve">porozumienie dotyczące przeciwdziałania </w:t>
      </w:r>
      <w:hyperlink r:id="rId19" w:tooltip="Dziura ozonowa" w:history="1">
        <w:r w:rsidRPr="006E4C41">
          <w:rPr>
            <w:rStyle w:val="Hipercze"/>
            <w:rFonts w:ascii="Book Antiqua" w:hAnsi="Book Antiqua"/>
            <w:color w:val="auto"/>
            <w:sz w:val="24"/>
            <w:szCs w:val="24"/>
            <w:u w:val="none"/>
          </w:rPr>
          <w:t>dziurze ozonowej</w:t>
        </w:r>
      </w:hyperlink>
      <w:r w:rsidRPr="006E4C41">
        <w:rPr>
          <w:rFonts w:ascii="Book Antiqua" w:hAnsi="Book Antiqua"/>
          <w:sz w:val="24"/>
          <w:szCs w:val="24"/>
        </w:rPr>
        <w:t>,</w:t>
      </w:r>
      <w:r w:rsidRPr="006E4C41">
        <w:rPr>
          <w:rStyle w:val="apple-converted-space"/>
          <w:rFonts w:ascii="Book Antiqua" w:hAnsi="Book Antiqua"/>
          <w:sz w:val="24"/>
          <w:szCs w:val="24"/>
          <w:shd w:val="clear" w:color="auto" w:fill="FFFFFF"/>
        </w:rPr>
        <w:t> </w:t>
      </w:r>
      <w:r w:rsidRPr="006E4C41">
        <w:rPr>
          <w:rFonts w:ascii="Book Antiqua" w:hAnsi="Book Antiqua"/>
          <w:sz w:val="24"/>
          <w:szCs w:val="24"/>
          <w:shd w:val="clear" w:color="auto" w:fill="FFFFFF"/>
        </w:rPr>
        <w:t>zobowiązujące państwa sygnatariuszy do prowadzenia pomiarów poziomu w atmosferze, ograniczenia emisji gazów powodujących</w:t>
      </w:r>
      <w:r w:rsidRPr="006E4C41">
        <w:rPr>
          <w:rStyle w:val="apple-converted-space"/>
          <w:rFonts w:ascii="Book Antiqua" w:hAnsi="Book Antiqua"/>
          <w:sz w:val="24"/>
          <w:szCs w:val="24"/>
          <w:shd w:val="clear" w:color="auto" w:fill="FFFFFF"/>
        </w:rPr>
        <w:t> </w:t>
      </w:r>
      <w:hyperlink r:id="rId20" w:tooltip="Dziura ozonowa" w:history="1">
        <w:r w:rsidRPr="006E4C41">
          <w:rPr>
            <w:rStyle w:val="Hipercze"/>
            <w:rFonts w:ascii="Book Antiqua" w:hAnsi="Book Antiqua"/>
            <w:color w:val="auto"/>
            <w:sz w:val="24"/>
            <w:szCs w:val="24"/>
            <w:u w:val="none"/>
          </w:rPr>
          <w:t>zubażanie warstwy ozonowej</w:t>
        </w:r>
      </w:hyperlink>
      <w:r w:rsidRPr="006E4C41">
        <w:rPr>
          <w:rStyle w:val="apple-converted-space"/>
          <w:rFonts w:ascii="Book Antiqua" w:hAnsi="Book Antiqua"/>
          <w:sz w:val="24"/>
          <w:szCs w:val="24"/>
          <w:shd w:val="clear" w:color="auto" w:fill="FFFFFF"/>
        </w:rPr>
        <w:t xml:space="preserve"> </w:t>
      </w:r>
      <w:r w:rsidRPr="006E4C41">
        <w:rPr>
          <w:rFonts w:ascii="Book Antiqua" w:hAnsi="Book Antiqua"/>
          <w:sz w:val="24"/>
          <w:szCs w:val="24"/>
          <w:shd w:val="clear" w:color="auto" w:fill="FFFFFF"/>
        </w:rPr>
        <w:t>oraz prowadzenia badań nad skutkami zaniku warstwy ozonowej. Podpisane w</w:t>
      </w:r>
      <w:r w:rsidRPr="006E4C41">
        <w:rPr>
          <w:rStyle w:val="apple-converted-space"/>
          <w:rFonts w:ascii="Book Antiqua" w:hAnsi="Book Antiqua"/>
          <w:sz w:val="24"/>
          <w:szCs w:val="24"/>
          <w:shd w:val="clear" w:color="auto" w:fill="FFFFFF"/>
        </w:rPr>
        <w:t> </w:t>
      </w:r>
      <w:hyperlink r:id="rId21" w:tooltip="Montreal" w:history="1">
        <w:r w:rsidRPr="006E4C41">
          <w:rPr>
            <w:rStyle w:val="Hipercze"/>
            <w:rFonts w:ascii="Book Antiqua" w:hAnsi="Book Antiqua"/>
            <w:color w:val="auto"/>
            <w:sz w:val="24"/>
            <w:szCs w:val="24"/>
            <w:u w:val="none"/>
          </w:rPr>
          <w:t>Montrealu</w:t>
        </w:r>
      </w:hyperlink>
      <w:r w:rsidRPr="006E4C41">
        <w:rPr>
          <w:rStyle w:val="apple-converted-space"/>
          <w:rFonts w:ascii="Book Antiqua" w:hAnsi="Book Antiqua"/>
          <w:sz w:val="24"/>
          <w:szCs w:val="24"/>
          <w:shd w:val="clear" w:color="auto" w:fill="FFFFFF"/>
        </w:rPr>
        <w:t> </w:t>
      </w:r>
      <w:hyperlink r:id="rId22" w:tooltip="16 września" w:history="1">
        <w:r w:rsidRPr="006E4C41">
          <w:rPr>
            <w:rStyle w:val="Hipercze"/>
            <w:rFonts w:ascii="Book Antiqua" w:hAnsi="Book Antiqua"/>
            <w:color w:val="auto"/>
            <w:sz w:val="24"/>
            <w:szCs w:val="24"/>
            <w:u w:val="none"/>
          </w:rPr>
          <w:t>16 września</w:t>
        </w:r>
      </w:hyperlink>
      <w:r w:rsidRPr="006E4C41">
        <w:rPr>
          <w:rStyle w:val="apple-converted-space"/>
          <w:rFonts w:ascii="Book Antiqua" w:hAnsi="Book Antiqua"/>
          <w:sz w:val="24"/>
          <w:szCs w:val="24"/>
          <w:shd w:val="clear" w:color="auto" w:fill="FFFFFF"/>
        </w:rPr>
        <w:t> </w:t>
      </w:r>
      <w:hyperlink r:id="rId23" w:tooltip="1987" w:history="1">
        <w:r w:rsidRPr="006E4C41">
          <w:rPr>
            <w:rStyle w:val="Hipercze"/>
            <w:rFonts w:ascii="Book Antiqua" w:hAnsi="Book Antiqua"/>
            <w:color w:val="auto"/>
            <w:sz w:val="24"/>
            <w:szCs w:val="24"/>
            <w:u w:val="none"/>
          </w:rPr>
          <w:t>1987</w:t>
        </w:r>
      </w:hyperlink>
      <w:r w:rsidRPr="006E4C41">
        <w:rPr>
          <w:rStyle w:val="apple-converted-space"/>
          <w:rFonts w:ascii="Book Antiqua" w:hAnsi="Book Antiqua"/>
          <w:sz w:val="24"/>
          <w:szCs w:val="24"/>
          <w:shd w:val="clear" w:color="auto" w:fill="FFFFFF"/>
        </w:rPr>
        <w:t> </w:t>
      </w:r>
      <w:r w:rsidRPr="006E4C41">
        <w:rPr>
          <w:rFonts w:ascii="Book Antiqua" w:hAnsi="Book Antiqua"/>
          <w:sz w:val="24"/>
          <w:szCs w:val="24"/>
          <w:shd w:val="clear" w:color="auto" w:fill="FFFFFF"/>
        </w:rPr>
        <w:t>roku</w:t>
      </w:r>
      <w:r w:rsidRPr="00DE07EF">
        <w:rPr>
          <w:rFonts w:ascii="Book Antiqua" w:hAnsi="Book Antiqua"/>
          <w:sz w:val="24"/>
          <w:szCs w:val="24"/>
          <w:shd w:val="clear" w:color="auto" w:fill="FFFFFF"/>
        </w:rPr>
        <w:t>.</w:t>
      </w:r>
    </w:p>
    <w:p w:rsidR="00227794" w:rsidRPr="00DE07EF" w:rsidRDefault="00227794" w:rsidP="00227794">
      <w:pPr>
        <w:spacing w:after="0" w:line="360" w:lineRule="auto"/>
        <w:ind w:firstLine="708"/>
        <w:jc w:val="both"/>
        <w:rPr>
          <w:rFonts w:ascii="Book Antiqua" w:hAnsi="Book Antiqua"/>
          <w:sz w:val="24"/>
          <w:szCs w:val="24"/>
        </w:rPr>
      </w:pPr>
      <w:r w:rsidRPr="00DE07EF">
        <w:rPr>
          <w:rFonts w:ascii="Book Antiqua" w:hAnsi="Book Antiqua"/>
          <w:sz w:val="24"/>
          <w:szCs w:val="24"/>
        </w:rPr>
        <w:t>W 1988 roku Międzynarodowy Panel do spraw Zmian Klimatu – IPCC (Intergovernmental Panel on Climate</w:t>
      </w:r>
      <w:r>
        <w:rPr>
          <w:rFonts w:ascii="Book Antiqua" w:hAnsi="Book Antiqua"/>
          <w:sz w:val="24"/>
          <w:szCs w:val="24"/>
        </w:rPr>
        <w:t xml:space="preserve"> </w:t>
      </w:r>
      <w:r w:rsidRPr="00DE07EF">
        <w:rPr>
          <w:rFonts w:ascii="Book Antiqua" w:hAnsi="Book Antiqua"/>
          <w:sz w:val="24"/>
          <w:szCs w:val="24"/>
        </w:rPr>
        <w:t>Change) opracował istotny raport, który stał się jednocześnie powodem zwołania II konferencj</w:t>
      </w:r>
      <w:r w:rsidR="00B44BE7">
        <w:rPr>
          <w:rFonts w:ascii="Book Antiqua" w:hAnsi="Book Antiqua"/>
          <w:sz w:val="24"/>
          <w:szCs w:val="24"/>
        </w:rPr>
        <w:t>i w 1992r. w Rio de Janeiro pt. </w:t>
      </w:r>
      <w:r w:rsidRPr="00DE07EF">
        <w:rPr>
          <w:rFonts w:ascii="Book Antiqua" w:hAnsi="Book Antiqua"/>
          <w:sz w:val="24"/>
          <w:szCs w:val="24"/>
        </w:rPr>
        <w:t>„Środowisko i rozwój”. Wówczas został podpi</w:t>
      </w:r>
      <w:r w:rsidR="00B44BE7">
        <w:rPr>
          <w:rFonts w:ascii="Book Antiqua" w:hAnsi="Book Antiqua"/>
          <w:sz w:val="24"/>
          <w:szCs w:val="24"/>
        </w:rPr>
        <w:t>sany kolejny ważny dokument tj. </w:t>
      </w:r>
      <w:r w:rsidRPr="00DE07EF">
        <w:rPr>
          <w:rFonts w:ascii="Book Antiqua" w:hAnsi="Book Antiqua"/>
          <w:sz w:val="24"/>
          <w:szCs w:val="24"/>
          <w:u w:val="single"/>
        </w:rPr>
        <w:t>Ramowa Konwencja Narodów Zjednoczonych</w:t>
      </w:r>
      <w:r w:rsidRPr="00DE07EF">
        <w:rPr>
          <w:rFonts w:ascii="Book Antiqua" w:hAnsi="Book Antiqua"/>
          <w:sz w:val="24"/>
          <w:szCs w:val="24"/>
        </w:rPr>
        <w:t xml:space="preserve"> (UNFCCC)</w:t>
      </w:r>
      <w:r>
        <w:rPr>
          <w:rFonts w:ascii="Book Antiqua" w:hAnsi="Book Antiqua"/>
          <w:sz w:val="24"/>
          <w:szCs w:val="24"/>
        </w:rPr>
        <w:t>,</w:t>
      </w:r>
      <w:r w:rsidRPr="00DE07EF">
        <w:rPr>
          <w:rFonts w:ascii="Book Antiqua" w:hAnsi="Book Antiqua"/>
          <w:sz w:val="24"/>
          <w:szCs w:val="24"/>
        </w:rPr>
        <w:t xml:space="preserve"> w sprawie zmian klimatu – dokładnie 9 maja 1992 roku</w:t>
      </w:r>
      <w:r w:rsidRPr="00DE07EF">
        <w:rPr>
          <w:rStyle w:val="Odwoanieprzypisudolnego"/>
          <w:rFonts w:ascii="Book Antiqua" w:hAnsi="Book Antiqua"/>
          <w:sz w:val="24"/>
          <w:szCs w:val="24"/>
        </w:rPr>
        <w:footnoteReference w:id="5"/>
      </w:r>
      <w:r w:rsidRPr="00DE07EF">
        <w:rPr>
          <w:rFonts w:ascii="Book Antiqua" w:hAnsi="Book Antiqua"/>
          <w:sz w:val="24"/>
          <w:szCs w:val="24"/>
        </w:rPr>
        <w:t>. Następnie został on zatwierdzony decyzją Rady Unii Europejskiej 94/69/WE z 15 grudnia 1993 r.</w:t>
      </w:r>
      <w:r>
        <w:rPr>
          <w:rFonts w:ascii="Book Antiqua" w:hAnsi="Book Antiqua"/>
          <w:sz w:val="24"/>
          <w:szCs w:val="24"/>
        </w:rPr>
        <w:t xml:space="preserve"> </w:t>
      </w:r>
      <w:r w:rsidR="00B44BE7">
        <w:rPr>
          <w:rFonts w:ascii="Book Antiqua" w:hAnsi="Book Antiqua"/>
          <w:sz w:val="24"/>
          <w:szCs w:val="24"/>
        </w:rPr>
        <w:t>Konwencja weszła w życie 21 </w:t>
      </w:r>
      <w:r w:rsidRPr="00DE07EF">
        <w:rPr>
          <w:rFonts w:ascii="Book Antiqua" w:hAnsi="Book Antiqua"/>
          <w:sz w:val="24"/>
          <w:szCs w:val="24"/>
        </w:rPr>
        <w:t>marca 1994 roku ( w Polsce obowiązuje od 26 października 1994 roku).</w:t>
      </w:r>
    </w:p>
    <w:p w:rsidR="00227794" w:rsidRPr="00DE07EF" w:rsidRDefault="00227794" w:rsidP="00227794">
      <w:pPr>
        <w:spacing w:after="0" w:line="360" w:lineRule="auto"/>
        <w:ind w:firstLine="708"/>
        <w:jc w:val="both"/>
        <w:rPr>
          <w:rFonts w:ascii="Book Antiqua" w:hAnsi="Book Antiqua"/>
          <w:sz w:val="24"/>
          <w:szCs w:val="24"/>
        </w:rPr>
      </w:pPr>
      <w:r w:rsidRPr="00DE07EF">
        <w:rPr>
          <w:rFonts w:ascii="Book Antiqua" w:hAnsi="Book Antiqua"/>
          <w:sz w:val="24"/>
          <w:szCs w:val="24"/>
        </w:rPr>
        <w:t>Głównym celem Ramowej Konwencji Narodów Zjednoczonych jest ustabilizowanie koncentracji gazów cieplarnianych, aby w ten sposób zapobiec ingerencji antropogenicznej w system klimatyczny, przynajmniej do poziomu nie zagrażającemu środowisku.</w:t>
      </w:r>
    </w:p>
    <w:p w:rsidR="00227794" w:rsidRPr="00DE07EF" w:rsidRDefault="00227794" w:rsidP="00227794">
      <w:pPr>
        <w:spacing w:line="360" w:lineRule="auto"/>
        <w:ind w:firstLine="708"/>
        <w:jc w:val="both"/>
        <w:rPr>
          <w:rFonts w:ascii="Book Antiqua" w:hAnsi="Book Antiqua"/>
          <w:sz w:val="24"/>
          <w:szCs w:val="24"/>
        </w:rPr>
      </w:pPr>
      <w:r w:rsidRPr="00DE07EF">
        <w:rPr>
          <w:rFonts w:ascii="Book Antiqua" w:hAnsi="Book Antiqua"/>
          <w:sz w:val="24"/>
          <w:szCs w:val="24"/>
        </w:rPr>
        <w:t>Podczas III konferencji Stron konwencji (COP3) w Kioto w 1997 r., dokonano szczegółowych postanowień odnośnie walki ze zmianami klimatycznymi. Ich wynikiem był Protokół z Kioto (Kyoto  Prot</w:t>
      </w:r>
      <w:r>
        <w:rPr>
          <w:rFonts w:ascii="Book Antiqua" w:hAnsi="Book Antiqua"/>
          <w:sz w:val="24"/>
          <w:szCs w:val="24"/>
        </w:rPr>
        <w:t>o</w:t>
      </w:r>
      <w:r w:rsidRPr="00DE07EF">
        <w:rPr>
          <w:rFonts w:ascii="Book Antiqua" w:hAnsi="Book Antiqua"/>
          <w:sz w:val="24"/>
          <w:szCs w:val="24"/>
        </w:rPr>
        <w:t>col).</w:t>
      </w:r>
    </w:p>
    <w:p w:rsidR="00227794" w:rsidRPr="00DE07EF" w:rsidRDefault="00227794" w:rsidP="00227794">
      <w:pPr>
        <w:spacing w:after="0" w:line="360" w:lineRule="auto"/>
        <w:jc w:val="both"/>
        <w:rPr>
          <w:rFonts w:ascii="Book Antiqua" w:hAnsi="Book Antiqua"/>
          <w:sz w:val="24"/>
          <w:szCs w:val="24"/>
        </w:rPr>
      </w:pPr>
      <w:r w:rsidRPr="00DE07EF">
        <w:rPr>
          <w:rFonts w:ascii="Book Antiqua" w:hAnsi="Book Antiqua"/>
          <w:sz w:val="24"/>
          <w:szCs w:val="24"/>
          <w:u w:val="single"/>
        </w:rPr>
        <w:t>Protokół z Kioto</w:t>
      </w:r>
      <w:r w:rsidRPr="00DE07EF">
        <w:rPr>
          <w:rStyle w:val="Odwoanieprzypisudolnego"/>
          <w:rFonts w:ascii="Book Antiqua" w:hAnsi="Book Antiqua"/>
          <w:sz w:val="24"/>
          <w:szCs w:val="24"/>
        </w:rPr>
        <w:footnoteReference w:id="6"/>
      </w:r>
      <w:r w:rsidRPr="00DE07EF">
        <w:rPr>
          <w:rFonts w:ascii="Book Antiqua" w:hAnsi="Book Antiqua"/>
          <w:sz w:val="24"/>
          <w:szCs w:val="24"/>
        </w:rPr>
        <w:t xml:space="preserve"> to Traktat, który uzupełnia Ramową Konwencję Narodów Zjednoczonych w kwestii zmian klimatu oraz międzynarodowe porozumienie odnośnie przeciwdziałaniu globalnemu ociepleniu. Zostały w nim ustalone limity emisji gazów cieplarnianych.</w:t>
      </w:r>
    </w:p>
    <w:p w:rsidR="00227794" w:rsidRPr="00DE07EF" w:rsidRDefault="00227794" w:rsidP="00227794">
      <w:pPr>
        <w:spacing w:after="0" w:line="360" w:lineRule="auto"/>
        <w:ind w:firstLine="708"/>
        <w:jc w:val="both"/>
        <w:rPr>
          <w:rFonts w:ascii="Book Antiqua" w:hAnsi="Book Antiqua"/>
          <w:sz w:val="24"/>
          <w:szCs w:val="24"/>
        </w:rPr>
      </w:pPr>
      <w:r w:rsidRPr="00DE07EF">
        <w:rPr>
          <w:rFonts w:ascii="Book Antiqua" w:hAnsi="Book Antiqua"/>
          <w:sz w:val="24"/>
          <w:szCs w:val="24"/>
        </w:rPr>
        <w:t>Walka ze zmianami klimatu jest na szczeblu europejskim,</w:t>
      </w:r>
      <w:r>
        <w:rPr>
          <w:rFonts w:ascii="Book Antiqua" w:hAnsi="Book Antiqua"/>
          <w:sz w:val="24"/>
          <w:szCs w:val="24"/>
        </w:rPr>
        <w:t xml:space="preserve"> jednym z </w:t>
      </w:r>
      <w:r w:rsidRPr="00DE07EF">
        <w:rPr>
          <w:rFonts w:ascii="Book Antiqua" w:hAnsi="Book Antiqua"/>
          <w:sz w:val="24"/>
          <w:szCs w:val="24"/>
        </w:rPr>
        <w:t xml:space="preserve">ważniejszych priorytetów globalnej polityki Unii Europejskiej. </w:t>
      </w:r>
      <w:r>
        <w:rPr>
          <w:rFonts w:ascii="Book Antiqua" w:hAnsi="Book Antiqua"/>
          <w:sz w:val="24"/>
          <w:szCs w:val="24"/>
        </w:rPr>
        <w:t xml:space="preserve">Podstawę unijnej </w:t>
      </w:r>
      <w:r w:rsidRPr="00DE07EF">
        <w:rPr>
          <w:rFonts w:ascii="Book Antiqua" w:hAnsi="Book Antiqua"/>
          <w:sz w:val="24"/>
          <w:szCs w:val="24"/>
        </w:rPr>
        <w:t>p</w:t>
      </w:r>
      <w:r>
        <w:rPr>
          <w:rFonts w:ascii="Book Antiqua" w:hAnsi="Book Antiqua"/>
          <w:sz w:val="24"/>
          <w:szCs w:val="24"/>
        </w:rPr>
        <w:t xml:space="preserve">olityki klimatycznej </w:t>
      </w:r>
      <w:r w:rsidRPr="00DE07EF">
        <w:rPr>
          <w:rFonts w:ascii="Book Antiqua" w:hAnsi="Book Antiqua"/>
          <w:sz w:val="24"/>
          <w:szCs w:val="24"/>
        </w:rPr>
        <w:t xml:space="preserve">stanowi </w:t>
      </w:r>
      <w:r>
        <w:rPr>
          <w:rFonts w:ascii="Book Antiqua" w:hAnsi="Book Antiqua"/>
          <w:sz w:val="24"/>
          <w:szCs w:val="24"/>
        </w:rPr>
        <w:t xml:space="preserve">zainicjowany w 2000 roku Europejski Program Zapobiegania </w:t>
      </w:r>
      <w:r w:rsidRPr="00DE07EF">
        <w:rPr>
          <w:rFonts w:ascii="Book Antiqua" w:hAnsi="Book Antiqua"/>
          <w:sz w:val="24"/>
          <w:szCs w:val="24"/>
        </w:rPr>
        <w:t>Zmiano</w:t>
      </w:r>
      <w:r>
        <w:rPr>
          <w:rFonts w:ascii="Book Antiqua" w:hAnsi="Book Antiqua"/>
          <w:sz w:val="24"/>
          <w:szCs w:val="24"/>
        </w:rPr>
        <w:t xml:space="preserve">m </w:t>
      </w:r>
      <w:r w:rsidRPr="00DE07EF">
        <w:rPr>
          <w:rFonts w:ascii="Book Antiqua" w:hAnsi="Book Antiqua"/>
          <w:sz w:val="24"/>
          <w:szCs w:val="24"/>
        </w:rPr>
        <w:t>Klimatu  (European</w:t>
      </w:r>
      <w:r>
        <w:rPr>
          <w:rFonts w:ascii="Book Antiqua" w:hAnsi="Book Antiqua"/>
          <w:sz w:val="24"/>
          <w:szCs w:val="24"/>
        </w:rPr>
        <w:t xml:space="preserve"> </w:t>
      </w:r>
      <w:r w:rsidRPr="00DE07EF">
        <w:rPr>
          <w:rFonts w:ascii="Book Antiqua" w:hAnsi="Book Antiqua"/>
          <w:sz w:val="24"/>
          <w:szCs w:val="24"/>
        </w:rPr>
        <w:t>Climate</w:t>
      </w:r>
      <w:r>
        <w:rPr>
          <w:rFonts w:ascii="Book Antiqua" w:hAnsi="Book Antiqua"/>
          <w:sz w:val="24"/>
          <w:szCs w:val="24"/>
        </w:rPr>
        <w:t xml:space="preserve"> </w:t>
      </w:r>
      <w:r w:rsidRPr="00DE07EF">
        <w:rPr>
          <w:rFonts w:ascii="Book Antiqua" w:hAnsi="Book Antiqua"/>
          <w:sz w:val="24"/>
          <w:szCs w:val="24"/>
        </w:rPr>
        <w:t>Change</w:t>
      </w:r>
      <w:r>
        <w:rPr>
          <w:rFonts w:ascii="Book Antiqua" w:hAnsi="Book Antiqua"/>
          <w:sz w:val="24"/>
          <w:szCs w:val="24"/>
        </w:rPr>
        <w:t xml:space="preserve"> </w:t>
      </w:r>
      <w:r w:rsidRPr="00DE07EF">
        <w:rPr>
          <w:rFonts w:ascii="Book Antiqua" w:hAnsi="Book Antiqua"/>
          <w:sz w:val="24"/>
          <w:szCs w:val="24"/>
        </w:rPr>
        <w:t>Programme), który jest połączeniem działań dobrowolnych, dobrych praktyk, mechanizmów rynkowych oraz programów informacyjnych.</w:t>
      </w:r>
    </w:p>
    <w:p w:rsidR="00227794" w:rsidRPr="006E4C41" w:rsidRDefault="00227794" w:rsidP="00227794">
      <w:pPr>
        <w:autoSpaceDE w:val="0"/>
        <w:autoSpaceDN w:val="0"/>
        <w:adjustRightInd w:val="0"/>
        <w:spacing w:after="0" w:line="360" w:lineRule="auto"/>
        <w:ind w:firstLine="708"/>
        <w:jc w:val="both"/>
        <w:rPr>
          <w:rFonts w:ascii="Book Antiqua" w:hAnsi="Book Antiqua"/>
          <w:sz w:val="24"/>
          <w:szCs w:val="24"/>
        </w:rPr>
      </w:pPr>
      <w:r w:rsidRPr="00DE07EF">
        <w:rPr>
          <w:rFonts w:ascii="Book Antiqua" w:hAnsi="Book Antiqua"/>
          <w:sz w:val="24"/>
          <w:szCs w:val="24"/>
        </w:rPr>
        <w:lastRenderedPageBreak/>
        <w:t>Kolejną konwencją była</w:t>
      </w:r>
      <w:r>
        <w:rPr>
          <w:rFonts w:ascii="Book Antiqua" w:hAnsi="Book Antiqua"/>
          <w:sz w:val="24"/>
          <w:szCs w:val="24"/>
        </w:rPr>
        <w:t xml:space="preserve"> </w:t>
      </w:r>
      <w:r w:rsidRPr="00DE07EF">
        <w:rPr>
          <w:rFonts w:ascii="Book Antiqua" w:hAnsi="Book Antiqua"/>
          <w:sz w:val="24"/>
          <w:szCs w:val="24"/>
          <w:u w:val="single"/>
        </w:rPr>
        <w:t>Konwencja Sztokholmska</w:t>
      </w:r>
      <w:r w:rsidRPr="00DE07EF">
        <w:rPr>
          <w:rStyle w:val="Odwoanieprzypisudolnego"/>
          <w:rFonts w:ascii="Book Antiqua" w:hAnsi="Book Antiqua"/>
          <w:sz w:val="24"/>
          <w:szCs w:val="24"/>
          <w:u w:val="single"/>
        </w:rPr>
        <w:footnoteReference w:id="7"/>
      </w:r>
      <w:r w:rsidRPr="00DE07EF">
        <w:rPr>
          <w:rFonts w:ascii="Book Antiqua" w:hAnsi="Book Antiqua"/>
          <w:sz w:val="24"/>
          <w:szCs w:val="24"/>
        </w:rPr>
        <w:t xml:space="preserve"> w sprawie trwałych zanieczyszczeń organicznych, sporządzona w Sztokholmie dnia 22 maja 2001 r.</w:t>
      </w:r>
      <w:r>
        <w:rPr>
          <w:rFonts w:ascii="Book Antiqua" w:hAnsi="Book Antiqua"/>
          <w:sz w:val="24"/>
          <w:szCs w:val="24"/>
        </w:rPr>
        <w:t xml:space="preserve"> </w:t>
      </w:r>
      <w:r w:rsidR="001F6DC7">
        <w:rPr>
          <w:rFonts w:ascii="Book Antiqua" w:hAnsi="Book Antiqua"/>
          <w:sz w:val="24"/>
          <w:szCs w:val="24"/>
          <w:shd w:val="clear" w:color="auto" w:fill="FFFFFF"/>
        </w:rPr>
        <w:t>Ma </w:t>
      </w:r>
      <w:r w:rsidRPr="00DE07EF">
        <w:rPr>
          <w:rFonts w:ascii="Book Antiqua" w:hAnsi="Book Antiqua"/>
          <w:sz w:val="24"/>
          <w:szCs w:val="24"/>
          <w:shd w:val="clear" w:color="auto" w:fill="FFFFFF"/>
        </w:rPr>
        <w:t xml:space="preserve">ona na celu ograniczenie produkcji i stosowania substancji z </w:t>
      </w:r>
      <w:r w:rsidRPr="006E4C41">
        <w:rPr>
          <w:rFonts w:ascii="Book Antiqua" w:hAnsi="Book Antiqua"/>
          <w:sz w:val="24"/>
          <w:szCs w:val="24"/>
          <w:shd w:val="clear" w:color="auto" w:fill="FFFFFF"/>
        </w:rPr>
        <w:t>grupy</w:t>
      </w:r>
      <w:r w:rsidRPr="006E4C41">
        <w:rPr>
          <w:rStyle w:val="apple-converted-space"/>
          <w:rFonts w:ascii="Book Antiqua" w:hAnsi="Book Antiqua"/>
          <w:sz w:val="24"/>
          <w:szCs w:val="24"/>
          <w:shd w:val="clear" w:color="auto" w:fill="FFFFFF"/>
        </w:rPr>
        <w:t> </w:t>
      </w:r>
      <w:hyperlink r:id="rId24" w:tooltip="Trwałe zanieczyszczenia organiczne" w:history="1">
        <w:r w:rsidRPr="006E4C41">
          <w:rPr>
            <w:rStyle w:val="Hipercze"/>
            <w:rFonts w:ascii="Book Antiqua" w:hAnsi="Book Antiqua"/>
            <w:color w:val="auto"/>
            <w:sz w:val="24"/>
            <w:szCs w:val="24"/>
            <w:u w:val="none"/>
          </w:rPr>
          <w:t>trwałych zanieczyszczeń organicznych</w:t>
        </w:r>
      </w:hyperlink>
      <w:r w:rsidRPr="006E4C41">
        <w:rPr>
          <w:rFonts w:ascii="Book Antiqua" w:hAnsi="Book Antiqua"/>
          <w:sz w:val="24"/>
          <w:szCs w:val="24"/>
        </w:rPr>
        <w:t>.</w:t>
      </w:r>
    </w:p>
    <w:p w:rsidR="00227794" w:rsidRPr="00DE07EF" w:rsidRDefault="00227794" w:rsidP="00227794">
      <w:pPr>
        <w:autoSpaceDE w:val="0"/>
        <w:autoSpaceDN w:val="0"/>
        <w:adjustRightInd w:val="0"/>
        <w:spacing w:after="0" w:line="360" w:lineRule="auto"/>
        <w:ind w:firstLine="708"/>
        <w:jc w:val="both"/>
        <w:rPr>
          <w:rFonts w:ascii="Book Antiqua" w:hAnsi="Book Antiqua"/>
          <w:sz w:val="24"/>
          <w:szCs w:val="24"/>
        </w:rPr>
      </w:pPr>
      <w:r w:rsidRPr="00DE07EF">
        <w:rPr>
          <w:rFonts w:ascii="Book Antiqua" w:hAnsi="Book Antiqua"/>
          <w:sz w:val="24"/>
          <w:szCs w:val="24"/>
        </w:rPr>
        <w:t xml:space="preserve">27. marca 2013 r. została opublikowana w Brukseli </w:t>
      </w:r>
      <w:r w:rsidRPr="00DE07EF">
        <w:rPr>
          <w:rFonts w:ascii="Book Antiqua" w:hAnsi="Book Antiqua"/>
          <w:sz w:val="24"/>
          <w:szCs w:val="24"/>
          <w:u w:val="single"/>
        </w:rPr>
        <w:t>Zielona księga Komisji Europejskiej pt. ,,Ramy polityki w zakresie klimatu i energii do roku 2030”.</w:t>
      </w:r>
    </w:p>
    <w:p w:rsidR="00227794" w:rsidRPr="00DE07EF" w:rsidRDefault="00227794" w:rsidP="00227794">
      <w:pPr>
        <w:spacing w:line="360" w:lineRule="auto"/>
        <w:ind w:firstLine="360"/>
        <w:jc w:val="both"/>
        <w:rPr>
          <w:rFonts w:ascii="Book Antiqua" w:hAnsi="Book Antiqua"/>
          <w:sz w:val="24"/>
          <w:szCs w:val="24"/>
        </w:rPr>
      </w:pPr>
      <w:r>
        <w:rPr>
          <w:rFonts w:ascii="Book Antiqua" w:hAnsi="Book Antiqua"/>
          <w:sz w:val="24"/>
          <w:szCs w:val="24"/>
        </w:rPr>
        <w:t xml:space="preserve">W celu umożliwienia realizacji założeń polityki  UE, wynikających ze </w:t>
      </w:r>
      <w:r w:rsidRPr="00DE07EF">
        <w:rPr>
          <w:rFonts w:ascii="Book Antiqua" w:hAnsi="Book Antiqua"/>
          <w:sz w:val="24"/>
          <w:szCs w:val="24"/>
        </w:rPr>
        <w:t>zobowiązań międzynarodowych,</w:t>
      </w:r>
      <w:r>
        <w:rPr>
          <w:rFonts w:ascii="Book Antiqua" w:hAnsi="Book Antiqua"/>
          <w:sz w:val="24"/>
          <w:szCs w:val="24"/>
        </w:rPr>
        <w:t xml:space="preserve"> dotyczącej ochrony </w:t>
      </w:r>
      <w:r w:rsidRPr="00DE07EF">
        <w:rPr>
          <w:rFonts w:ascii="Book Antiqua" w:hAnsi="Book Antiqua"/>
          <w:sz w:val="24"/>
          <w:szCs w:val="24"/>
        </w:rPr>
        <w:t>klimatu</w:t>
      </w:r>
      <w:r>
        <w:rPr>
          <w:rFonts w:ascii="Book Antiqua" w:hAnsi="Book Antiqua"/>
          <w:sz w:val="24"/>
          <w:szCs w:val="24"/>
        </w:rPr>
        <w:t xml:space="preserve">, przyjęto pewne mechanizmy </w:t>
      </w:r>
      <w:r w:rsidRPr="00DE07EF">
        <w:rPr>
          <w:rFonts w:ascii="Book Antiqua" w:hAnsi="Book Antiqua"/>
          <w:sz w:val="24"/>
          <w:szCs w:val="24"/>
        </w:rPr>
        <w:t>ułatwiające wypełnienie zobowiązań w zakresie redukcji emisji:</w:t>
      </w:r>
    </w:p>
    <w:p w:rsidR="00227794" w:rsidRPr="00DE07EF" w:rsidRDefault="00227794" w:rsidP="00227794">
      <w:pPr>
        <w:pStyle w:val="Akapitzlist"/>
        <w:numPr>
          <w:ilvl w:val="0"/>
          <w:numId w:val="1"/>
        </w:numPr>
        <w:spacing w:line="360" w:lineRule="auto"/>
        <w:jc w:val="both"/>
        <w:rPr>
          <w:rFonts w:ascii="Book Antiqua" w:hAnsi="Book Antiqua"/>
          <w:sz w:val="24"/>
          <w:szCs w:val="24"/>
        </w:rPr>
      </w:pPr>
      <w:r w:rsidRPr="00DE07EF">
        <w:rPr>
          <w:rFonts w:ascii="Book Antiqua" w:hAnsi="Book Antiqua"/>
          <w:sz w:val="24"/>
          <w:szCs w:val="24"/>
        </w:rPr>
        <w:t>Handel</w:t>
      </w:r>
      <w:r>
        <w:rPr>
          <w:rFonts w:ascii="Book Antiqua" w:hAnsi="Book Antiqua"/>
          <w:sz w:val="24"/>
          <w:szCs w:val="24"/>
        </w:rPr>
        <w:t xml:space="preserve"> emisjami gazów cieplarnianych (EU ETS – </w:t>
      </w:r>
      <w:r w:rsidRPr="00DE07EF">
        <w:rPr>
          <w:rFonts w:ascii="Book Antiqua" w:hAnsi="Book Antiqua"/>
          <w:sz w:val="24"/>
          <w:szCs w:val="24"/>
        </w:rPr>
        <w:t>Eur</w:t>
      </w:r>
      <w:r>
        <w:rPr>
          <w:rFonts w:ascii="Book Antiqua" w:hAnsi="Book Antiqua"/>
          <w:sz w:val="24"/>
          <w:szCs w:val="24"/>
        </w:rPr>
        <w:t xml:space="preserve">opeanEmissions Trading System) </w:t>
      </w:r>
      <w:r w:rsidRPr="00DE07EF">
        <w:rPr>
          <w:rFonts w:ascii="Book Antiqua" w:hAnsi="Book Antiqua"/>
          <w:sz w:val="24"/>
          <w:szCs w:val="24"/>
        </w:rPr>
        <w:t>–</w:t>
      </w:r>
      <w:r>
        <w:rPr>
          <w:rFonts w:ascii="Book Antiqua" w:hAnsi="Book Antiqua"/>
          <w:sz w:val="24"/>
          <w:szCs w:val="24"/>
        </w:rPr>
        <w:t xml:space="preserve"> wspólnotowy rynek uprawnień do emisji </w:t>
      </w:r>
      <w:r w:rsidRPr="00DE07EF">
        <w:rPr>
          <w:rFonts w:ascii="Book Antiqua" w:hAnsi="Book Antiqua"/>
          <w:sz w:val="24"/>
          <w:szCs w:val="24"/>
        </w:rPr>
        <w:t>dw</w:t>
      </w:r>
      <w:r>
        <w:rPr>
          <w:rFonts w:ascii="Book Antiqua" w:hAnsi="Book Antiqua"/>
          <w:sz w:val="24"/>
          <w:szCs w:val="24"/>
        </w:rPr>
        <w:t xml:space="preserve">utlenku węgla (CO2) pozwalający na zakup i sprzedaż przez poszczególne państwa jednostek  emisji  gazów cieplarnianych, </w:t>
      </w:r>
      <w:r w:rsidRPr="00DE07EF">
        <w:rPr>
          <w:rFonts w:ascii="Book Antiqua" w:hAnsi="Book Antiqua"/>
          <w:sz w:val="24"/>
          <w:szCs w:val="24"/>
        </w:rPr>
        <w:t>które powodują wzrost lub spadek limitu dla danego kraju.</w:t>
      </w:r>
    </w:p>
    <w:p w:rsidR="00227794" w:rsidRPr="00DE07EF" w:rsidRDefault="00227794" w:rsidP="00227794">
      <w:pPr>
        <w:pStyle w:val="Akapitzlist"/>
        <w:numPr>
          <w:ilvl w:val="0"/>
          <w:numId w:val="1"/>
        </w:numPr>
        <w:spacing w:line="360" w:lineRule="auto"/>
        <w:jc w:val="both"/>
        <w:rPr>
          <w:rFonts w:ascii="Book Antiqua" w:hAnsi="Book Antiqua"/>
          <w:sz w:val="24"/>
          <w:szCs w:val="24"/>
        </w:rPr>
      </w:pPr>
      <w:r>
        <w:rPr>
          <w:rFonts w:ascii="Book Antiqua" w:hAnsi="Book Antiqua"/>
          <w:sz w:val="24"/>
          <w:szCs w:val="24"/>
        </w:rPr>
        <w:t xml:space="preserve">Instrument wspólnych wdrożeń (JI – Joint Impelementation) – </w:t>
      </w:r>
      <w:r w:rsidRPr="00DE07EF">
        <w:rPr>
          <w:rFonts w:ascii="Book Antiqua" w:hAnsi="Book Antiqua"/>
          <w:sz w:val="24"/>
          <w:szCs w:val="24"/>
        </w:rPr>
        <w:t>ma</w:t>
      </w:r>
      <w:r>
        <w:rPr>
          <w:rFonts w:ascii="Book Antiqua" w:hAnsi="Book Antiqua"/>
          <w:sz w:val="24"/>
          <w:szCs w:val="24"/>
        </w:rPr>
        <w:t xml:space="preserve"> na celu zmniejszenie emisji gazów cieplarnianych przy uwzględnieniu ich </w:t>
      </w:r>
      <w:r w:rsidRPr="00DE07EF">
        <w:rPr>
          <w:rFonts w:ascii="Book Antiqua" w:hAnsi="Book Antiqua"/>
          <w:sz w:val="24"/>
          <w:szCs w:val="24"/>
        </w:rPr>
        <w:t>zróżnicowania  pomiędzy poszczególnymi państwami.</w:t>
      </w:r>
    </w:p>
    <w:p w:rsidR="00227794" w:rsidRPr="00DE07EF" w:rsidRDefault="00227794" w:rsidP="00227794">
      <w:pPr>
        <w:pStyle w:val="Akapitzlist"/>
        <w:numPr>
          <w:ilvl w:val="0"/>
          <w:numId w:val="1"/>
        </w:numPr>
        <w:spacing w:line="360" w:lineRule="auto"/>
        <w:jc w:val="both"/>
        <w:rPr>
          <w:rFonts w:ascii="Book Antiqua" w:hAnsi="Book Antiqua"/>
          <w:sz w:val="24"/>
          <w:szCs w:val="24"/>
        </w:rPr>
      </w:pPr>
      <w:r>
        <w:rPr>
          <w:rFonts w:ascii="Book Antiqua" w:hAnsi="Book Antiqua"/>
          <w:sz w:val="24"/>
          <w:szCs w:val="24"/>
        </w:rPr>
        <w:t>Mec</w:t>
      </w:r>
      <w:r w:rsidR="001F6DC7">
        <w:rPr>
          <w:rFonts w:ascii="Book Antiqua" w:hAnsi="Book Antiqua"/>
          <w:sz w:val="24"/>
          <w:szCs w:val="24"/>
        </w:rPr>
        <w:t>hanizm</w:t>
      </w:r>
      <w:r>
        <w:rPr>
          <w:rFonts w:ascii="Book Antiqua" w:hAnsi="Book Antiqua"/>
          <w:sz w:val="24"/>
          <w:szCs w:val="24"/>
        </w:rPr>
        <w:t xml:space="preserve"> czystego rozwoju (CDM – Clean Development Mechanizm) – umożliwia krajom rozwiniętym, na które nałożono zobowiązania redukcji  lub cele ograniczenia emisji zgodnie z postanowieniami</w:t>
      </w:r>
      <w:r w:rsidRPr="00DE07EF">
        <w:rPr>
          <w:rFonts w:ascii="Book Antiqua" w:hAnsi="Book Antiqua"/>
          <w:sz w:val="24"/>
          <w:szCs w:val="24"/>
        </w:rPr>
        <w:t xml:space="preserve"> protokołu</w:t>
      </w:r>
      <w:r>
        <w:rPr>
          <w:rFonts w:ascii="Book Antiqua" w:hAnsi="Book Antiqua"/>
          <w:sz w:val="24"/>
          <w:szCs w:val="24"/>
        </w:rPr>
        <w:t xml:space="preserve"> z Kioto, inwestowanie w </w:t>
      </w:r>
      <w:r w:rsidRPr="00DE07EF">
        <w:rPr>
          <w:rFonts w:ascii="Book Antiqua" w:hAnsi="Book Antiqua"/>
          <w:sz w:val="24"/>
          <w:szCs w:val="24"/>
        </w:rPr>
        <w:t xml:space="preserve">projekty ograniczające </w:t>
      </w:r>
      <w:r>
        <w:rPr>
          <w:rFonts w:ascii="Book Antiqua" w:hAnsi="Book Antiqua"/>
          <w:sz w:val="24"/>
          <w:szCs w:val="24"/>
        </w:rPr>
        <w:t xml:space="preserve">emisje w innych krajach. Jest to sposób pozyskiwania </w:t>
      </w:r>
      <w:r w:rsidRPr="00DE07EF">
        <w:rPr>
          <w:rFonts w:ascii="Book Antiqua" w:hAnsi="Book Antiqua"/>
          <w:sz w:val="24"/>
          <w:szCs w:val="24"/>
        </w:rPr>
        <w:t>dodatkowych jednostek redukcji emisji.</w:t>
      </w:r>
    </w:p>
    <w:p w:rsidR="00227794" w:rsidRPr="00DE07EF" w:rsidRDefault="00227794" w:rsidP="00227794">
      <w:pPr>
        <w:spacing w:after="0" w:line="360" w:lineRule="auto"/>
        <w:ind w:firstLine="708"/>
        <w:jc w:val="both"/>
        <w:rPr>
          <w:rFonts w:ascii="Book Antiqua" w:hAnsi="Book Antiqua"/>
          <w:sz w:val="24"/>
          <w:szCs w:val="24"/>
        </w:rPr>
      </w:pPr>
      <w:r w:rsidRPr="00DE07EF">
        <w:rPr>
          <w:rFonts w:ascii="Book Antiqua" w:hAnsi="Book Antiqua"/>
          <w:sz w:val="24"/>
          <w:szCs w:val="24"/>
        </w:rPr>
        <w:t>Instrume</w:t>
      </w:r>
      <w:r>
        <w:rPr>
          <w:rFonts w:ascii="Book Antiqua" w:hAnsi="Book Antiqua"/>
          <w:sz w:val="24"/>
          <w:szCs w:val="24"/>
        </w:rPr>
        <w:t>nt wspólnych wdrożeń oraz mechanizm czystego rozwoju umożliwiają krajom rozwiniętym, na które nałożono zobowiązania redukcji</w:t>
      </w:r>
      <w:r w:rsidRPr="00DE07EF">
        <w:rPr>
          <w:rFonts w:ascii="Book Antiqua" w:hAnsi="Book Antiqua"/>
          <w:sz w:val="24"/>
          <w:szCs w:val="24"/>
        </w:rPr>
        <w:t xml:space="preserve"> lub </w:t>
      </w:r>
      <w:r>
        <w:rPr>
          <w:rFonts w:ascii="Book Antiqua" w:hAnsi="Book Antiqua"/>
          <w:sz w:val="24"/>
          <w:szCs w:val="24"/>
        </w:rPr>
        <w:t xml:space="preserve">cele </w:t>
      </w:r>
      <w:r w:rsidRPr="00DE07EF">
        <w:rPr>
          <w:rFonts w:ascii="Book Antiqua" w:hAnsi="Book Antiqua"/>
          <w:sz w:val="24"/>
          <w:szCs w:val="24"/>
        </w:rPr>
        <w:t>ogran</w:t>
      </w:r>
      <w:r w:rsidR="00AA4B78">
        <w:rPr>
          <w:rFonts w:ascii="Book Antiqua" w:hAnsi="Book Antiqua"/>
          <w:sz w:val="24"/>
          <w:szCs w:val="24"/>
        </w:rPr>
        <w:t>iczenia</w:t>
      </w:r>
      <w:r w:rsidRPr="00DE07EF">
        <w:rPr>
          <w:rFonts w:ascii="Book Antiqua" w:hAnsi="Book Antiqua"/>
          <w:sz w:val="24"/>
          <w:szCs w:val="24"/>
        </w:rPr>
        <w:t xml:space="preserve"> emisji  zgodnie z</w:t>
      </w:r>
      <w:r>
        <w:rPr>
          <w:rFonts w:ascii="Book Antiqua" w:hAnsi="Book Antiqua"/>
          <w:sz w:val="24"/>
          <w:szCs w:val="24"/>
        </w:rPr>
        <w:t xml:space="preserve"> postanowieniami protokołu  z Kioto, inwestowanie w projekty </w:t>
      </w:r>
      <w:r w:rsidRPr="00DE07EF">
        <w:rPr>
          <w:rFonts w:ascii="Book Antiqua" w:hAnsi="Book Antiqua"/>
          <w:sz w:val="24"/>
          <w:szCs w:val="24"/>
        </w:rPr>
        <w:t>ograniczające  emisje  w  innych krajach.</w:t>
      </w:r>
    </w:p>
    <w:p w:rsidR="00227794" w:rsidRPr="00DE07EF" w:rsidRDefault="00227794" w:rsidP="00227794">
      <w:pPr>
        <w:spacing w:after="0" w:line="360" w:lineRule="auto"/>
        <w:ind w:firstLine="708"/>
        <w:jc w:val="both"/>
        <w:rPr>
          <w:rFonts w:ascii="Book Antiqua" w:hAnsi="Book Antiqua"/>
          <w:sz w:val="24"/>
          <w:szCs w:val="24"/>
        </w:rPr>
      </w:pPr>
      <w:r>
        <w:rPr>
          <w:rFonts w:ascii="Book Antiqua" w:hAnsi="Book Antiqua"/>
          <w:sz w:val="24"/>
          <w:szCs w:val="24"/>
        </w:rPr>
        <w:t xml:space="preserve">Nowy, długookresowy program rozwoju społeczno-gospodarczego Unii </w:t>
      </w:r>
      <w:r w:rsidRPr="00DE07EF">
        <w:rPr>
          <w:rFonts w:ascii="Book Antiqua" w:hAnsi="Book Antiqua"/>
          <w:sz w:val="24"/>
          <w:szCs w:val="24"/>
        </w:rPr>
        <w:t>Europejskiej –</w:t>
      </w:r>
      <w:r>
        <w:rPr>
          <w:rFonts w:ascii="Book Antiqua" w:hAnsi="Book Antiqua"/>
          <w:sz w:val="24"/>
          <w:szCs w:val="24"/>
        </w:rPr>
        <w:t xml:space="preserve"> </w:t>
      </w:r>
      <w:r w:rsidRPr="00DE07EF">
        <w:rPr>
          <w:rFonts w:ascii="Book Antiqua" w:hAnsi="Book Antiqua"/>
          <w:sz w:val="24"/>
          <w:szCs w:val="24"/>
        </w:rPr>
        <w:t>Strategia „Europa 202</w:t>
      </w:r>
      <w:r>
        <w:rPr>
          <w:rFonts w:ascii="Book Antiqua" w:hAnsi="Book Antiqua"/>
          <w:sz w:val="24"/>
          <w:szCs w:val="24"/>
        </w:rPr>
        <w:t xml:space="preserve">0” zastąpił realizowaną od 2000 </w:t>
      </w:r>
      <w:r w:rsidRPr="00DE07EF">
        <w:rPr>
          <w:rFonts w:ascii="Book Antiqua" w:hAnsi="Book Antiqua"/>
          <w:sz w:val="24"/>
          <w:szCs w:val="24"/>
        </w:rPr>
        <w:t xml:space="preserve">r., </w:t>
      </w:r>
      <w:r w:rsidRPr="00DE07EF">
        <w:rPr>
          <w:rFonts w:ascii="Book Antiqua" w:hAnsi="Book Antiqua"/>
          <w:sz w:val="24"/>
          <w:szCs w:val="24"/>
        </w:rPr>
        <w:lastRenderedPageBreak/>
        <w:t>zmodyfikowaną pięć</w:t>
      </w:r>
      <w:r w:rsidR="001F6DC7">
        <w:rPr>
          <w:rFonts w:ascii="Book Antiqua" w:hAnsi="Book Antiqua"/>
          <w:sz w:val="24"/>
          <w:szCs w:val="24"/>
        </w:rPr>
        <w:t xml:space="preserve"> lat później</w:t>
      </w:r>
      <w:r w:rsidRPr="00DE07EF">
        <w:rPr>
          <w:rFonts w:ascii="Book Antiqua" w:hAnsi="Book Antiqua"/>
          <w:sz w:val="24"/>
          <w:szCs w:val="24"/>
        </w:rPr>
        <w:t xml:space="preserve"> Strategię Lizbońską. Program będzie realizowany przez trzy następujące priorytety: </w:t>
      </w:r>
    </w:p>
    <w:p w:rsidR="00227794" w:rsidRPr="00DE07EF" w:rsidRDefault="00227794" w:rsidP="00227794">
      <w:pPr>
        <w:pStyle w:val="Akapitzlist"/>
        <w:numPr>
          <w:ilvl w:val="0"/>
          <w:numId w:val="1"/>
        </w:numPr>
        <w:spacing w:line="360" w:lineRule="auto"/>
        <w:jc w:val="both"/>
        <w:rPr>
          <w:rFonts w:ascii="Book Antiqua" w:hAnsi="Book Antiqua"/>
          <w:sz w:val="24"/>
          <w:szCs w:val="24"/>
        </w:rPr>
      </w:pPr>
      <w:r w:rsidRPr="00DE07EF">
        <w:rPr>
          <w:rFonts w:ascii="Book Antiqua" w:hAnsi="Book Antiqua"/>
          <w:sz w:val="24"/>
          <w:szCs w:val="24"/>
        </w:rPr>
        <w:t xml:space="preserve">wzrost inteligentny (ang. smart growth), </w:t>
      </w:r>
      <w:r>
        <w:rPr>
          <w:rFonts w:ascii="Book Antiqua" w:hAnsi="Book Antiqua"/>
          <w:sz w:val="24"/>
          <w:szCs w:val="24"/>
        </w:rPr>
        <w:t>czyli rozwój oparty na wiedzy i </w:t>
      </w:r>
      <w:r w:rsidRPr="00DE07EF">
        <w:rPr>
          <w:rFonts w:ascii="Book Antiqua" w:hAnsi="Book Antiqua"/>
          <w:sz w:val="24"/>
          <w:szCs w:val="24"/>
        </w:rPr>
        <w:t>innowacjach,</w:t>
      </w:r>
    </w:p>
    <w:p w:rsidR="00227794" w:rsidRPr="00DE07EF" w:rsidRDefault="00227794" w:rsidP="00227794">
      <w:pPr>
        <w:pStyle w:val="Akapitzlist"/>
        <w:numPr>
          <w:ilvl w:val="0"/>
          <w:numId w:val="1"/>
        </w:numPr>
        <w:spacing w:line="360" w:lineRule="auto"/>
        <w:jc w:val="both"/>
        <w:rPr>
          <w:rFonts w:ascii="Book Antiqua" w:hAnsi="Book Antiqua"/>
          <w:sz w:val="24"/>
          <w:szCs w:val="24"/>
        </w:rPr>
      </w:pPr>
      <w:r>
        <w:rPr>
          <w:rFonts w:ascii="Book Antiqua" w:hAnsi="Book Antiqua"/>
          <w:sz w:val="24"/>
          <w:szCs w:val="24"/>
        </w:rPr>
        <w:t xml:space="preserve">wzrost </w:t>
      </w:r>
      <w:r w:rsidRPr="00DE07EF">
        <w:rPr>
          <w:rFonts w:ascii="Book Antiqua" w:hAnsi="Book Antiqua"/>
          <w:sz w:val="24"/>
          <w:szCs w:val="24"/>
        </w:rPr>
        <w:t xml:space="preserve">zrównoważony </w:t>
      </w:r>
      <w:r w:rsidR="006E4C41">
        <w:rPr>
          <w:rFonts w:ascii="Book Antiqua" w:hAnsi="Book Antiqua"/>
          <w:sz w:val="24"/>
          <w:szCs w:val="24"/>
        </w:rPr>
        <w:t xml:space="preserve">(ang. </w:t>
      </w:r>
      <w:r>
        <w:rPr>
          <w:rFonts w:ascii="Book Antiqua" w:hAnsi="Book Antiqua"/>
          <w:sz w:val="24"/>
          <w:szCs w:val="24"/>
        </w:rPr>
        <w:t>sustainablegrowth), czyli transformacja w </w:t>
      </w:r>
      <w:r w:rsidRPr="00DE07EF">
        <w:rPr>
          <w:rFonts w:ascii="Book Antiqua" w:hAnsi="Book Antiqua"/>
          <w:sz w:val="24"/>
          <w:szCs w:val="24"/>
        </w:rPr>
        <w:t>kierunku gospodarki niskoemisyjnej, efektywnie korzystające</w:t>
      </w:r>
      <w:r>
        <w:rPr>
          <w:rFonts w:ascii="Book Antiqua" w:hAnsi="Book Antiqua"/>
          <w:sz w:val="24"/>
          <w:szCs w:val="24"/>
        </w:rPr>
        <w:t>j z zasobów i </w:t>
      </w:r>
      <w:r w:rsidRPr="00DE07EF">
        <w:rPr>
          <w:rFonts w:ascii="Book Antiqua" w:hAnsi="Book Antiqua"/>
          <w:sz w:val="24"/>
          <w:szCs w:val="24"/>
        </w:rPr>
        <w:t>konkurencyjnej,</w:t>
      </w:r>
    </w:p>
    <w:p w:rsidR="00227794" w:rsidRPr="00DE07EF" w:rsidRDefault="00227794" w:rsidP="00227794">
      <w:pPr>
        <w:pStyle w:val="Akapitzlist"/>
        <w:numPr>
          <w:ilvl w:val="0"/>
          <w:numId w:val="1"/>
        </w:numPr>
        <w:spacing w:line="360" w:lineRule="auto"/>
        <w:jc w:val="both"/>
        <w:rPr>
          <w:rFonts w:ascii="Book Antiqua" w:hAnsi="Book Antiqua"/>
          <w:sz w:val="24"/>
          <w:szCs w:val="24"/>
        </w:rPr>
      </w:pPr>
      <w:r w:rsidRPr="00DE07EF">
        <w:rPr>
          <w:rFonts w:ascii="Book Antiqua" w:hAnsi="Book Antiqua"/>
          <w:sz w:val="24"/>
          <w:szCs w:val="24"/>
        </w:rPr>
        <w:t>wzrost  sprzyjający  włączeniu  społecznemu  (an</w:t>
      </w:r>
      <w:r>
        <w:rPr>
          <w:rFonts w:ascii="Book Antiqua" w:hAnsi="Book Antiqua"/>
          <w:sz w:val="24"/>
          <w:szCs w:val="24"/>
        </w:rPr>
        <w:t xml:space="preserve">g.  inclusive  growth), czyli </w:t>
      </w:r>
      <w:r w:rsidRPr="00DE07EF">
        <w:rPr>
          <w:rFonts w:ascii="Book Antiqua" w:hAnsi="Book Antiqua"/>
          <w:sz w:val="24"/>
          <w:szCs w:val="24"/>
        </w:rPr>
        <w:t>wspieranie gosp</w:t>
      </w:r>
      <w:r>
        <w:rPr>
          <w:rFonts w:ascii="Book Antiqua" w:hAnsi="Book Antiqua"/>
          <w:sz w:val="24"/>
          <w:szCs w:val="24"/>
        </w:rPr>
        <w:t xml:space="preserve">odarki charakteryzującej się wysokim poziomem </w:t>
      </w:r>
      <w:r w:rsidRPr="00DE07EF">
        <w:rPr>
          <w:rFonts w:ascii="Book Antiqua" w:hAnsi="Book Antiqua"/>
          <w:sz w:val="24"/>
          <w:szCs w:val="24"/>
        </w:rPr>
        <w:t>zatrudnienia  i  zapewniającej spójność gospodarczą, społeczną i terytorialną.</w:t>
      </w:r>
    </w:p>
    <w:p w:rsidR="00227794" w:rsidRPr="00DE07EF" w:rsidRDefault="00227794" w:rsidP="00227794">
      <w:pPr>
        <w:spacing w:after="0" w:line="360" w:lineRule="auto"/>
        <w:ind w:firstLine="708"/>
        <w:jc w:val="both"/>
        <w:rPr>
          <w:rFonts w:ascii="Book Antiqua" w:hAnsi="Book Antiqua"/>
          <w:sz w:val="24"/>
          <w:szCs w:val="24"/>
        </w:rPr>
      </w:pPr>
      <w:r w:rsidRPr="00DE07EF">
        <w:rPr>
          <w:rFonts w:ascii="Book Antiqua" w:hAnsi="Book Antiqua"/>
          <w:sz w:val="24"/>
          <w:szCs w:val="24"/>
        </w:rPr>
        <w:t>W ramach zobowiązań ekologicznych, zawartych w Strategii „Europa 2020”, Unia Europejska wyznaczyła na 2020 ro</w:t>
      </w:r>
      <w:r>
        <w:rPr>
          <w:rFonts w:ascii="Book Antiqua" w:hAnsi="Book Antiqua"/>
          <w:sz w:val="24"/>
          <w:szCs w:val="24"/>
        </w:rPr>
        <w:t xml:space="preserve">k </w:t>
      </w:r>
      <w:r w:rsidRPr="00DE07EF">
        <w:rPr>
          <w:rFonts w:ascii="Book Antiqua" w:hAnsi="Book Antiqua"/>
          <w:sz w:val="24"/>
          <w:szCs w:val="24"/>
        </w:rPr>
        <w:t>cele ilościowe,</w:t>
      </w:r>
      <w:r>
        <w:rPr>
          <w:rFonts w:ascii="Book Antiqua" w:hAnsi="Book Antiqua"/>
          <w:sz w:val="24"/>
          <w:szCs w:val="24"/>
        </w:rPr>
        <w:t xml:space="preserve"> tj.: </w:t>
      </w:r>
      <w:r w:rsidRPr="00DE07EF">
        <w:rPr>
          <w:rFonts w:ascii="Book Antiqua" w:hAnsi="Book Antiqua"/>
          <w:sz w:val="24"/>
          <w:szCs w:val="24"/>
        </w:rPr>
        <w:t>zmniejszenie emisji gazów cieplarnianych o 20% w stosunku do 1990 r., zmniej</w:t>
      </w:r>
      <w:r>
        <w:rPr>
          <w:rFonts w:ascii="Book Antiqua" w:hAnsi="Book Antiqua"/>
          <w:sz w:val="24"/>
          <w:szCs w:val="24"/>
        </w:rPr>
        <w:t xml:space="preserve">szenie zużycia energii o 20% w </w:t>
      </w:r>
      <w:r w:rsidRPr="00DE07EF">
        <w:rPr>
          <w:rFonts w:ascii="Book Antiqua" w:hAnsi="Book Antiqua"/>
          <w:sz w:val="24"/>
          <w:szCs w:val="24"/>
        </w:rPr>
        <w:t>porównaniu z pro</w:t>
      </w:r>
      <w:r>
        <w:rPr>
          <w:rFonts w:ascii="Book Antiqua" w:hAnsi="Book Antiqua"/>
          <w:sz w:val="24"/>
          <w:szCs w:val="24"/>
        </w:rPr>
        <w:t xml:space="preserve">gnozami dla UE na 2020 r., </w:t>
      </w:r>
      <w:r w:rsidRPr="00DE07EF">
        <w:rPr>
          <w:rFonts w:ascii="Book Antiqua" w:hAnsi="Book Antiqua"/>
          <w:sz w:val="24"/>
          <w:szCs w:val="24"/>
        </w:rPr>
        <w:t>zwię</w:t>
      </w:r>
      <w:r>
        <w:rPr>
          <w:rFonts w:ascii="Book Antiqua" w:hAnsi="Book Antiqua"/>
          <w:sz w:val="24"/>
          <w:szCs w:val="24"/>
        </w:rPr>
        <w:t xml:space="preserve">kszenie udziału odnawialnych źródeł energii do 20% całkowitego zużycia </w:t>
      </w:r>
      <w:r w:rsidRPr="00DE07EF">
        <w:rPr>
          <w:rFonts w:ascii="Book Antiqua" w:hAnsi="Book Antiqua"/>
          <w:sz w:val="24"/>
          <w:szCs w:val="24"/>
        </w:rPr>
        <w:t xml:space="preserve">energii w UE, w tym zwiększenie wykorzystania odnawialnych źródeł energii w transporcie do 10%. </w:t>
      </w:r>
    </w:p>
    <w:p w:rsidR="00227794" w:rsidRPr="00DE07EF" w:rsidRDefault="00227794" w:rsidP="00227794">
      <w:pPr>
        <w:spacing w:after="0" w:line="360" w:lineRule="auto"/>
        <w:ind w:firstLine="708"/>
        <w:jc w:val="both"/>
        <w:rPr>
          <w:rFonts w:ascii="Book Antiqua" w:hAnsi="Book Antiqua"/>
          <w:sz w:val="24"/>
          <w:szCs w:val="24"/>
        </w:rPr>
      </w:pPr>
      <w:r w:rsidRPr="00DE07EF">
        <w:rPr>
          <w:rFonts w:ascii="Book Antiqua" w:hAnsi="Book Antiqua"/>
          <w:sz w:val="24"/>
          <w:szCs w:val="24"/>
        </w:rPr>
        <w:t>Cele t</w:t>
      </w:r>
      <w:r>
        <w:rPr>
          <w:rFonts w:ascii="Book Antiqua" w:hAnsi="Book Antiqua"/>
          <w:sz w:val="24"/>
          <w:szCs w:val="24"/>
        </w:rPr>
        <w:t xml:space="preserve">e są jednocześnie wskaźnikami </w:t>
      </w:r>
      <w:r w:rsidRPr="00DE07EF">
        <w:rPr>
          <w:rFonts w:ascii="Book Antiqua" w:hAnsi="Book Antiqua"/>
          <w:sz w:val="24"/>
          <w:szCs w:val="24"/>
        </w:rPr>
        <w:t>umożliwiaj</w:t>
      </w:r>
      <w:r>
        <w:rPr>
          <w:rFonts w:ascii="Book Antiqua" w:hAnsi="Book Antiqua"/>
          <w:sz w:val="24"/>
          <w:szCs w:val="24"/>
        </w:rPr>
        <w:t>ącymi monitorowanie postępów w </w:t>
      </w:r>
      <w:r w:rsidRPr="00DE07EF">
        <w:rPr>
          <w:rFonts w:ascii="Book Antiqua" w:hAnsi="Book Antiqua"/>
          <w:sz w:val="24"/>
          <w:szCs w:val="24"/>
        </w:rPr>
        <w:t>realizacji  priorytetów nakreślonych w Strategii.</w:t>
      </w:r>
    </w:p>
    <w:p w:rsidR="00227794" w:rsidRPr="00FE1DD4" w:rsidRDefault="00227794" w:rsidP="00227794">
      <w:pPr>
        <w:spacing w:line="360" w:lineRule="auto"/>
        <w:ind w:firstLine="708"/>
        <w:jc w:val="both"/>
        <w:rPr>
          <w:rFonts w:ascii="Book Antiqua" w:hAnsi="Book Antiqua"/>
          <w:sz w:val="24"/>
          <w:szCs w:val="24"/>
        </w:rPr>
      </w:pPr>
      <w:r>
        <w:rPr>
          <w:rFonts w:ascii="Book Antiqua" w:hAnsi="Book Antiqua"/>
          <w:sz w:val="24"/>
          <w:szCs w:val="24"/>
        </w:rPr>
        <w:t xml:space="preserve">W grudniu 2008 roku został </w:t>
      </w:r>
      <w:r w:rsidRPr="00DE07EF">
        <w:rPr>
          <w:rFonts w:ascii="Book Antiqua" w:hAnsi="Book Antiqua"/>
          <w:sz w:val="24"/>
          <w:szCs w:val="24"/>
        </w:rPr>
        <w:t xml:space="preserve">przyjęty </w:t>
      </w:r>
      <w:r>
        <w:rPr>
          <w:rFonts w:ascii="Book Antiqua" w:hAnsi="Book Antiqua"/>
          <w:sz w:val="24"/>
          <w:szCs w:val="24"/>
        </w:rPr>
        <w:t xml:space="preserve">przez UE </w:t>
      </w:r>
      <w:r w:rsidRPr="00DE07EF">
        <w:rPr>
          <w:rFonts w:ascii="Book Antiqua" w:hAnsi="Book Antiqua"/>
          <w:sz w:val="24"/>
          <w:szCs w:val="24"/>
        </w:rPr>
        <w:t>pak</w:t>
      </w:r>
      <w:r>
        <w:rPr>
          <w:rFonts w:ascii="Book Antiqua" w:hAnsi="Book Antiqua"/>
          <w:sz w:val="24"/>
          <w:szCs w:val="24"/>
        </w:rPr>
        <w:t xml:space="preserve">iet klimatyczno-energetyczny, w którym zawarte są konkretne narzędzia </w:t>
      </w:r>
      <w:r w:rsidRPr="00DE07EF">
        <w:rPr>
          <w:rFonts w:ascii="Book Antiqua" w:hAnsi="Book Antiqua"/>
          <w:sz w:val="24"/>
          <w:szCs w:val="24"/>
        </w:rPr>
        <w:t>p</w:t>
      </w:r>
      <w:r>
        <w:rPr>
          <w:rFonts w:ascii="Book Antiqua" w:hAnsi="Book Antiqua"/>
          <w:sz w:val="24"/>
          <w:szCs w:val="24"/>
        </w:rPr>
        <w:t xml:space="preserve">rawne realizacji ww. celów. </w:t>
      </w:r>
      <w:r w:rsidRPr="00DE07EF">
        <w:rPr>
          <w:rFonts w:ascii="Book Antiqua" w:hAnsi="Book Antiqua"/>
          <w:sz w:val="24"/>
          <w:szCs w:val="24"/>
        </w:rPr>
        <w:t>Na</w:t>
      </w:r>
      <w:r>
        <w:rPr>
          <w:rFonts w:ascii="Book Antiqua" w:hAnsi="Book Antiqua"/>
          <w:sz w:val="24"/>
          <w:szCs w:val="24"/>
        </w:rPr>
        <w:t>tomiast osiągnięcie powyższych celów będzie możliwe</w:t>
      </w:r>
      <w:r w:rsidRPr="00DE07EF">
        <w:rPr>
          <w:rFonts w:ascii="Book Antiqua" w:hAnsi="Book Antiqua"/>
          <w:sz w:val="24"/>
          <w:szCs w:val="24"/>
        </w:rPr>
        <w:t xml:space="preserve"> </w:t>
      </w:r>
      <w:r>
        <w:rPr>
          <w:rFonts w:ascii="Book Antiqua" w:hAnsi="Book Antiqua"/>
          <w:sz w:val="24"/>
          <w:szCs w:val="24"/>
        </w:rPr>
        <w:t xml:space="preserve">jedynie przy zaangażowaniu </w:t>
      </w:r>
      <w:r w:rsidRPr="00DE07EF">
        <w:rPr>
          <w:rFonts w:ascii="Book Antiqua" w:hAnsi="Book Antiqua"/>
          <w:sz w:val="24"/>
          <w:szCs w:val="24"/>
        </w:rPr>
        <w:t>wszystkich  szczebli  politycznych  zarówno  na poziomie krajowym, wojewódzkim, a w szczególności na poziomie lokalnym.</w:t>
      </w:r>
    </w:p>
    <w:p w:rsidR="00227794" w:rsidRPr="007F7BE4" w:rsidRDefault="00227794" w:rsidP="00227794">
      <w:pPr>
        <w:autoSpaceDE w:val="0"/>
        <w:autoSpaceDN w:val="0"/>
        <w:adjustRightInd w:val="0"/>
        <w:spacing w:line="360" w:lineRule="auto"/>
        <w:jc w:val="both"/>
        <w:rPr>
          <w:rFonts w:ascii="Book Antiqua" w:hAnsi="Book Antiqua"/>
          <w:i/>
          <w:sz w:val="24"/>
          <w:szCs w:val="24"/>
        </w:rPr>
      </w:pPr>
      <w:r w:rsidRPr="007F7BE4">
        <w:rPr>
          <w:rFonts w:ascii="Book Antiqua" w:hAnsi="Book Antiqua"/>
          <w:i/>
          <w:sz w:val="24"/>
          <w:szCs w:val="24"/>
        </w:rPr>
        <w:t>Dyrektywy UE</w:t>
      </w:r>
    </w:p>
    <w:p w:rsidR="00227794" w:rsidRPr="00FE1DD4" w:rsidRDefault="00227794" w:rsidP="00227794">
      <w:pPr>
        <w:pStyle w:val="Akapitzlist"/>
        <w:numPr>
          <w:ilvl w:val="0"/>
          <w:numId w:val="2"/>
        </w:numPr>
        <w:autoSpaceDE w:val="0"/>
        <w:autoSpaceDN w:val="0"/>
        <w:adjustRightInd w:val="0"/>
        <w:spacing w:before="240" w:after="0" w:line="360" w:lineRule="auto"/>
        <w:jc w:val="both"/>
        <w:rPr>
          <w:rFonts w:ascii="Book Antiqua" w:hAnsi="Book Antiqua"/>
          <w:b/>
          <w:sz w:val="24"/>
          <w:szCs w:val="24"/>
          <w:u w:val="single"/>
        </w:rPr>
      </w:pPr>
      <w:r w:rsidRPr="00DE07EF">
        <w:rPr>
          <w:rFonts w:ascii="Book Antiqua" w:hAnsi="Book Antiqua"/>
          <w:sz w:val="24"/>
          <w:szCs w:val="24"/>
          <w:u w:val="single"/>
        </w:rPr>
        <w:t>Dyrektywa 2012/27/UE</w:t>
      </w:r>
      <w:r w:rsidRPr="00DE07EF">
        <w:rPr>
          <w:rStyle w:val="Odwoanieprzypisudolnego"/>
          <w:rFonts w:ascii="Book Antiqua" w:hAnsi="Book Antiqua"/>
          <w:sz w:val="24"/>
          <w:szCs w:val="24"/>
          <w:u w:val="single"/>
        </w:rPr>
        <w:footnoteReference w:id="8"/>
      </w:r>
      <w:r w:rsidRPr="00DE07EF">
        <w:rPr>
          <w:rFonts w:ascii="Book Antiqua" w:hAnsi="Book Antiqua"/>
          <w:sz w:val="24"/>
          <w:szCs w:val="24"/>
        </w:rPr>
        <w:t xml:space="preserve"> Parlamentu Europejskiego i Rady z dnia 25 października 2012 roku w sprawie efektywności e</w:t>
      </w:r>
      <w:r>
        <w:rPr>
          <w:rFonts w:ascii="Book Antiqua" w:hAnsi="Book Antiqua"/>
          <w:sz w:val="24"/>
          <w:szCs w:val="24"/>
        </w:rPr>
        <w:t>nergetycznej w której Komisja Europejska</w:t>
      </w:r>
      <w:r w:rsidRPr="00DE07EF">
        <w:rPr>
          <w:rFonts w:ascii="Book Antiqua" w:hAnsi="Book Antiqua"/>
          <w:sz w:val="24"/>
          <w:szCs w:val="24"/>
        </w:rPr>
        <w:t xml:space="preserve"> nakłada </w:t>
      </w:r>
      <w:r w:rsidRPr="008011E0">
        <w:rPr>
          <w:rFonts w:ascii="Book Antiqua" w:hAnsi="Book Antiqua"/>
          <w:b/>
          <w:sz w:val="24"/>
          <w:szCs w:val="24"/>
          <w:u w:val="single"/>
        </w:rPr>
        <w:t>o</w:t>
      </w:r>
      <w:r w:rsidR="00513EB2">
        <w:rPr>
          <w:rFonts w:ascii="Book Antiqua" w:hAnsi="Book Antiqua"/>
          <w:b/>
          <w:sz w:val="24"/>
          <w:szCs w:val="24"/>
          <w:u w:val="single"/>
        </w:rPr>
        <w:t xml:space="preserve">bowiązek </w:t>
      </w:r>
      <w:r>
        <w:rPr>
          <w:rFonts w:ascii="Book Antiqua" w:hAnsi="Book Antiqua"/>
          <w:b/>
          <w:sz w:val="24"/>
          <w:szCs w:val="24"/>
          <w:u w:val="single"/>
        </w:rPr>
        <w:t xml:space="preserve">dotyczący oszczędnego </w:t>
      </w:r>
      <w:r w:rsidRPr="008011E0">
        <w:rPr>
          <w:rFonts w:ascii="Book Antiqua" w:hAnsi="Book Antiqua"/>
          <w:b/>
          <w:sz w:val="24"/>
          <w:szCs w:val="24"/>
          <w:u w:val="single"/>
        </w:rPr>
        <w:t>gospodarowania  energią, wobec  jednostek  sektora  publicznego.</w:t>
      </w:r>
    </w:p>
    <w:p w:rsidR="00227794" w:rsidRPr="004548EF" w:rsidRDefault="00227794" w:rsidP="00227794">
      <w:pPr>
        <w:pStyle w:val="Akapitzlist"/>
        <w:numPr>
          <w:ilvl w:val="0"/>
          <w:numId w:val="2"/>
        </w:numPr>
        <w:autoSpaceDE w:val="0"/>
        <w:autoSpaceDN w:val="0"/>
        <w:adjustRightInd w:val="0"/>
        <w:spacing w:after="0" w:line="360" w:lineRule="auto"/>
        <w:jc w:val="both"/>
        <w:rPr>
          <w:rFonts w:ascii="Book Antiqua" w:hAnsi="Book Antiqua"/>
          <w:sz w:val="24"/>
          <w:szCs w:val="24"/>
        </w:rPr>
      </w:pPr>
      <w:r w:rsidRPr="00DE07EF">
        <w:rPr>
          <w:rFonts w:ascii="Book Antiqua" w:hAnsi="Book Antiqua"/>
          <w:sz w:val="24"/>
          <w:szCs w:val="24"/>
          <w:u w:val="single"/>
        </w:rPr>
        <w:lastRenderedPageBreak/>
        <w:t>Dyrektywa 2010/31/UE</w:t>
      </w:r>
      <w:r w:rsidRPr="00DE07EF">
        <w:rPr>
          <w:rStyle w:val="Odwoanieprzypisudolnego"/>
          <w:rFonts w:ascii="Book Antiqua" w:hAnsi="Book Antiqua"/>
          <w:sz w:val="24"/>
          <w:szCs w:val="24"/>
          <w:u w:val="single"/>
        </w:rPr>
        <w:footnoteReference w:id="9"/>
      </w:r>
      <w:r w:rsidRPr="00DE07EF">
        <w:rPr>
          <w:rFonts w:ascii="Book Antiqua" w:hAnsi="Book Antiqua"/>
          <w:sz w:val="24"/>
          <w:szCs w:val="24"/>
        </w:rPr>
        <w:t xml:space="preserve"> Parlamentu Europejskiego i Rady z dnia 19 maja 2010 roku w sprawie charakterystyki energetyczn</w:t>
      </w:r>
      <w:r>
        <w:rPr>
          <w:rFonts w:ascii="Book Antiqua" w:hAnsi="Book Antiqua"/>
          <w:sz w:val="24"/>
          <w:szCs w:val="24"/>
        </w:rPr>
        <w:t>ej budynków, która zobowiązuje</w:t>
      </w:r>
      <w:r w:rsidRPr="00DE07EF">
        <w:rPr>
          <w:rFonts w:ascii="Book Antiqua" w:hAnsi="Book Antiqua"/>
          <w:sz w:val="24"/>
          <w:szCs w:val="24"/>
        </w:rPr>
        <w:t xml:space="preserve"> państwa </w:t>
      </w:r>
      <w:r>
        <w:rPr>
          <w:rFonts w:ascii="Book Antiqua" w:hAnsi="Book Antiqua"/>
          <w:sz w:val="24"/>
          <w:szCs w:val="24"/>
        </w:rPr>
        <w:t>członkowskie UE aby od  końca 2018</w:t>
      </w:r>
      <w:r w:rsidRPr="004548EF">
        <w:rPr>
          <w:rFonts w:ascii="Book Antiqua" w:hAnsi="Book Antiqua"/>
          <w:sz w:val="24"/>
          <w:szCs w:val="24"/>
        </w:rPr>
        <w:t xml:space="preserve"> r. </w:t>
      </w:r>
      <w:r>
        <w:rPr>
          <w:rFonts w:ascii="Book Antiqua" w:hAnsi="Book Antiqua"/>
          <w:b/>
          <w:sz w:val="24"/>
          <w:szCs w:val="24"/>
          <w:u w:val="single"/>
        </w:rPr>
        <w:t xml:space="preserve">wszystkie </w:t>
      </w:r>
      <w:r w:rsidR="00513EB2">
        <w:rPr>
          <w:rFonts w:ascii="Book Antiqua" w:hAnsi="Book Antiqua"/>
          <w:b/>
          <w:sz w:val="24"/>
          <w:szCs w:val="24"/>
          <w:u w:val="single"/>
        </w:rPr>
        <w:t xml:space="preserve">nowo powstające budynki </w:t>
      </w:r>
      <w:r w:rsidRPr="004548EF">
        <w:rPr>
          <w:rFonts w:ascii="Book Antiqua" w:hAnsi="Book Antiqua"/>
          <w:b/>
          <w:sz w:val="24"/>
          <w:szCs w:val="24"/>
          <w:u w:val="single"/>
        </w:rPr>
        <w:t xml:space="preserve">użyteczności publicznej </w:t>
      </w:r>
      <w:r>
        <w:rPr>
          <w:rFonts w:ascii="Book Antiqua" w:hAnsi="Book Antiqua"/>
          <w:sz w:val="24"/>
          <w:szCs w:val="24"/>
        </w:rPr>
        <w:t xml:space="preserve">były budynkami „o </w:t>
      </w:r>
      <w:r w:rsidRPr="004548EF">
        <w:rPr>
          <w:rFonts w:ascii="Book Antiqua" w:hAnsi="Book Antiqua"/>
          <w:sz w:val="24"/>
          <w:szCs w:val="24"/>
        </w:rPr>
        <w:t>niemal zerowym zużyciu energii”.</w:t>
      </w:r>
    </w:p>
    <w:p w:rsidR="00227794" w:rsidRPr="00DE07EF" w:rsidRDefault="00227794" w:rsidP="00227794">
      <w:pPr>
        <w:pStyle w:val="Default"/>
        <w:numPr>
          <w:ilvl w:val="0"/>
          <w:numId w:val="2"/>
        </w:numPr>
        <w:spacing w:line="360" w:lineRule="auto"/>
        <w:jc w:val="both"/>
        <w:rPr>
          <w:rFonts w:ascii="Book Antiqua" w:hAnsi="Book Antiqua"/>
        </w:rPr>
      </w:pPr>
      <w:r w:rsidRPr="00DE07EF">
        <w:rPr>
          <w:rFonts w:ascii="Book Antiqua" w:hAnsi="Book Antiqua"/>
          <w:u w:val="single"/>
        </w:rPr>
        <w:t>Decyzja Parlamentu Europejskiego i Rady Nr 2009/406/WE</w:t>
      </w:r>
      <w:r w:rsidRPr="00DE07EF">
        <w:rPr>
          <w:rFonts w:ascii="Book Antiqua" w:hAnsi="Book Antiqua"/>
        </w:rPr>
        <w:t xml:space="preserve"> z dnia 23 kwietnia 2009 r. w sprawie wysiłków podjętych przez państwa członkowskie, zmierzających do zmniejszenia emisji gazów cieplarnianych w celu realizacji do roku 2020 zobowiązań Wspólnoty dotyczących redukcji emisji gazów cieplarnianych.</w:t>
      </w:r>
    </w:p>
    <w:p w:rsidR="00DB5F25" w:rsidRPr="00267C1B" w:rsidRDefault="00227794" w:rsidP="00267C1B">
      <w:pPr>
        <w:pStyle w:val="Akapitzlist"/>
        <w:numPr>
          <w:ilvl w:val="0"/>
          <w:numId w:val="2"/>
        </w:numPr>
        <w:autoSpaceDE w:val="0"/>
        <w:autoSpaceDN w:val="0"/>
        <w:adjustRightInd w:val="0"/>
        <w:spacing w:line="360" w:lineRule="auto"/>
        <w:jc w:val="both"/>
        <w:rPr>
          <w:rFonts w:ascii="Book Antiqua" w:hAnsi="Book Antiqua"/>
          <w:sz w:val="24"/>
          <w:szCs w:val="24"/>
        </w:rPr>
      </w:pPr>
      <w:r w:rsidRPr="00DE07EF">
        <w:rPr>
          <w:rFonts w:ascii="Book Antiqua" w:hAnsi="Book Antiqua"/>
          <w:sz w:val="24"/>
          <w:szCs w:val="24"/>
          <w:u w:val="single"/>
        </w:rPr>
        <w:t>Dyrektywa 2009/28/WE</w:t>
      </w:r>
      <w:r w:rsidRPr="00DE07EF">
        <w:rPr>
          <w:rStyle w:val="Odwoanieprzypisudolnego"/>
          <w:rFonts w:ascii="Book Antiqua" w:hAnsi="Book Antiqua"/>
          <w:sz w:val="24"/>
          <w:szCs w:val="24"/>
          <w:u w:val="single"/>
        </w:rPr>
        <w:footnoteReference w:id="10"/>
      </w:r>
      <w:r w:rsidRPr="00DE07EF">
        <w:rPr>
          <w:rFonts w:ascii="Book Antiqua" w:hAnsi="Book Antiqua"/>
          <w:sz w:val="24"/>
          <w:szCs w:val="24"/>
        </w:rPr>
        <w:t>z dnia 23 kwietnia 2009 roku w sprawie promocji stosowania energii ze źródeł odnawialnych.</w:t>
      </w:r>
      <w:r>
        <w:rPr>
          <w:rFonts w:ascii="Book Antiqua" w:hAnsi="Book Antiqua"/>
          <w:sz w:val="24"/>
          <w:szCs w:val="24"/>
        </w:rPr>
        <w:t xml:space="preserve"> Celem dla Polski, wynikającym z </w:t>
      </w:r>
      <w:r w:rsidRPr="00DE07EF">
        <w:rPr>
          <w:rFonts w:ascii="Book Antiqua" w:hAnsi="Book Antiqua"/>
          <w:sz w:val="24"/>
          <w:szCs w:val="24"/>
        </w:rPr>
        <w:t>powyższej dyrektywy jest osiągnięcie w 2020 r. co najmniej 15% udziału energii z odnawialnych źródeł w zużyciu energii finalnej brutto, w tym co najmniej 10 % udziału energii odnawialnej zużywanej w transporcie.</w:t>
      </w:r>
    </w:p>
    <w:p w:rsidR="00227794" w:rsidRPr="00176B26" w:rsidRDefault="00227794" w:rsidP="00267C1B">
      <w:pPr>
        <w:pStyle w:val="Akapitzlist"/>
        <w:numPr>
          <w:ilvl w:val="2"/>
          <w:numId w:val="36"/>
        </w:numPr>
        <w:spacing w:before="240"/>
        <w:jc w:val="both"/>
        <w:outlineLvl w:val="2"/>
        <w:rPr>
          <w:rFonts w:ascii="Book Antiqua" w:hAnsi="Book Antiqua"/>
          <w:color w:val="92D050"/>
          <w:sz w:val="24"/>
          <w:szCs w:val="24"/>
        </w:rPr>
      </w:pPr>
      <w:bookmarkStart w:id="13" w:name="_Toc436602968"/>
      <w:bookmarkStart w:id="14" w:name="_Toc436603394"/>
      <w:bookmarkStart w:id="15" w:name="_Toc436604536"/>
      <w:bookmarkStart w:id="16" w:name="_Toc452381247"/>
      <w:r w:rsidRPr="00176B26">
        <w:rPr>
          <w:rFonts w:ascii="Book Antiqua" w:hAnsi="Book Antiqua"/>
          <w:color w:val="92D050"/>
          <w:sz w:val="24"/>
          <w:szCs w:val="24"/>
        </w:rPr>
        <w:t>PRAWO NA POZIOMIE KRAJOWYM</w:t>
      </w:r>
      <w:bookmarkEnd w:id="13"/>
      <w:bookmarkEnd w:id="14"/>
      <w:bookmarkEnd w:id="15"/>
      <w:bookmarkEnd w:id="16"/>
    </w:p>
    <w:p w:rsidR="00227794" w:rsidRDefault="00227794" w:rsidP="00227794">
      <w:pPr>
        <w:spacing w:after="0" w:line="360" w:lineRule="auto"/>
        <w:ind w:firstLine="708"/>
        <w:jc w:val="both"/>
        <w:rPr>
          <w:rFonts w:ascii="Book Antiqua" w:hAnsi="Book Antiqua"/>
          <w:bCs/>
          <w:sz w:val="24"/>
          <w:szCs w:val="24"/>
        </w:rPr>
      </w:pPr>
      <w:r>
        <w:rPr>
          <w:rFonts w:ascii="Book Antiqua" w:hAnsi="Book Antiqua"/>
          <w:bCs/>
          <w:sz w:val="24"/>
          <w:szCs w:val="24"/>
        </w:rPr>
        <w:t>Plan Gospodarki Niskoemisyjnej dla Gminy Choceń spójny jest z następującymi dokumentami na poziomie krajowym:</w:t>
      </w:r>
    </w:p>
    <w:p w:rsidR="00DB5F25" w:rsidRDefault="00227794" w:rsidP="00DB5F25">
      <w:pPr>
        <w:spacing w:after="0" w:line="360" w:lineRule="auto"/>
        <w:ind w:firstLine="708"/>
        <w:jc w:val="both"/>
        <w:rPr>
          <w:rFonts w:ascii="Book Antiqua" w:hAnsi="Book Antiqua"/>
          <w:bCs/>
          <w:sz w:val="24"/>
          <w:szCs w:val="24"/>
        </w:rPr>
      </w:pPr>
      <w:r>
        <w:rPr>
          <w:rFonts w:ascii="Book Antiqua" w:hAnsi="Book Antiqua"/>
          <w:b/>
          <w:bCs/>
          <w:sz w:val="24"/>
          <w:szCs w:val="24"/>
        </w:rPr>
        <w:t xml:space="preserve">Założenia Narodowego Programu Rozwoju Gospodarki Niskoemisyjnej </w:t>
      </w:r>
      <w:r>
        <w:rPr>
          <w:rFonts w:ascii="Book Antiqua" w:hAnsi="Book Antiqua"/>
          <w:bCs/>
          <w:sz w:val="24"/>
          <w:szCs w:val="24"/>
        </w:rPr>
        <w:t xml:space="preserve">zostały przyjęte przez Radę Ministrów w dniu 16 maja 2011 roku. Ich głównym celem jest </w:t>
      </w:r>
      <w:r>
        <w:rPr>
          <w:rFonts w:ascii="Book Antiqua" w:hAnsi="Book Antiqua"/>
          <w:bCs/>
          <w:i/>
          <w:sz w:val="24"/>
          <w:szCs w:val="24"/>
        </w:rPr>
        <w:t xml:space="preserve">Rozwój gospodarki niskoemisyjnej przy zapewnieniu zrównoważonego rozwoju kraju. </w:t>
      </w:r>
      <w:r>
        <w:rPr>
          <w:rFonts w:ascii="Book Antiqua" w:hAnsi="Book Antiqua"/>
          <w:bCs/>
          <w:sz w:val="24"/>
          <w:szCs w:val="24"/>
        </w:rPr>
        <w:t xml:space="preserve">Plan Gospodarki Niskoemisyjnej Gminy Choceń wpisuje się zarówno w cel główny jak i cel szczegółowy, tj. </w:t>
      </w:r>
      <w:r w:rsidRPr="00950A3F">
        <w:rPr>
          <w:rFonts w:ascii="Book Antiqua" w:hAnsi="Book Antiqua"/>
          <w:bCs/>
          <w:i/>
          <w:sz w:val="24"/>
          <w:szCs w:val="24"/>
        </w:rPr>
        <w:t>niskoemisyjne wytwarzanie energii</w:t>
      </w:r>
      <w:r>
        <w:rPr>
          <w:rFonts w:ascii="Book Antiqua" w:hAnsi="Book Antiqua"/>
          <w:bCs/>
          <w:sz w:val="24"/>
          <w:szCs w:val="24"/>
        </w:rPr>
        <w:t>.</w:t>
      </w:r>
    </w:p>
    <w:p w:rsidR="003008A9" w:rsidRDefault="00227794" w:rsidP="003008A9">
      <w:pPr>
        <w:spacing w:after="0" w:line="360" w:lineRule="auto"/>
        <w:ind w:firstLine="708"/>
        <w:jc w:val="both"/>
        <w:rPr>
          <w:rFonts w:ascii="Book Antiqua" w:hAnsi="Book Antiqua"/>
          <w:bCs/>
          <w:sz w:val="24"/>
          <w:szCs w:val="24"/>
        </w:rPr>
      </w:pPr>
      <w:r w:rsidRPr="00950A3F">
        <w:rPr>
          <w:rFonts w:ascii="Book Antiqua" w:hAnsi="Book Antiqua"/>
          <w:b/>
          <w:bCs/>
          <w:sz w:val="24"/>
          <w:szCs w:val="24"/>
        </w:rPr>
        <w:t>Strategia Rozwoju Kraju 2020</w:t>
      </w:r>
      <w:r>
        <w:rPr>
          <w:rFonts w:ascii="Book Antiqua" w:hAnsi="Book Antiqua"/>
          <w:b/>
          <w:sz w:val="24"/>
          <w:szCs w:val="24"/>
        </w:rPr>
        <w:t xml:space="preserve"> </w:t>
      </w:r>
      <w:r w:rsidRPr="00950A3F">
        <w:rPr>
          <w:rFonts w:ascii="Book Antiqua" w:hAnsi="Book Antiqua"/>
          <w:sz w:val="24"/>
          <w:szCs w:val="24"/>
        </w:rPr>
        <w:t>j</w:t>
      </w:r>
      <w:r>
        <w:rPr>
          <w:rFonts w:ascii="Book Antiqua" w:hAnsi="Book Antiqua"/>
          <w:sz w:val="24"/>
          <w:szCs w:val="24"/>
        </w:rPr>
        <w:t>est</w:t>
      </w:r>
      <w:r w:rsidRPr="00DE07EF">
        <w:rPr>
          <w:rFonts w:ascii="Book Antiqua" w:hAnsi="Book Antiqua"/>
          <w:sz w:val="24"/>
          <w:szCs w:val="24"/>
        </w:rPr>
        <w:t xml:space="preserve"> </w:t>
      </w:r>
      <w:r>
        <w:rPr>
          <w:rFonts w:ascii="Book Antiqua" w:hAnsi="Book Antiqua"/>
          <w:sz w:val="24"/>
          <w:szCs w:val="24"/>
        </w:rPr>
        <w:t>główną strategi</w:t>
      </w:r>
      <w:r w:rsidR="00DB5F25">
        <w:rPr>
          <w:rFonts w:ascii="Book Antiqua" w:hAnsi="Book Antiqua"/>
          <w:sz w:val="24"/>
          <w:szCs w:val="24"/>
        </w:rPr>
        <w:t>ą</w:t>
      </w:r>
      <w:r>
        <w:rPr>
          <w:rFonts w:ascii="Book Antiqua" w:hAnsi="Book Antiqua"/>
          <w:sz w:val="24"/>
          <w:szCs w:val="24"/>
        </w:rPr>
        <w:t xml:space="preserve">  rozwojową obejmującą średni horyzont czasowy. Dokument wskazuje na </w:t>
      </w:r>
      <w:r w:rsidRPr="00DE07EF">
        <w:rPr>
          <w:rFonts w:ascii="Book Antiqua" w:hAnsi="Book Antiqua"/>
          <w:sz w:val="24"/>
          <w:szCs w:val="24"/>
        </w:rPr>
        <w:t>s</w:t>
      </w:r>
      <w:r>
        <w:rPr>
          <w:rFonts w:ascii="Book Antiqua" w:hAnsi="Book Antiqua"/>
          <w:sz w:val="24"/>
          <w:szCs w:val="24"/>
        </w:rPr>
        <w:t>trategiczne zadania państwa, których podjęcie w </w:t>
      </w:r>
      <w:r w:rsidRPr="00DE07EF">
        <w:rPr>
          <w:rFonts w:ascii="Book Antiqua" w:hAnsi="Book Antiqua"/>
          <w:sz w:val="24"/>
          <w:szCs w:val="24"/>
        </w:rPr>
        <w:t>perspektywie na</w:t>
      </w:r>
      <w:r>
        <w:rPr>
          <w:rFonts w:ascii="Book Antiqua" w:hAnsi="Book Antiqua"/>
          <w:sz w:val="24"/>
          <w:szCs w:val="24"/>
        </w:rPr>
        <w:t>jbliższych lat jest niezbędne, aby wzmocnić procesy rozwojowe kraju. Strategia będzie</w:t>
      </w:r>
      <w:r w:rsidRPr="00DE07EF">
        <w:rPr>
          <w:rFonts w:ascii="Book Antiqua" w:hAnsi="Book Antiqua"/>
          <w:sz w:val="24"/>
          <w:szCs w:val="24"/>
        </w:rPr>
        <w:t xml:space="preserve"> ważnym  dokumentem w odniesieniu dla nowej generacji dokumentów strategicznych, które pojawiać się będą w Polsce na potrzeby pozyskiwania środków pomocowych z Unii Europejskiej na la</w:t>
      </w:r>
      <w:r>
        <w:rPr>
          <w:rFonts w:ascii="Book Antiqua" w:hAnsi="Book Antiqua"/>
          <w:sz w:val="24"/>
          <w:szCs w:val="24"/>
        </w:rPr>
        <w:t xml:space="preserve">ta 2014-2020. </w:t>
      </w:r>
      <w:r>
        <w:rPr>
          <w:rFonts w:ascii="Book Antiqua" w:hAnsi="Book Antiqua"/>
          <w:sz w:val="24"/>
          <w:szCs w:val="24"/>
        </w:rPr>
        <w:lastRenderedPageBreak/>
        <w:t>Cele Planu Gospodarki Niskoemisyjnej Gminy Choceń spójne są ze Strategią Rozwoju Kraju w następujących obszarach:</w:t>
      </w:r>
    </w:p>
    <w:p w:rsidR="003008A9" w:rsidRDefault="00227794" w:rsidP="003008A9">
      <w:pPr>
        <w:spacing w:after="0" w:line="360" w:lineRule="auto"/>
        <w:jc w:val="both"/>
        <w:rPr>
          <w:rFonts w:ascii="Book Antiqua" w:hAnsi="Book Antiqua"/>
          <w:bCs/>
          <w:sz w:val="24"/>
          <w:szCs w:val="24"/>
        </w:rPr>
      </w:pPr>
      <w:r>
        <w:rPr>
          <w:rFonts w:ascii="Book Antiqua" w:hAnsi="Book Antiqua"/>
          <w:sz w:val="24"/>
          <w:szCs w:val="24"/>
        </w:rPr>
        <w:t>II.6.2. Poprawa efektywności energetycznej poprzez redukcję emisji i poprawę efektywności energetycznej przeprowadzając termomodernizacje budynków mieszkalnych.</w:t>
      </w:r>
    </w:p>
    <w:p w:rsidR="00227794" w:rsidRPr="003008A9" w:rsidRDefault="00227794" w:rsidP="003008A9">
      <w:pPr>
        <w:spacing w:after="0" w:line="360" w:lineRule="auto"/>
        <w:jc w:val="both"/>
        <w:rPr>
          <w:rFonts w:ascii="Book Antiqua" w:hAnsi="Book Antiqua"/>
          <w:bCs/>
          <w:sz w:val="24"/>
          <w:szCs w:val="24"/>
        </w:rPr>
      </w:pPr>
      <w:r>
        <w:rPr>
          <w:rFonts w:ascii="Book Antiqua" w:hAnsi="Book Antiqua"/>
          <w:sz w:val="24"/>
          <w:szCs w:val="24"/>
        </w:rPr>
        <w:t>II.6.3. Zwiększenie dywersyfikacji dostaw paliw i energii poprzez zwiększenie wykorzystanie OZE zarówno w budynkach publicznych jak i prywatnych.</w:t>
      </w:r>
    </w:p>
    <w:p w:rsidR="00227794" w:rsidRPr="00950A3F" w:rsidRDefault="00227794" w:rsidP="00227794">
      <w:pPr>
        <w:spacing w:before="100" w:beforeAutospacing="1" w:after="100" w:afterAutospacing="1" w:line="360" w:lineRule="auto"/>
        <w:jc w:val="both"/>
        <w:rPr>
          <w:rFonts w:ascii="Book Antiqua" w:hAnsi="Book Antiqua"/>
          <w:b/>
          <w:sz w:val="24"/>
          <w:szCs w:val="24"/>
        </w:rPr>
      </w:pPr>
      <w:r>
        <w:rPr>
          <w:rFonts w:ascii="Book Antiqua" w:hAnsi="Book Antiqua"/>
          <w:sz w:val="24"/>
          <w:szCs w:val="24"/>
        </w:rPr>
        <w:t>II.6.4. Poprawa stanu środowiska m.in. poprzez wspieranie modernizację oświetlenia przestrzeni publicznej.</w:t>
      </w:r>
    </w:p>
    <w:p w:rsidR="00227794" w:rsidRPr="009C63C1" w:rsidRDefault="00227794" w:rsidP="00A659DE">
      <w:pPr>
        <w:spacing w:before="100" w:beforeAutospacing="1" w:after="100" w:afterAutospacing="1" w:line="360" w:lineRule="auto"/>
        <w:jc w:val="both"/>
        <w:rPr>
          <w:rFonts w:ascii="Book Antiqua" w:hAnsi="Book Antiqua"/>
          <w:sz w:val="24"/>
          <w:szCs w:val="24"/>
        </w:rPr>
      </w:pPr>
      <w:r w:rsidRPr="007458BF">
        <w:rPr>
          <w:rFonts w:ascii="Book Antiqua" w:hAnsi="Book Antiqua"/>
          <w:b/>
          <w:sz w:val="24"/>
          <w:szCs w:val="24"/>
        </w:rPr>
        <w:t>Koncepcja Przestrzennego Zagospodarowania Kraju 2030</w:t>
      </w:r>
      <w:r>
        <w:rPr>
          <w:rFonts w:ascii="Book Antiqua" w:hAnsi="Book Antiqua"/>
          <w:sz w:val="24"/>
          <w:szCs w:val="24"/>
        </w:rPr>
        <w:t xml:space="preserve"> jest </w:t>
      </w:r>
      <w:r w:rsidRPr="00DE07EF">
        <w:rPr>
          <w:rFonts w:ascii="Book Antiqua" w:hAnsi="Book Antiqua"/>
          <w:sz w:val="24"/>
          <w:szCs w:val="24"/>
        </w:rPr>
        <w:t>najważniejszym krajowym dokum</w:t>
      </w:r>
      <w:r>
        <w:rPr>
          <w:rFonts w:ascii="Book Antiqua" w:hAnsi="Book Antiqua"/>
          <w:sz w:val="24"/>
          <w:szCs w:val="24"/>
        </w:rPr>
        <w:t xml:space="preserve">entem strategicznym dotyczącym </w:t>
      </w:r>
      <w:r w:rsidRPr="00DE07EF">
        <w:rPr>
          <w:rFonts w:ascii="Book Antiqua" w:hAnsi="Book Antiqua"/>
          <w:sz w:val="24"/>
          <w:szCs w:val="24"/>
        </w:rPr>
        <w:t>zagospodarowania przestrzennego, zawierającym wizję zagospod</w:t>
      </w:r>
      <w:r>
        <w:rPr>
          <w:rFonts w:ascii="Book Antiqua" w:hAnsi="Book Antiqua"/>
          <w:sz w:val="24"/>
          <w:szCs w:val="24"/>
        </w:rPr>
        <w:t>arowania przestrzennego kraju w </w:t>
      </w:r>
      <w:r w:rsidRPr="00DE07EF">
        <w:rPr>
          <w:rFonts w:ascii="Book Antiqua" w:hAnsi="Book Antiqua"/>
          <w:sz w:val="24"/>
          <w:szCs w:val="24"/>
        </w:rPr>
        <w:t>perspektywie najbliższych 20 lat. Dokument wiąże planow</w:t>
      </w:r>
      <w:r>
        <w:rPr>
          <w:rFonts w:ascii="Book Antiqua" w:hAnsi="Book Antiqua"/>
          <w:sz w:val="24"/>
          <w:szCs w:val="24"/>
        </w:rPr>
        <w:t>anie strategiczne z programowaniem</w:t>
      </w:r>
      <w:r w:rsidRPr="00DE07EF">
        <w:rPr>
          <w:rFonts w:ascii="Book Antiqua" w:hAnsi="Book Antiqua"/>
          <w:sz w:val="24"/>
          <w:szCs w:val="24"/>
        </w:rPr>
        <w:t xml:space="preserve"> działań</w:t>
      </w:r>
      <w:r>
        <w:rPr>
          <w:rFonts w:ascii="Book Antiqua" w:hAnsi="Book Antiqua"/>
          <w:sz w:val="24"/>
          <w:szCs w:val="24"/>
        </w:rPr>
        <w:t xml:space="preserve"> w ramach programów rozwoju</w:t>
      </w:r>
      <w:r w:rsidR="0086499A">
        <w:rPr>
          <w:rFonts w:ascii="Book Antiqua" w:hAnsi="Book Antiqua"/>
          <w:sz w:val="24"/>
          <w:szCs w:val="24"/>
        </w:rPr>
        <w:t xml:space="preserve"> i programów operacyjnych </w:t>
      </w:r>
      <w:r w:rsidR="00A659DE">
        <w:rPr>
          <w:rFonts w:ascii="Book Antiqua" w:hAnsi="Book Antiqua"/>
          <w:sz w:val="24"/>
          <w:szCs w:val="24"/>
        </w:rPr>
        <w:t xml:space="preserve">współfinansowanych </w:t>
      </w:r>
      <w:r>
        <w:rPr>
          <w:rFonts w:ascii="Book Antiqua" w:hAnsi="Book Antiqua"/>
          <w:sz w:val="24"/>
          <w:szCs w:val="24"/>
        </w:rPr>
        <w:t>ze środków</w:t>
      </w:r>
      <w:r w:rsidRPr="00DE07EF">
        <w:rPr>
          <w:rFonts w:ascii="Book Antiqua" w:hAnsi="Book Antiqua"/>
          <w:sz w:val="24"/>
          <w:szCs w:val="24"/>
        </w:rPr>
        <w:t xml:space="preserve"> UE, </w:t>
      </w:r>
      <w:r>
        <w:rPr>
          <w:rFonts w:ascii="Book Antiqua" w:hAnsi="Book Antiqua"/>
          <w:sz w:val="24"/>
          <w:szCs w:val="24"/>
        </w:rPr>
        <w:t xml:space="preserve">określa działania państwa w sferze </w:t>
      </w:r>
      <w:r w:rsidRPr="00DE07EF">
        <w:rPr>
          <w:rFonts w:ascii="Book Antiqua" w:hAnsi="Book Antiqua"/>
          <w:sz w:val="24"/>
          <w:szCs w:val="24"/>
        </w:rPr>
        <w:t>le</w:t>
      </w:r>
      <w:r>
        <w:rPr>
          <w:rFonts w:ascii="Book Antiqua" w:hAnsi="Book Antiqua"/>
          <w:sz w:val="24"/>
          <w:szCs w:val="24"/>
        </w:rPr>
        <w:t xml:space="preserve">gislacyjnej i instytucjonalnej dla wzmocnienia efektywności </w:t>
      </w:r>
      <w:r w:rsidRPr="00DE07EF">
        <w:rPr>
          <w:rFonts w:ascii="Book Antiqua" w:hAnsi="Book Antiqua"/>
          <w:sz w:val="24"/>
          <w:szCs w:val="24"/>
        </w:rPr>
        <w:t>systemu</w:t>
      </w:r>
      <w:r>
        <w:rPr>
          <w:rFonts w:ascii="Book Antiqua" w:hAnsi="Book Antiqua"/>
          <w:sz w:val="24"/>
          <w:szCs w:val="24"/>
        </w:rPr>
        <w:t xml:space="preserve"> planowania przestrzennego i działań rozwojowych (w tym inwestycyjnych) </w:t>
      </w:r>
      <w:r w:rsidRPr="00DE07EF">
        <w:rPr>
          <w:rFonts w:ascii="Book Antiqua" w:hAnsi="Book Antiqua"/>
          <w:sz w:val="24"/>
          <w:szCs w:val="24"/>
        </w:rPr>
        <w:t xml:space="preserve">ukierunkowanych  terytorialnie.  </w:t>
      </w:r>
    </w:p>
    <w:p w:rsidR="00227794" w:rsidRPr="00A85ACB" w:rsidRDefault="00227794" w:rsidP="00227794">
      <w:pPr>
        <w:spacing w:before="100" w:beforeAutospacing="1" w:after="100" w:afterAutospacing="1" w:line="360" w:lineRule="auto"/>
        <w:jc w:val="both"/>
        <w:rPr>
          <w:rFonts w:ascii="Book Antiqua" w:hAnsi="Book Antiqua"/>
          <w:sz w:val="24"/>
          <w:szCs w:val="24"/>
          <w:u w:val="single"/>
        </w:rPr>
      </w:pPr>
      <w:r w:rsidRPr="00A85ACB">
        <w:rPr>
          <w:rFonts w:ascii="Book Antiqua" w:hAnsi="Book Antiqua"/>
          <w:b/>
          <w:sz w:val="24"/>
          <w:szCs w:val="24"/>
        </w:rPr>
        <w:t>Polityka energetyczna Polski do 2030 roku</w:t>
      </w:r>
      <w:r w:rsidRPr="00DE07EF">
        <w:rPr>
          <w:rFonts w:ascii="Book Antiqua" w:hAnsi="Book Antiqua"/>
          <w:sz w:val="24"/>
          <w:szCs w:val="24"/>
        </w:rPr>
        <w:t xml:space="preserve">  została op</w:t>
      </w:r>
      <w:r>
        <w:rPr>
          <w:rFonts w:ascii="Book Antiqua" w:hAnsi="Book Antiqua"/>
          <w:sz w:val="24"/>
          <w:szCs w:val="24"/>
        </w:rPr>
        <w:t xml:space="preserve">racowana  zgodnie z art. 13 – </w:t>
      </w:r>
      <w:r w:rsidRPr="00DE07EF">
        <w:rPr>
          <w:rFonts w:ascii="Book Antiqua" w:hAnsi="Book Antiqua"/>
          <w:sz w:val="24"/>
          <w:szCs w:val="24"/>
        </w:rPr>
        <w:t xml:space="preserve">15 </w:t>
      </w:r>
      <w:r>
        <w:rPr>
          <w:rFonts w:ascii="Book Antiqua" w:hAnsi="Book Antiqua"/>
          <w:sz w:val="24"/>
          <w:szCs w:val="24"/>
        </w:rPr>
        <w:t xml:space="preserve">ustawy – Prawo energetyczne. </w:t>
      </w:r>
      <w:r w:rsidRPr="00DE07EF">
        <w:rPr>
          <w:rFonts w:ascii="Book Antiqua" w:hAnsi="Book Antiqua"/>
          <w:sz w:val="24"/>
          <w:szCs w:val="24"/>
        </w:rPr>
        <w:t xml:space="preserve">Jednym </w:t>
      </w:r>
      <w:r>
        <w:rPr>
          <w:rFonts w:ascii="Book Antiqua" w:hAnsi="Book Antiqua"/>
          <w:sz w:val="24"/>
          <w:szCs w:val="24"/>
        </w:rPr>
        <w:t xml:space="preserve">z </w:t>
      </w:r>
      <w:r w:rsidRPr="00DE07EF">
        <w:rPr>
          <w:rFonts w:ascii="Book Antiqua" w:hAnsi="Book Antiqua"/>
          <w:sz w:val="24"/>
          <w:szCs w:val="24"/>
        </w:rPr>
        <w:t>priorytetó</w:t>
      </w:r>
      <w:r>
        <w:rPr>
          <w:rFonts w:ascii="Book Antiqua" w:hAnsi="Book Antiqua"/>
          <w:sz w:val="24"/>
          <w:szCs w:val="24"/>
        </w:rPr>
        <w:t>w strategii jest zapewnienie osiągnięcia przez Polskę co najmniej 15%  udziału  energii ze</w:t>
      </w:r>
      <w:r w:rsidRPr="00DE07EF">
        <w:rPr>
          <w:rFonts w:ascii="Book Antiqua" w:hAnsi="Book Antiqua"/>
          <w:sz w:val="24"/>
          <w:szCs w:val="24"/>
        </w:rPr>
        <w:t xml:space="preserve"> źródeł  odnawialnych w zużyciu energii finalnej brutto do roku 2020, w tym co najmniej 10% udziału </w:t>
      </w:r>
      <w:r>
        <w:rPr>
          <w:rFonts w:ascii="Book Antiqua" w:hAnsi="Book Antiqua"/>
          <w:sz w:val="24"/>
          <w:szCs w:val="24"/>
        </w:rPr>
        <w:t>energii odnawialnej zużywanej w </w:t>
      </w:r>
      <w:r w:rsidRPr="00DE07EF">
        <w:rPr>
          <w:rFonts w:ascii="Book Antiqua" w:hAnsi="Book Antiqua"/>
          <w:sz w:val="24"/>
          <w:szCs w:val="24"/>
        </w:rPr>
        <w:t>transporcie.</w:t>
      </w:r>
      <w:r>
        <w:rPr>
          <w:rFonts w:ascii="Book Antiqua" w:hAnsi="Book Antiqua"/>
          <w:sz w:val="24"/>
          <w:szCs w:val="24"/>
        </w:rPr>
        <w:t xml:space="preserve"> Plan Gospodarki Niskoemisyjnej Gminy Choceń jest spójny z Polityką energetyczną Polski do 2030 roku poprzez wspólne kierunki rozwoju, m.in. popraw</w:t>
      </w:r>
      <w:r w:rsidR="00A659DE">
        <w:rPr>
          <w:rFonts w:ascii="Book Antiqua" w:hAnsi="Book Antiqua"/>
          <w:sz w:val="24"/>
          <w:szCs w:val="24"/>
        </w:rPr>
        <w:t>ę</w:t>
      </w:r>
      <w:r>
        <w:rPr>
          <w:rFonts w:ascii="Book Antiqua" w:hAnsi="Book Antiqua"/>
          <w:sz w:val="24"/>
          <w:szCs w:val="24"/>
        </w:rPr>
        <w:t xml:space="preserve"> ef</w:t>
      </w:r>
      <w:r w:rsidR="00A659DE">
        <w:rPr>
          <w:rFonts w:ascii="Book Antiqua" w:hAnsi="Book Antiqua"/>
          <w:sz w:val="24"/>
          <w:szCs w:val="24"/>
        </w:rPr>
        <w:t xml:space="preserve">ektywności energetycznej i </w:t>
      </w:r>
      <w:r>
        <w:rPr>
          <w:rFonts w:ascii="Book Antiqua" w:hAnsi="Book Antiqua"/>
          <w:sz w:val="24"/>
          <w:szCs w:val="24"/>
        </w:rPr>
        <w:t>rozwój wykorzystania odnawialnych źródeł energii.</w:t>
      </w:r>
    </w:p>
    <w:p w:rsidR="00227794" w:rsidRDefault="00227794" w:rsidP="00227794">
      <w:pPr>
        <w:spacing w:before="100" w:beforeAutospacing="1" w:after="100" w:afterAutospacing="1" w:line="360" w:lineRule="auto"/>
        <w:jc w:val="both"/>
        <w:rPr>
          <w:rFonts w:ascii="Book Antiqua" w:hAnsi="Book Antiqua"/>
          <w:sz w:val="24"/>
          <w:szCs w:val="24"/>
        </w:rPr>
      </w:pPr>
      <w:r w:rsidRPr="00FA09A2">
        <w:rPr>
          <w:rFonts w:ascii="Book Antiqua" w:hAnsi="Book Antiqua"/>
          <w:b/>
          <w:sz w:val="24"/>
          <w:szCs w:val="24"/>
        </w:rPr>
        <w:t xml:space="preserve">Strategia Bezpieczeństwo Energetyczne i Środowisko. Perspektywa 2020 (BEiŚ) </w:t>
      </w:r>
      <w:r>
        <w:rPr>
          <w:rFonts w:ascii="Book Antiqua" w:hAnsi="Book Antiqua"/>
          <w:sz w:val="24"/>
          <w:szCs w:val="24"/>
        </w:rPr>
        <w:t>obejmuje dwa niezwykle</w:t>
      </w:r>
      <w:r w:rsidRPr="00DE07EF">
        <w:rPr>
          <w:rFonts w:ascii="Book Antiqua" w:hAnsi="Book Antiqua"/>
          <w:sz w:val="24"/>
          <w:szCs w:val="24"/>
        </w:rPr>
        <w:t xml:space="preserve"> is</w:t>
      </w:r>
      <w:r>
        <w:rPr>
          <w:rFonts w:ascii="Book Antiqua" w:hAnsi="Book Antiqua"/>
          <w:sz w:val="24"/>
          <w:szCs w:val="24"/>
        </w:rPr>
        <w:t>totne obszary: energetykę i </w:t>
      </w:r>
      <w:r w:rsidRPr="00DE07EF">
        <w:rPr>
          <w:rFonts w:ascii="Book Antiqua" w:hAnsi="Book Antiqua"/>
          <w:sz w:val="24"/>
          <w:szCs w:val="24"/>
        </w:rPr>
        <w:t>środowisko. Dokum</w:t>
      </w:r>
      <w:r w:rsidR="00A659DE">
        <w:rPr>
          <w:rFonts w:ascii="Book Antiqua" w:hAnsi="Book Antiqua"/>
          <w:sz w:val="24"/>
          <w:szCs w:val="24"/>
        </w:rPr>
        <w:t xml:space="preserve">ent wskazuje m.in.  kluczowe </w:t>
      </w:r>
      <w:r w:rsidRPr="00DE07EF">
        <w:rPr>
          <w:rFonts w:ascii="Book Antiqua" w:hAnsi="Book Antiqua"/>
          <w:sz w:val="24"/>
          <w:szCs w:val="24"/>
        </w:rPr>
        <w:t>ref</w:t>
      </w:r>
      <w:r>
        <w:rPr>
          <w:rFonts w:ascii="Book Antiqua" w:hAnsi="Book Antiqua"/>
          <w:sz w:val="24"/>
          <w:szCs w:val="24"/>
        </w:rPr>
        <w:t>ormy i niezbędne działania, które powinny zostać</w:t>
      </w:r>
      <w:r w:rsidRPr="00DE07EF">
        <w:rPr>
          <w:rFonts w:ascii="Book Antiqua" w:hAnsi="Book Antiqua"/>
          <w:sz w:val="24"/>
          <w:szCs w:val="24"/>
        </w:rPr>
        <w:t xml:space="preserve"> </w:t>
      </w:r>
      <w:r w:rsidRPr="00DE07EF">
        <w:rPr>
          <w:rFonts w:ascii="Book Antiqua" w:hAnsi="Book Antiqua"/>
          <w:sz w:val="24"/>
          <w:szCs w:val="24"/>
        </w:rPr>
        <w:lastRenderedPageBreak/>
        <w:t>podjęt</w:t>
      </w:r>
      <w:r>
        <w:rPr>
          <w:rFonts w:ascii="Book Antiqua" w:hAnsi="Book Antiqua"/>
          <w:sz w:val="24"/>
          <w:szCs w:val="24"/>
        </w:rPr>
        <w:t xml:space="preserve">e w perspektywie do 2020 roku. </w:t>
      </w:r>
      <w:r w:rsidRPr="00DE07EF">
        <w:rPr>
          <w:rFonts w:ascii="Book Antiqua" w:hAnsi="Book Antiqua"/>
          <w:sz w:val="24"/>
          <w:szCs w:val="24"/>
        </w:rPr>
        <w:t>Niniejsza strategia tworzy pomost między środowiskiem a energetyką i stanowi impuls do bardziej efektywnego i racjonalnego prowadzenia polityki</w:t>
      </w:r>
      <w:r>
        <w:rPr>
          <w:rFonts w:ascii="Book Antiqua" w:hAnsi="Book Antiqua"/>
          <w:sz w:val="24"/>
          <w:szCs w:val="24"/>
        </w:rPr>
        <w:t xml:space="preserve"> w obu wspomnianych obszarach. Plan Gospodarki Niskoemisyjnej Gminy Choceń spójny jest z dokumentem BEiŚ 2020 w następujących obszarach:</w:t>
      </w:r>
    </w:p>
    <w:p w:rsidR="005562D3" w:rsidRDefault="00227794" w:rsidP="00227794">
      <w:pPr>
        <w:spacing w:before="100" w:beforeAutospacing="1" w:after="100" w:afterAutospacing="1" w:line="360" w:lineRule="auto"/>
        <w:jc w:val="both"/>
        <w:rPr>
          <w:rFonts w:ascii="Book Antiqua" w:hAnsi="Book Antiqua"/>
          <w:sz w:val="24"/>
          <w:szCs w:val="24"/>
        </w:rPr>
      </w:pPr>
      <w:r>
        <w:rPr>
          <w:rFonts w:ascii="Book Antiqua" w:hAnsi="Book Antiqua"/>
          <w:sz w:val="24"/>
          <w:szCs w:val="24"/>
        </w:rPr>
        <w:t>Cel 2. Zapewnienie gospodarce krajowej bezpiecznego i konkurencyjnego zaopatrzenia w energię</w:t>
      </w:r>
      <w:r w:rsidR="00A659DE">
        <w:rPr>
          <w:rFonts w:ascii="Book Antiqua" w:hAnsi="Book Antiqua"/>
          <w:sz w:val="24"/>
          <w:szCs w:val="24"/>
        </w:rPr>
        <w:t>,</w:t>
      </w:r>
      <w:r w:rsidR="005562D3">
        <w:rPr>
          <w:rFonts w:ascii="Book Antiqua" w:hAnsi="Book Antiqua"/>
          <w:sz w:val="24"/>
          <w:szCs w:val="24"/>
        </w:rPr>
        <w:t xml:space="preserve"> </w:t>
      </w:r>
      <w:r>
        <w:rPr>
          <w:rFonts w:ascii="Book Antiqua" w:hAnsi="Book Antiqua"/>
          <w:sz w:val="24"/>
          <w:szCs w:val="24"/>
        </w:rPr>
        <w:t>2.2. poprawa efektywności energetycznej</w:t>
      </w:r>
      <w:r w:rsidR="00A659DE">
        <w:rPr>
          <w:rFonts w:ascii="Book Antiqua" w:hAnsi="Book Antiqua"/>
          <w:sz w:val="24"/>
          <w:szCs w:val="24"/>
        </w:rPr>
        <w:t>,</w:t>
      </w:r>
      <w:r w:rsidR="005562D3">
        <w:rPr>
          <w:rFonts w:ascii="Book Antiqua" w:hAnsi="Book Antiqua"/>
          <w:sz w:val="24"/>
          <w:szCs w:val="24"/>
        </w:rPr>
        <w:t xml:space="preserve"> </w:t>
      </w:r>
    </w:p>
    <w:p w:rsidR="005562D3" w:rsidRDefault="00227794" w:rsidP="00227794">
      <w:pPr>
        <w:spacing w:before="100" w:beforeAutospacing="1" w:after="100" w:afterAutospacing="1" w:line="360" w:lineRule="auto"/>
        <w:jc w:val="both"/>
        <w:rPr>
          <w:rFonts w:ascii="Book Antiqua" w:hAnsi="Book Antiqua"/>
          <w:sz w:val="24"/>
          <w:szCs w:val="24"/>
        </w:rPr>
      </w:pPr>
      <w:r>
        <w:rPr>
          <w:rFonts w:ascii="Book Antiqua" w:hAnsi="Book Antiqua"/>
          <w:sz w:val="24"/>
          <w:szCs w:val="24"/>
        </w:rPr>
        <w:t>Cel 3. Poprawa stanu środowiska</w:t>
      </w:r>
    </w:p>
    <w:p w:rsidR="00227794" w:rsidRPr="009C7383" w:rsidRDefault="00227794" w:rsidP="00227794">
      <w:pPr>
        <w:spacing w:before="100" w:beforeAutospacing="1" w:after="100" w:afterAutospacing="1" w:line="360" w:lineRule="auto"/>
        <w:jc w:val="both"/>
        <w:rPr>
          <w:rFonts w:ascii="Book Antiqua" w:hAnsi="Book Antiqua"/>
          <w:sz w:val="24"/>
          <w:szCs w:val="24"/>
        </w:rPr>
      </w:pPr>
      <w:r>
        <w:rPr>
          <w:rFonts w:ascii="Book Antiqua" w:hAnsi="Book Antiqua"/>
          <w:sz w:val="24"/>
          <w:szCs w:val="24"/>
        </w:rPr>
        <w:t>3.3. Ochrona powietrza, w tym ograniczenie oddziaływania energetyki.</w:t>
      </w:r>
    </w:p>
    <w:p w:rsidR="00227794" w:rsidRPr="00A253DC" w:rsidRDefault="00227794" w:rsidP="00227794">
      <w:pPr>
        <w:spacing w:before="100" w:beforeAutospacing="1" w:after="100" w:afterAutospacing="1" w:line="360" w:lineRule="auto"/>
        <w:jc w:val="both"/>
        <w:rPr>
          <w:rFonts w:ascii="Book Antiqua" w:hAnsi="Book Antiqua"/>
          <w:b/>
          <w:sz w:val="24"/>
          <w:szCs w:val="24"/>
        </w:rPr>
      </w:pPr>
      <w:r w:rsidRPr="00A253DC">
        <w:rPr>
          <w:rFonts w:ascii="Book Antiqua" w:hAnsi="Book Antiqua"/>
          <w:b/>
          <w:sz w:val="24"/>
          <w:szCs w:val="24"/>
        </w:rPr>
        <w:t>Polityka Ekologiczna Państwa w latach 2009-2012 z pers</w:t>
      </w:r>
      <w:r>
        <w:rPr>
          <w:rFonts w:ascii="Book Antiqua" w:hAnsi="Book Antiqua"/>
          <w:b/>
          <w:sz w:val="24"/>
          <w:szCs w:val="24"/>
        </w:rPr>
        <w:t xml:space="preserve">pektywą do roku 2016 </w:t>
      </w:r>
      <w:r w:rsidRPr="00DE07EF">
        <w:rPr>
          <w:rFonts w:ascii="Book Antiqua" w:hAnsi="Book Antiqua"/>
          <w:sz w:val="24"/>
          <w:szCs w:val="24"/>
        </w:rPr>
        <w:t>jest aktualizacją polityk</w:t>
      </w:r>
      <w:r>
        <w:rPr>
          <w:rFonts w:ascii="Book Antiqua" w:hAnsi="Book Antiqua"/>
          <w:sz w:val="24"/>
          <w:szCs w:val="24"/>
        </w:rPr>
        <w:t xml:space="preserve">i ekologicznej na lata 2007 - 2010. Jej priorytetowym celem jest zapewnienie bezpieczeństwa </w:t>
      </w:r>
      <w:r w:rsidRPr="00DE07EF">
        <w:rPr>
          <w:rFonts w:ascii="Book Antiqua" w:hAnsi="Book Antiqua"/>
          <w:sz w:val="24"/>
          <w:szCs w:val="24"/>
        </w:rPr>
        <w:t>ekolog</w:t>
      </w:r>
      <w:r>
        <w:rPr>
          <w:rFonts w:ascii="Book Antiqua" w:hAnsi="Book Antiqua"/>
          <w:sz w:val="24"/>
          <w:szCs w:val="24"/>
        </w:rPr>
        <w:t xml:space="preserve">icznego </w:t>
      </w:r>
      <w:r w:rsidRPr="00DE07EF">
        <w:rPr>
          <w:rFonts w:ascii="Book Antiqua" w:hAnsi="Book Antiqua"/>
          <w:sz w:val="24"/>
          <w:szCs w:val="24"/>
        </w:rPr>
        <w:t>kraju i tworzenie podstaw do zrównoważonego rozwoju społeczno-gospodarczego. Polityka zwraca uwagę na trudne zadania z</w:t>
      </w:r>
      <w:r>
        <w:rPr>
          <w:rFonts w:ascii="Book Antiqua" w:hAnsi="Book Antiqua"/>
          <w:sz w:val="24"/>
          <w:szCs w:val="24"/>
        </w:rPr>
        <w:t xml:space="preserve">wiązane z ochroną atmosfery – </w:t>
      </w:r>
      <w:r w:rsidRPr="00DE07EF">
        <w:rPr>
          <w:rFonts w:ascii="Book Antiqua" w:hAnsi="Book Antiqua"/>
          <w:sz w:val="24"/>
          <w:szCs w:val="24"/>
        </w:rPr>
        <w:t>przeciwdziałani</w:t>
      </w:r>
      <w:r>
        <w:rPr>
          <w:rFonts w:ascii="Book Antiqua" w:hAnsi="Book Antiqua"/>
          <w:sz w:val="24"/>
          <w:szCs w:val="24"/>
        </w:rPr>
        <w:t>em zmianom klimatu. Wynika to z </w:t>
      </w:r>
      <w:r w:rsidRPr="00DE07EF">
        <w:rPr>
          <w:rFonts w:ascii="Book Antiqua" w:hAnsi="Book Antiqua"/>
          <w:sz w:val="24"/>
          <w:szCs w:val="24"/>
        </w:rPr>
        <w:t>przyjętej przez Radę Europejską w 2007 roku decyzj</w:t>
      </w:r>
      <w:r>
        <w:rPr>
          <w:rFonts w:ascii="Book Antiqua" w:hAnsi="Book Antiqua"/>
          <w:sz w:val="24"/>
          <w:szCs w:val="24"/>
        </w:rPr>
        <w:t xml:space="preserve">i o redukcji emisji CO2 z terenu Unii o 20% do roku </w:t>
      </w:r>
      <w:r w:rsidR="00A659DE">
        <w:rPr>
          <w:rFonts w:ascii="Book Antiqua" w:hAnsi="Book Antiqua"/>
          <w:sz w:val="24"/>
          <w:szCs w:val="24"/>
        </w:rPr>
        <w:t xml:space="preserve">2020. </w:t>
      </w:r>
      <w:r w:rsidRPr="00DE07EF">
        <w:rPr>
          <w:rFonts w:ascii="Book Antiqua" w:hAnsi="Book Antiqua"/>
          <w:sz w:val="24"/>
          <w:szCs w:val="24"/>
        </w:rPr>
        <w:t>Poza  ty</w:t>
      </w:r>
      <w:r>
        <w:rPr>
          <w:rFonts w:ascii="Book Antiqua" w:hAnsi="Book Antiqua"/>
          <w:sz w:val="24"/>
          <w:szCs w:val="24"/>
        </w:rPr>
        <w:t xml:space="preserve">m  przyjęto,  że </w:t>
      </w:r>
      <w:r w:rsidRPr="00DE07EF">
        <w:rPr>
          <w:rFonts w:ascii="Book Antiqua" w:hAnsi="Book Antiqua"/>
          <w:sz w:val="24"/>
          <w:szCs w:val="24"/>
        </w:rPr>
        <w:t>udzi</w:t>
      </w:r>
      <w:r>
        <w:rPr>
          <w:rFonts w:ascii="Book Antiqua" w:hAnsi="Book Antiqua"/>
          <w:sz w:val="24"/>
          <w:szCs w:val="24"/>
        </w:rPr>
        <w:t xml:space="preserve">ał  OZE w produkcji  energii wyniesie  co najmniej 20%  i o </w:t>
      </w:r>
      <w:r w:rsidRPr="00DE07EF">
        <w:rPr>
          <w:rFonts w:ascii="Book Antiqua" w:hAnsi="Book Antiqua"/>
          <w:sz w:val="24"/>
          <w:szCs w:val="24"/>
        </w:rPr>
        <w:t>ty</w:t>
      </w:r>
      <w:r>
        <w:rPr>
          <w:rFonts w:ascii="Book Antiqua" w:hAnsi="Book Antiqua"/>
          <w:sz w:val="24"/>
          <w:szCs w:val="24"/>
        </w:rPr>
        <w:t xml:space="preserve">le samo  wzrośnie  efektywność </w:t>
      </w:r>
      <w:r w:rsidRPr="00DE07EF">
        <w:rPr>
          <w:rFonts w:ascii="Book Antiqua" w:hAnsi="Book Antiqua"/>
          <w:sz w:val="24"/>
          <w:szCs w:val="24"/>
        </w:rPr>
        <w:t xml:space="preserve">energetyczna.  </w:t>
      </w:r>
    </w:p>
    <w:p w:rsidR="00227794" w:rsidRPr="001E1A69" w:rsidRDefault="00227794" w:rsidP="00227794">
      <w:pPr>
        <w:spacing w:before="100" w:beforeAutospacing="1" w:after="100" w:afterAutospacing="1" w:line="360" w:lineRule="auto"/>
        <w:jc w:val="both"/>
        <w:rPr>
          <w:rFonts w:ascii="Book Antiqua" w:hAnsi="Book Antiqua"/>
          <w:sz w:val="24"/>
          <w:szCs w:val="24"/>
          <w:u w:val="single"/>
        </w:rPr>
      </w:pPr>
      <w:r w:rsidRPr="001E1A69">
        <w:rPr>
          <w:rFonts w:ascii="Book Antiqua" w:hAnsi="Book Antiqua"/>
          <w:b/>
          <w:sz w:val="24"/>
          <w:szCs w:val="24"/>
        </w:rPr>
        <w:t>Krajowy Plan Działania w Zakresie Energii ze Źródeł Odnawialnych (KPD)</w:t>
      </w:r>
      <w:r w:rsidRPr="00DE07EF">
        <w:rPr>
          <w:rFonts w:ascii="Book Antiqua" w:hAnsi="Book Antiqua"/>
          <w:sz w:val="24"/>
          <w:szCs w:val="24"/>
        </w:rPr>
        <w:t xml:space="preserve"> został </w:t>
      </w:r>
      <w:r>
        <w:rPr>
          <w:rFonts w:ascii="Book Antiqua" w:hAnsi="Book Antiqua"/>
          <w:sz w:val="24"/>
          <w:szCs w:val="24"/>
        </w:rPr>
        <w:t xml:space="preserve">przyjęty przez Radę Ministrów w dniu 6 grudnia 2010 r. Realizuje on zobowiązania wynikające z art. 4 ust. 1 dyrektywy Parlamentu </w:t>
      </w:r>
      <w:r w:rsidRPr="00DE07EF">
        <w:rPr>
          <w:rFonts w:ascii="Book Antiqua" w:hAnsi="Book Antiqua"/>
          <w:sz w:val="24"/>
          <w:szCs w:val="24"/>
        </w:rPr>
        <w:t xml:space="preserve">Europejskiego </w:t>
      </w:r>
      <w:r>
        <w:rPr>
          <w:rFonts w:ascii="Book Antiqua" w:hAnsi="Book Antiqua"/>
          <w:sz w:val="24"/>
          <w:szCs w:val="24"/>
        </w:rPr>
        <w:t>i Rady 2009/28/WE z dnia 23 kwietnia 2009 r.</w:t>
      </w:r>
      <w:r w:rsidRPr="00DE07EF">
        <w:rPr>
          <w:rFonts w:ascii="Book Antiqua" w:hAnsi="Book Antiqua"/>
          <w:sz w:val="24"/>
          <w:szCs w:val="24"/>
        </w:rPr>
        <w:t xml:space="preserve"> Doku</w:t>
      </w:r>
      <w:r>
        <w:rPr>
          <w:rFonts w:ascii="Book Antiqua" w:hAnsi="Book Antiqua"/>
          <w:sz w:val="24"/>
          <w:szCs w:val="24"/>
        </w:rPr>
        <w:t>ment określa krajowe cele w zakresie udziału energii ze</w:t>
      </w:r>
      <w:r w:rsidRPr="00DE07EF">
        <w:rPr>
          <w:rFonts w:ascii="Book Antiqua" w:hAnsi="Book Antiqua"/>
          <w:sz w:val="24"/>
          <w:szCs w:val="24"/>
        </w:rPr>
        <w:t xml:space="preserve"> ź</w:t>
      </w:r>
      <w:r>
        <w:rPr>
          <w:rFonts w:ascii="Book Antiqua" w:hAnsi="Book Antiqua"/>
          <w:sz w:val="24"/>
          <w:szCs w:val="24"/>
        </w:rPr>
        <w:t xml:space="preserve">ródeł odnawialnych zużytej w sektorze transportowym, sektorze energii elektrycznej, </w:t>
      </w:r>
      <w:r w:rsidRPr="00DE07EF">
        <w:rPr>
          <w:rFonts w:ascii="Book Antiqua" w:hAnsi="Book Antiqua"/>
          <w:sz w:val="24"/>
          <w:szCs w:val="24"/>
        </w:rPr>
        <w:t>sekto</w:t>
      </w:r>
      <w:r>
        <w:rPr>
          <w:rFonts w:ascii="Book Antiqua" w:hAnsi="Book Antiqua"/>
          <w:sz w:val="24"/>
          <w:szCs w:val="24"/>
        </w:rPr>
        <w:t xml:space="preserve">rze ogrzewania i chłodzenia w 2020 r. W KPD przyjęto, iż </w:t>
      </w:r>
      <w:r w:rsidRPr="00DE07EF">
        <w:rPr>
          <w:rFonts w:ascii="Book Antiqua" w:hAnsi="Book Antiqua"/>
          <w:sz w:val="24"/>
          <w:szCs w:val="24"/>
        </w:rPr>
        <w:t>osiągnięcie powyższ</w:t>
      </w:r>
      <w:r>
        <w:rPr>
          <w:rFonts w:ascii="Book Antiqua" w:hAnsi="Book Antiqua"/>
          <w:sz w:val="24"/>
          <w:szCs w:val="24"/>
        </w:rPr>
        <w:t xml:space="preserve">ych celów opierać się będzie o </w:t>
      </w:r>
      <w:r w:rsidRPr="00DE07EF">
        <w:rPr>
          <w:rFonts w:ascii="Book Antiqua" w:hAnsi="Book Antiqua"/>
          <w:sz w:val="24"/>
          <w:szCs w:val="24"/>
        </w:rPr>
        <w:t>dwa filary zasob</w:t>
      </w:r>
      <w:r>
        <w:rPr>
          <w:rFonts w:ascii="Book Antiqua" w:hAnsi="Book Antiqua"/>
          <w:sz w:val="24"/>
          <w:szCs w:val="24"/>
        </w:rPr>
        <w:t xml:space="preserve">ów OZE dostępnych i możliwych do wykorzystania w Polsce, tj. poprzez wzrost wytwarzania energii </w:t>
      </w:r>
      <w:r w:rsidRPr="00DE07EF">
        <w:rPr>
          <w:rFonts w:ascii="Book Antiqua" w:hAnsi="Book Antiqua"/>
          <w:sz w:val="24"/>
          <w:szCs w:val="24"/>
        </w:rPr>
        <w:t>elektrycznej g</w:t>
      </w:r>
      <w:r>
        <w:rPr>
          <w:rFonts w:ascii="Book Antiqua" w:hAnsi="Book Antiqua"/>
          <w:sz w:val="24"/>
          <w:szCs w:val="24"/>
        </w:rPr>
        <w:t xml:space="preserve">enerowanej przez wiatr oraz </w:t>
      </w:r>
      <w:r w:rsidRPr="00DE07EF">
        <w:rPr>
          <w:rFonts w:ascii="Book Antiqua" w:hAnsi="Book Antiqua"/>
          <w:sz w:val="24"/>
          <w:szCs w:val="24"/>
        </w:rPr>
        <w:t>więk</w:t>
      </w:r>
      <w:r>
        <w:rPr>
          <w:rFonts w:ascii="Book Antiqua" w:hAnsi="Book Antiqua"/>
          <w:sz w:val="24"/>
          <w:szCs w:val="24"/>
        </w:rPr>
        <w:t xml:space="preserve">sze wykorzystanie energetyczne </w:t>
      </w:r>
      <w:r w:rsidRPr="00DE07EF">
        <w:rPr>
          <w:rFonts w:ascii="Book Antiqua" w:hAnsi="Book Antiqua"/>
          <w:sz w:val="24"/>
          <w:szCs w:val="24"/>
        </w:rPr>
        <w:t>bio</w:t>
      </w:r>
      <w:r>
        <w:rPr>
          <w:rFonts w:ascii="Book Antiqua" w:hAnsi="Book Antiqua"/>
          <w:sz w:val="24"/>
          <w:szCs w:val="24"/>
        </w:rPr>
        <w:t xml:space="preserve">masy. Osiągnięcie tego </w:t>
      </w:r>
      <w:r w:rsidRPr="00DE07EF">
        <w:rPr>
          <w:rFonts w:ascii="Book Antiqua" w:hAnsi="Book Antiqua"/>
          <w:sz w:val="24"/>
          <w:szCs w:val="24"/>
        </w:rPr>
        <w:t xml:space="preserve">celu </w:t>
      </w:r>
      <w:r>
        <w:rPr>
          <w:rFonts w:ascii="Book Antiqua" w:hAnsi="Book Antiqua"/>
          <w:sz w:val="24"/>
          <w:szCs w:val="24"/>
        </w:rPr>
        <w:t xml:space="preserve">będzie możliwe jedynie przy </w:t>
      </w:r>
      <w:r>
        <w:rPr>
          <w:rFonts w:ascii="Book Antiqua" w:hAnsi="Book Antiqua"/>
          <w:sz w:val="24"/>
          <w:szCs w:val="24"/>
        </w:rPr>
        <w:lastRenderedPageBreak/>
        <w:t xml:space="preserve">zapewnieniu </w:t>
      </w:r>
      <w:r w:rsidRPr="00DE07EF">
        <w:rPr>
          <w:rFonts w:ascii="Book Antiqua" w:hAnsi="Book Antiqua"/>
          <w:sz w:val="24"/>
          <w:szCs w:val="24"/>
        </w:rPr>
        <w:t>zrównowa</w:t>
      </w:r>
      <w:r>
        <w:rPr>
          <w:rFonts w:ascii="Book Antiqua" w:hAnsi="Book Antiqua"/>
          <w:sz w:val="24"/>
          <w:szCs w:val="24"/>
        </w:rPr>
        <w:t xml:space="preserve">żonego rozwoju wykorzystania </w:t>
      </w:r>
      <w:r w:rsidRPr="00DE07EF">
        <w:rPr>
          <w:rFonts w:ascii="Book Antiqua" w:hAnsi="Book Antiqua"/>
          <w:sz w:val="24"/>
          <w:szCs w:val="24"/>
        </w:rPr>
        <w:t xml:space="preserve">odnawialnych źródeł energii. </w:t>
      </w:r>
    </w:p>
    <w:p w:rsidR="00227794" w:rsidRPr="00176B26" w:rsidRDefault="00227794" w:rsidP="00CE571D">
      <w:pPr>
        <w:pStyle w:val="Akapitzlist"/>
        <w:numPr>
          <w:ilvl w:val="2"/>
          <w:numId w:val="36"/>
        </w:numPr>
        <w:jc w:val="both"/>
        <w:outlineLvl w:val="2"/>
        <w:rPr>
          <w:rFonts w:ascii="Book Antiqua" w:hAnsi="Book Antiqua"/>
          <w:color w:val="92D050"/>
          <w:sz w:val="24"/>
          <w:szCs w:val="24"/>
        </w:rPr>
      </w:pPr>
      <w:bookmarkStart w:id="17" w:name="_Toc436602969"/>
      <w:bookmarkStart w:id="18" w:name="_Toc436603395"/>
      <w:bookmarkStart w:id="19" w:name="_Toc436604537"/>
      <w:bookmarkStart w:id="20" w:name="_Toc452381248"/>
      <w:r w:rsidRPr="00176B26">
        <w:rPr>
          <w:rFonts w:ascii="Book Antiqua" w:hAnsi="Book Antiqua"/>
          <w:color w:val="92D050"/>
          <w:sz w:val="24"/>
          <w:szCs w:val="24"/>
        </w:rPr>
        <w:t>PRAWO NA POZIOMIE REGIONALNYM I LOKLANYM</w:t>
      </w:r>
      <w:bookmarkEnd w:id="17"/>
      <w:bookmarkEnd w:id="18"/>
      <w:bookmarkEnd w:id="19"/>
      <w:bookmarkEnd w:id="20"/>
    </w:p>
    <w:p w:rsidR="00227794" w:rsidRDefault="00227794" w:rsidP="00227794">
      <w:pPr>
        <w:spacing w:after="0" w:line="360" w:lineRule="auto"/>
        <w:ind w:firstLine="709"/>
        <w:jc w:val="both"/>
        <w:rPr>
          <w:rFonts w:ascii="Book Antiqua" w:hAnsi="Book Antiqua"/>
          <w:sz w:val="24"/>
          <w:szCs w:val="28"/>
        </w:rPr>
      </w:pPr>
      <w:r>
        <w:rPr>
          <w:rFonts w:ascii="Book Antiqua" w:hAnsi="Book Antiqua"/>
          <w:b/>
          <w:sz w:val="24"/>
          <w:szCs w:val="28"/>
          <w:u w:val="single"/>
        </w:rPr>
        <w:t xml:space="preserve">Planowanie energetyczne, zgodne z </w:t>
      </w:r>
      <w:r w:rsidRPr="008011E0">
        <w:rPr>
          <w:rFonts w:ascii="Book Antiqua" w:hAnsi="Book Antiqua"/>
          <w:b/>
          <w:sz w:val="24"/>
          <w:szCs w:val="28"/>
          <w:u w:val="single"/>
        </w:rPr>
        <w:t>aktualnie  obowiązuj</w:t>
      </w:r>
      <w:r>
        <w:rPr>
          <w:rFonts w:ascii="Book Antiqua" w:hAnsi="Book Antiqua"/>
          <w:b/>
          <w:sz w:val="24"/>
          <w:szCs w:val="28"/>
          <w:u w:val="single"/>
        </w:rPr>
        <w:t>ącymi regulacjami, realizowane</w:t>
      </w:r>
      <w:r w:rsidRPr="008011E0">
        <w:rPr>
          <w:rFonts w:ascii="Book Antiqua" w:hAnsi="Book Antiqua"/>
          <w:b/>
          <w:sz w:val="24"/>
          <w:szCs w:val="28"/>
          <w:u w:val="single"/>
        </w:rPr>
        <w:t xml:space="preserve"> jest  głównie  na  szczeblu  gminnym</w:t>
      </w:r>
      <w:r>
        <w:rPr>
          <w:rFonts w:ascii="Book Antiqua" w:hAnsi="Book Antiqua"/>
          <w:sz w:val="24"/>
          <w:szCs w:val="28"/>
        </w:rPr>
        <w:t xml:space="preserve">. </w:t>
      </w:r>
      <w:r w:rsidR="007F1387">
        <w:rPr>
          <w:rFonts w:ascii="Book Antiqua" w:hAnsi="Book Antiqua"/>
          <w:sz w:val="24"/>
          <w:szCs w:val="28"/>
        </w:rPr>
        <w:t>U</w:t>
      </w:r>
      <w:r>
        <w:rPr>
          <w:rFonts w:ascii="Book Antiqua" w:hAnsi="Book Antiqua"/>
          <w:sz w:val="24"/>
          <w:szCs w:val="28"/>
        </w:rPr>
        <w:t xml:space="preserve">czestniczy w nim </w:t>
      </w:r>
      <w:r w:rsidR="007F1387">
        <w:rPr>
          <w:rFonts w:ascii="Book Antiqua" w:hAnsi="Book Antiqua"/>
          <w:sz w:val="24"/>
          <w:szCs w:val="28"/>
        </w:rPr>
        <w:t xml:space="preserve">samorząd województwa, </w:t>
      </w:r>
      <w:r>
        <w:rPr>
          <w:rFonts w:ascii="Book Antiqua" w:hAnsi="Book Antiqua"/>
          <w:sz w:val="24"/>
          <w:szCs w:val="28"/>
        </w:rPr>
        <w:t xml:space="preserve">wojewodowie oraz </w:t>
      </w:r>
      <w:r w:rsidRPr="00DE07EF">
        <w:rPr>
          <w:rFonts w:ascii="Book Antiqua" w:hAnsi="Book Antiqua"/>
          <w:sz w:val="24"/>
          <w:szCs w:val="28"/>
        </w:rPr>
        <w:t>Minister Gospo</w:t>
      </w:r>
      <w:r>
        <w:rPr>
          <w:rFonts w:ascii="Book Antiqua" w:hAnsi="Book Antiqua"/>
          <w:sz w:val="24"/>
          <w:szCs w:val="28"/>
        </w:rPr>
        <w:t>darki, jako przedstawiciele administracji rządowej. Na planowanie energetyczne</w:t>
      </w:r>
      <w:r w:rsidRPr="00DE07EF">
        <w:rPr>
          <w:rFonts w:ascii="Book Antiqua" w:hAnsi="Book Antiqua"/>
          <w:sz w:val="24"/>
          <w:szCs w:val="28"/>
        </w:rPr>
        <w:t xml:space="preserve"> ma również wpływ działalność przedsiębiorstw energetycznych.</w:t>
      </w:r>
      <w:r>
        <w:rPr>
          <w:rFonts w:ascii="Book Antiqua" w:hAnsi="Book Antiqua"/>
          <w:sz w:val="24"/>
          <w:szCs w:val="28"/>
        </w:rPr>
        <w:t xml:space="preserve"> </w:t>
      </w:r>
    </w:p>
    <w:p w:rsidR="00227794" w:rsidRDefault="00227794" w:rsidP="00227794">
      <w:pPr>
        <w:spacing w:after="0" w:line="360" w:lineRule="auto"/>
        <w:ind w:firstLine="709"/>
        <w:jc w:val="both"/>
        <w:rPr>
          <w:rFonts w:ascii="Book Antiqua" w:hAnsi="Book Antiqua"/>
          <w:sz w:val="24"/>
          <w:szCs w:val="24"/>
        </w:rPr>
      </w:pPr>
      <w:r w:rsidRPr="00DE07EF">
        <w:rPr>
          <w:rFonts w:ascii="Book Antiqua" w:hAnsi="Book Antiqua"/>
          <w:sz w:val="24"/>
          <w:szCs w:val="24"/>
        </w:rPr>
        <w:t>Aby efektywnie wprowadzić realizację</w:t>
      </w:r>
      <w:r>
        <w:rPr>
          <w:rFonts w:ascii="Book Antiqua" w:hAnsi="Book Antiqua"/>
          <w:sz w:val="24"/>
          <w:szCs w:val="24"/>
        </w:rPr>
        <w:t xml:space="preserve"> celów polityki energetycznej, </w:t>
      </w:r>
      <w:r w:rsidRPr="00DE07EF">
        <w:rPr>
          <w:rFonts w:ascii="Book Antiqua" w:hAnsi="Book Antiqua"/>
          <w:sz w:val="24"/>
          <w:szCs w:val="24"/>
        </w:rPr>
        <w:t xml:space="preserve">niezbędny jest aktywny </w:t>
      </w:r>
      <w:r>
        <w:rPr>
          <w:rFonts w:ascii="Book Antiqua" w:hAnsi="Book Antiqua"/>
          <w:sz w:val="24"/>
          <w:szCs w:val="24"/>
        </w:rPr>
        <w:t xml:space="preserve">udział władz </w:t>
      </w:r>
      <w:r w:rsidRPr="00DE07EF">
        <w:rPr>
          <w:rFonts w:ascii="Book Antiqua" w:hAnsi="Book Antiqua"/>
          <w:sz w:val="24"/>
          <w:szCs w:val="24"/>
        </w:rPr>
        <w:t>re</w:t>
      </w:r>
      <w:r>
        <w:rPr>
          <w:rFonts w:ascii="Book Antiqua" w:hAnsi="Book Antiqua"/>
          <w:sz w:val="24"/>
          <w:szCs w:val="24"/>
        </w:rPr>
        <w:t>giona</w:t>
      </w:r>
      <w:r w:rsidR="007F1387">
        <w:rPr>
          <w:rFonts w:ascii="Book Antiqua" w:hAnsi="Book Antiqua"/>
          <w:sz w:val="24"/>
          <w:szCs w:val="24"/>
        </w:rPr>
        <w:t>lnych poprzez przygotowywane na </w:t>
      </w:r>
      <w:r w:rsidRPr="00DE07EF">
        <w:rPr>
          <w:rFonts w:ascii="Book Antiqua" w:hAnsi="Book Antiqua"/>
          <w:sz w:val="24"/>
          <w:szCs w:val="24"/>
        </w:rPr>
        <w:t xml:space="preserve">szczeblu </w:t>
      </w:r>
      <w:r>
        <w:rPr>
          <w:rFonts w:ascii="Book Antiqua" w:hAnsi="Book Antiqua"/>
          <w:sz w:val="24"/>
          <w:szCs w:val="24"/>
        </w:rPr>
        <w:t xml:space="preserve">wojewódzkim, </w:t>
      </w:r>
      <w:r w:rsidR="007F1387">
        <w:rPr>
          <w:rFonts w:ascii="Book Antiqua" w:hAnsi="Book Antiqua"/>
          <w:sz w:val="24"/>
          <w:szCs w:val="24"/>
        </w:rPr>
        <w:t>powiatowym lub gminnym strategii</w:t>
      </w:r>
      <w:r w:rsidRPr="00DE07EF">
        <w:rPr>
          <w:rFonts w:ascii="Book Antiqua" w:hAnsi="Book Antiqua"/>
          <w:sz w:val="24"/>
          <w:szCs w:val="24"/>
        </w:rPr>
        <w:t xml:space="preserve"> </w:t>
      </w:r>
      <w:r>
        <w:rPr>
          <w:rFonts w:ascii="Book Antiqua" w:hAnsi="Book Antiqua"/>
          <w:sz w:val="24"/>
          <w:szCs w:val="24"/>
        </w:rPr>
        <w:t xml:space="preserve">rozwoju  energetyki, a także niepomijanie tego </w:t>
      </w:r>
      <w:r w:rsidRPr="00DE07EF">
        <w:rPr>
          <w:rFonts w:ascii="Book Antiqua" w:hAnsi="Book Antiqua"/>
          <w:sz w:val="24"/>
          <w:szCs w:val="24"/>
        </w:rPr>
        <w:t>asp</w:t>
      </w:r>
      <w:r>
        <w:rPr>
          <w:rFonts w:ascii="Book Antiqua" w:hAnsi="Book Antiqua"/>
          <w:sz w:val="24"/>
          <w:szCs w:val="24"/>
        </w:rPr>
        <w:t xml:space="preserve">ektu w procesach określania priorytetów inwestycyjnych </w:t>
      </w:r>
      <w:r w:rsidRPr="00DE07EF">
        <w:rPr>
          <w:rFonts w:ascii="Book Antiqua" w:hAnsi="Book Antiqua"/>
          <w:sz w:val="24"/>
          <w:szCs w:val="24"/>
        </w:rPr>
        <w:t>przez  samorządy.</w:t>
      </w:r>
    </w:p>
    <w:p w:rsidR="00227794" w:rsidRDefault="00227794" w:rsidP="00227794">
      <w:pPr>
        <w:spacing w:after="0" w:line="360" w:lineRule="auto"/>
        <w:ind w:firstLine="709"/>
        <w:jc w:val="both"/>
        <w:rPr>
          <w:rFonts w:ascii="Book Antiqua" w:hAnsi="Book Antiqua"/>
          <w:sz w:val="24"/>
          <w:szCs w:val="24"/>
        </w:rPr>
      </w:pPr>
      <w:r>
        <w:rPr>
          <w:rFonts w:ascii="Book Antiqua" w:hAnsi="Book Antiqua"/>
          <w:sz w:val="24"/>
          <w:szCs w:val="24"/>
        </w:rPr>
        <w:t xml:space="preserve">Na </w:t>
      </w:r>
      <w:r w:rsidRPr="0088505E">
        <w:rPr>
          <w:rFonts w:ascii="Book Antiqua" w:hAnsi="Book Antiqua"/>
          <w:b/>
          <w:sz w:val="24"/>
          <w:szCs w:val="24"/>
        </w:rPr>
        <w:t>poziomie regionalnym</w:t>
      </w:r>
      <w:r>
        <w:rPr>
          <w:rFonts w:ascii="Book Antiqua" w:hAnsi="Book Antiqua"/>
          <w:sz w:val="24"/>
          <w:szCs w:val="24"/>
        </w:rPr>
        <w:t xml:space="preserve"> PGN został opracowany w powiązaniu z następującymi dokumentami strategicznymi:</w:t>
      </w:r>
    </w:p>
    <w:p w:rsidR="00227794" w:rsidRPr="00690327" w:rsidRDefault="00227794" w:rsidP="00227794">
      <w:pPr>
        <w:autoSpaceDE w:val="0"/>
        <w:autoSpaceDN w:val="0"/>
        <w:adjustRightInd w:val="0"/>
        <w:spacing w:before="240" w:after="0" w:line="360" w:lineRule="auto"/>
        <w:jc w:val="both"/>
        <w:rPr>
          <w:rFonts w:ascii="Book Antiqua" w:eastAsia="Garamond,Bold" w:hAnsi="Book Antiqua" w:cs="Garamond,Bold"/>
          <w:b/>
          <w:bCs/>
          <w:sz w:val="24"/>
          <w:szCs w:val="24"/>
        </w:rPr>
      </w:pPr>
      <w:r w:rsidRPr="00690327">
        <w:rPr>
          <w:rFonts w:ascii="Book Antiqua" w:eastAsia="Garamond,Bold" w:hAnsi="Book Antiqua" w:cs="Garamond,Bold"/>
          <w:b/>
          <w:bCs/>
          <w:sz w:val="24"/>
          <w:szCs w:val="24"/>
        </w:rPr>
        <w:t>Regionalny Program Operacyjny Województwa Kujawsko-Pomorskiego na lata 2014 - 2020</w:t>
      </w:r>
    </w:p>
    <w:p w:rsidR="00227794" w:rsidRPr="0088505E" w:rsidRDefault="00227794" w:rsidP="00227794">
      <w:pPr>
        <w:autoSpaceDE w:val="0"/>
        <w:autoSpaceDN w:val="0"/>
        <w:adjustRightInd w:val="0"/>
        <w:spacing w:after="0" w:line="360" w:lineRule="auto"/>
        <w:jc w:val="both"/>
        <w:rPr>
          <w:rFonts w:ascii="Book Antiqua" w:eastAsia="Garamond,Bold" w:hAnsi="Book Antiqua" w:cs="Garamond"/>
          <w:sz w:val="24"/>
          <w:szCs w:val="24"/>
        </w:rPr>
      </w:pPr>
      <w:r w:rsidRPr="0088505E">
        <w:rPr>
          <w:rFonts w:ascii="Book Antiqua" w:eastAsia="Garamond,Bold" w:hAnsi="Book Antiqua" w:cs="Garamond"/>
          <w:sz w:val="24"/>
          <w:szCs w:val="24"/>
        </w:rPr>
        <w:t>– PGN dla Gminy Choceń wpisuje się w działania wskazane w Osi Priorytetowej 3</w:t>
      </w:r>
    </w:p>
    <w:p w:rsidR="00227794" w:rsidRPr="0088505E" w:rsidRDefault="00227794" w:rsidP="00227794">
      <w:pPr>
        <w:autoSpaceDE w:val="0"/>
        <w:autoSpaceDN w:val="0"/>
        <w:adjustRightInd w:val="0"/>
        <w:spacing w:after="0" w:line="360" w:lineRule="auto"/>
        <w:jc w:val="both"/>
        <w:rPr>
          <w:rFonts w:ascii="Book Antiqua" w:eastAsia="Garamond,Bold" w:hAnsi="Book Antiqua" w:cs="Garamond"/>
          <w:sz w:val="24"/>
          <w:szCs w:val="24"/>
        </w:rPr>
      </w:pPr>
      <w:r w:rsidRPr="0088505E">
        <w:rPr>
          <w:rFonts w:ascii="Book Antiqua" w:eastAsia="Garamond,Bold" w:hAnsi="Book Antiqua" w:cs="Garamond"/>
          <w:sz w:val="24"/>
          <w:szCs w:val="24"/>
        </w:rPr>
        <w:t>Efektywność energetyczna i gospodarka niskoemisyjna w regionie, Cel tematyczny 4. Wspieranie przejścia na gospodarkę niskoemisyjną we wszystkich sektorach.</w:t>
      </w:r>
    </w:p>
    <w:p w:rsidR="00227794" w:rsidRPr="0088505E" w:rsidRDefault="00227794" w:rsidP="00227794">
      <w:pPr>
        <w:autoSpaceDE w:val="0"/>
        <w:autoSpaceDN w:val="0"/>
        <w:adjustRightInd w:val="0"/>
        <w:spacing w:after="0" w:line="360" w:lineRule="auto"/>
        <w:jc w:val="both"/>
        <w:rPr>
          <w:rFonts w:ascii="Book Antiqua" w:hAnsi="Book Antiqua" w:cs="Garamond"/>
          <w:sz w:val="24"/>
          <w:szCs w:val="24"/>
        </w:rPr>
      </w:pPr>
      <w:r w:rsidRPr="0088505E">
        <w:rPr>
          <w:rFonts w:ascii="Book Antiqua" w:hAnsi="Book Antiqua" w:cs="Garamond"/>
          <w:sz w:val="24"/>
          <w:szCs w:val="24"/>
        </w:rPr>
        <w:t>Priorytety inwestycyjne:</w:t>
      </w:r>
    </w:p>
    <w:p w:rsidR="00227794" w:rsidRPr="0088505E" w:rsidRDefault="00227794" w:rsidP="00227794">
      <w:pPr>
        <w:autoSpaceDE w:val="0"/>
        <w:autoSpaceDN w:val="0"/>
        <w:adjustRightInd w:val="0"/>
        <w:spacing w:after="0" w:line="360" w:lineRule="auto"/>
        <w:jc w:val="both"/>
        <w:rPr>
          <w:rFonts w:ascii="Book Antiqua" w:hAnsi="Book Antiqua" w:cs="Garamond"/>
          <w:sz w:val="24"/>
          <w:szCs w:val="24"/>
        </w:rPr>
      </w:pPr>
      <w:r w:rsidRPr="0088505E">
        <w:rPr>
          <w:rFonts w:ascii="Book Antiqua" w:hAnsi="Book Antiqua" w:cs="Garamond"/>
          <w:sz w:val="24"/>
          <w:szCs w:val="24"/>
        </w:rPr>
        <w:t>4a Wspieranie wytwarzania i dystry</w:t>
      </w:r>
      <w:r>
        <w:rPr>
          <w:rFonts w:ascii="Book Antiqua" w:hAnsi="Book Antiqua" w:cs="Garamond"/>
          <w:sz w:val="24"/>
          <w:szCs w:val="24"/>
        </w:rPr>
        <w:t>bucji energii pochodzącej ze źró</w:t>
      </w:r>
      <w:r w:rsidRPr="0088505E">
        <w:rPr>
          <w:rFonts w:ascii="Book Antiqua" w:hAnsi="Book Antiqua" w:cs="Garamond"/>
          <w:sz w:val="24"/>
          <w:szCs w:val="24"/>
        </w:rPr>
        <w:t>deł</w:t>
      </w:r>
      <w:r>
        <w:rPr>
          <w:rFonts w:ascii="Book Antiqua" w:hAnsi="Book Antiqua" w:cs="Garamond"/>
          <w:sz w:val="24"/>
          <w:szCs w:val="24"/>
        </w:rPr>
        <w:t xml:space="preserve"> </w:t>
      </w:r>
      <w:r w:rsidRPr="0088505E">
        <w:rPr>
          <w:rFonts w:ascii="Book Antiqua" w:hAnsi="Book Antiqua" w:cs="Garamond"/>
          <w:sz w:val="24"/>
          <w:szCs w:val="24"/>
        </w:rPr>
        <w:t>odnawialnych,</w:t>
      </w:r>
    </w:p>
    <w:p w:rsidR="00227794" w:rsidRPr="00CA479D" w:rsidRDefault="00227794" w:rsidP="00227794">
      <w:pPr>
        <w:autoSpaceDE w:val="0"/>
        <w:autoSpaceDN w:val="0"/>
        <w:adjustRightInd w:val="0"/>
        <w:spacing w:after="0" w:line="360" w:lineRule="auto"/>
        <w:jc w:val="both"/>
        <w:rPr>
          <w:rFonts w:ascii="Book Antiqua" w:hAnsi="Book Antiqua" w:cs="Garamond"/>
          <w:sz w:val="24"/>
          <w:szCs w:val="24"/>
        </w:rPr>
      </w:pPr>
      <w:r w:rsidRPr="00CA479D">
        <w:rPr>
          <w:rFonts w:ascii="Book Antiqua" w:hAnsi="Book Antiqua" w:cs="Garamond"/>
          <w:sz w:val="24"/>
          <w:szCs w:val="24"/>
        </w:rPr>
        <w:t>4c Wspieranie efektywności energetycznej, inteligentnego zarządzania energią</w:t>
      </w:r>
      <w:r>
        <w:rPr>
          <w:rFonts w:ascii="Book Antiqua" w:hAnsi="Book Antiqua" w:cs="Garamond"/>
          <w:sz w:val="24"/>
          <w:szCs w:val="24"/>
        </w:rPr>
        <w:t xml:space="preserve"> i </w:t>
      </w:r>
      <w:r w:rsidRPr="00CA479D">
        <w:rPr>
          <w:rFonts w:ascii="Book Antiqua" w:hAnsi="Book Antiqua" w:cs="Garamond"/>
          <w:sz w:val="24"/>
          <w:szCs w:val="24"/>
        </w:rPr>
        <w:t>wykorzystania</w:t>
      </w:r>
      <w:r>
        <w:rPr>
          <w:rFonts w:ascii="Book Antiqua" w:hAnsi="Book Antiqua" w:cs="Garamond"/>
          <w:sz w:val="24"/>
          <w:szCs w:val="24"/>
        </w:rPr>
        <w:t xml:space="preserve"> </w:t>
      </w:r>
      <w:r w:rsidRPr="00CA479D">
        <w:rPr>
          <w:rFonts w:ascii="Book Antiqua" w:hAnsi="Book Antiqua" w:cs="Garamond"/>
          <w:sz w:val="24"/>
          <w:szCs w:val="24"/>
        </w:rPr>
        <w:t>odnawialnych źr</w:t>
      </w:r>
      <w:r>
        <w:rPr>
          <w:rFonts w:ascii="Book Antiqua" w:hAnsi="Book Antiqua" w:cs="Garamond"/>
          <w:sz w:val="24"/>
          <w:szCs w:val="24"/>
        </w:rPr>
        <w:t>ó</w:t>
      </w:r>
      <w:r w:rsidRPr="00CA479D">
        <w:rPr>
          <w:rFonts w:ascii="Book Antiqua" w:hAnsi="Book Antiqua" w:cs="Garamond"/>
          <w:sz w:val="24"/>
          <w:szCs w:val="24"/>
        </w:rPr>
        <w:t>deł energii w infr</w:t>
      </w:r>
      <w:r>
        <w:rPr>
          <w:rFonts w:ascii="Book Antiqua" w:hAnsi="Book Antiqua" w:cs="Garamond"/>
          <w:sz w:val="24"/>
          <w:szCs w:val="24"/>
        </w:rPr>
        <w:t>astrukturze publicznej, w tym w </w:t>
      </w:r>
      <w:r w:rsidRPr="00CA479D">
        <w:rPr>
          <w:rFonts w:ascii="Book Antiqua" w:hAnsi="Book Antiqua" w:cs="Garamond"/>
          <w:sz w:val="24"/>
          <w:szCs w:val="24"/>
        </w:rPr>
        <w:t>budynkach publicznych i w</w:t>
      </w:r>
      <w:r>
        <w:rPr>
          <w:rFonts w:ascii="Book Antiqua" w:hAnsi="Book Antiqua" w:cs="Garamond"/>
          <w:sz w:val="24"/>
          <w:szCs w:val="24"/>
        </w:rPr>
        <w:t xml:space="preserve"> </w:t>
      </w:r>
      <w:r w:rsidRPr="00CA479D">
        <w:rPr>
          <w:rFonts w:ascii="Book Antiqua" w:hAnsi="Book Antiqua" w:cs="Garamond"/>
          <w:sz w:val="24"/>
          <w:szCs w:val="24"/>
        </w:rPr>
        <w:t>sektorze mieszkaniowym</w:t>
      </w:r>
      <w:r>
        <w:rPr>
          <w:rFonts w:ascii="Book Antiqua" w:hAnsi="Book Antiqua" w:cs="Garamond"/>
          <w:sz w:val="24"/>
          <w:szCs w:val="24"/>
        </w:rPr>
        <w:t>,</w:t>
      </w:r>
    </w:p>
    <w:p w:rsidR="00227794" w:rsidRDefault="00227794" w:rsidP="00227794">
      <w:pPr>
        <w:autoSpaceDE w:val="0"/>
        <w:autoSpaceDN w:val="0"/>
        <w:adjustRightInd w:val="0"/>
        <w:spacing w:after="0" w:line="360" w:lineRule="auto"/>
        <w:jc w:val="both"/>
        <w:rPr>
          <w:rFonts w:ascii="Book Antiqua" w:hAnsi="Book Antiqua" w:cs="Garamond"/>
          <w:sz w:val="24"/>
          <w:szCs w:val="24"/>
        </w:rPr>
      </w:pPr>
      <w:r w:rsidRPr="00CA479D">
        <w:rPr>
          <w:rFonts w:ascii="Book Antiqua" w:hAnsi="Book Antiqua" w:cs="Garamond"/>
          <w:sz w:val="24"/>
          <w:szCs w:val="24"/>
        </w:rPr>
        <w:t>4e Promowanie strategii niskoemisyjnych dla ws</w:t>
      </w:r>
      <w:r>
        <w:rPr>
          <w:rFonts w:ascii="Book Antiqua" w:hAnsi="Book Antiqua" w:cs="Garamond"/>
          <w:sz w:val="24"/>
          <w:szCs w:val="24"/>
        </w:rPr>
        <w:t>zystkich rodzajów terytoriów, w szczegó</w:t>
      </w:r>
      <w:r w:rsidRPr="00CA479D">
        <w:rPr>
          <w:rFonts w:ascii="Book Antiqua" w:hAnsi="Book Antiqua" w:cs="Garamond"/>
          <w:sz w:val="24"/>
          <w:szCs w:val="24"/>
        </w:rPr>
        <w:t>lności dla</w:t>
      </w:r>
      <w:r>
        <w:rPr>
          <w:rFonts w:ascii="Book Antiqua" w:hAnsi="Book Antiqua" w:cs="Garamond"/>
          <w:sz w:val="24"/>
          <w:szCs w:val="24"/>
        </w:rPr>
        <w:t xml:space="preserve"> </w:t>
      </w:r>
      <w:r w:rsidRPr="00CA479D">
        <w:rPr>
          <w:rFonts w:ascii="Book Antiqua" w:hAnsi="Book Antiqua" w:cs="Garamond"/>
          <w:sz w:val="24"/>
          <w:szCs w:val="24"/>
        </w:rPr>
        <w:t>obszar</w:t>
      </w:r>
      <w:r>
        <w:rPr>
          <w:rFonts w:ascii="Book Antiqua" w:hAnsi="Book Antiqua" w:cs="Garamond"/>
          <w:sz w:val="24"/>
          <w:szCs w:val="24"/>
        </w:rPr>
        <w:t>ó</w:t>
      </w:r>
      <w:r w:rsidRPr="00CA479D">
        <w:rPr>
          <w:rFonts w:ascii="Book Antiqua" w:hAnsi="Book Antiqua" w:cs="Garamond"/>
          <w:sz w:val="24"/>
          <w:szCs w:val="24"/>
        </w:rPr>
        <w:t xml:space="preserve">w miejskich, w tym wspieranie </w:t>
      </w:r>
      <w:r>
        <w:rPr>
          <w:rFonts w:ascii="Book Antiqua" w:hAnsi="Book Antiqua" w:cs="Garamond"/>
          <w:sz w:val="24"/>
          <w:szCs w:val="24"/>
        </w:rPr>
        <w:t xml:space="preserve">zrównoważonej </w:t>
      </w:r>
      <w:r w:rsidRPr="00CA479D">
        <w:rPr>
          <w:rFonts w:ascii="Book Antiqua" w:hAnsi="Book Antiqua" w:cs="Garamond"/>
          <w:sz w:val="24"/>
          <w:szCs w:val="24"/>
        </w:rPr>
        <w:lastRenderedPageBreak/>
        <w:t>multimodalnej mobilności miejskiej i</w:t>
      </w:r>
      <w:r>
        <w:rPr>
          <w:rFonts w:ascii="Book Antiqua" w:hAnsi="Book Antiqua" w:cs="Garamond"/>
          <w:sz w:val="24"/>
          <w:szCs w:val="24"/>
        </w:rPr>
        <w:t xml:space="preserve"> </w:t>
      </w:r>
      <w:r w:rsidRPr="00CA479D">
        <w:rPr>
          <w:rFonts w:ascii="Book Antiqua" w:hAnsi="Book Antiqua" w:cs="Garamond"/>
          <w:sz w:val="24"/>
          <w:szCs w:val="24"/>
        </w:rPr>
        <w:t>działań adaptacyjnych mających oddziaływanie łagodzące na zmiany</w:t>
      </w:r>
      <w:r>
        <w:rPr>
          <w:rFonts w:ascii="Book Antiqua" w:hAnsi="Book Antiqua" w:cs="Garamond"/>
          <w:sz w:val="24"/>
          <w:szCs w:val="24"/>
        </w:rPr>
        <w:t xml:space="preserve"> klimatu </w:t>
      </w:r>
      <w:r>
        <w:rPr>
          <w:rStyle w:val="Odwoanieprzypisudolnego"/>
          <w:rFonts w:ascii="Book Antiqua" w:hAnsi="Book Antiqua" w:cs="Garamond"/>
          <w:sz w:val="24"/>
          <w:szCs w:val="24"/>
        </w:rPr>
        <w:footnoteReference w:id="11"/>
      </w:r>
      <w:r>
        <w:rPr>
          <w:rFonts w:ascii="Book Antiqua" w:hAnsi="Book Antiqua" w:cs="Garamond"/>
          <w:sz w:val="24"/>
          <w:szCs w:val="24"/>
        </w:rPr>
        <w:t>.</w:t>
      </w:r>
    </w:p>
    <w:p w:rsidR="00227794" w:rsidRPr="005562D3" w:rsidRDefault="00227794" w:rsidP="00227794">
      <w:pPr>
        <w:autoSpaceDE w:val="0"/>
        <w:autoSpaceDN w:val="0"/>
        <w:adjustRightInd w:val="0"/>
        <w:spacing w:before="240" w:after="0" w:line="360" w:lineRule="auto"/>
        <w:jc w:val="both"/>
        <w:rPr>
          <w:rFonts w:ascii="Book Antiqua" w:hAnsi="Book Antiqua" w:cs="Garamond"/>
          <w:sz w:val="24"/>
          <w:szCs w:val="24"/>
        </w:rPr>
      </w:pPr>
      <w:r w:rsidRPr="00690327">
        <w:rPr>
          <w:rFonts w:ascii="Book Antiqua" w:eastAsia="Garamond,Bold" w:hAnsi="Book Antiqua" w:cs="Garamond,Bold"/>
          <w:b/>
          <w:bCs/>
          <w:sz w:val="24"/>
          <w:szCs w:val="24"/>
        </w:rPr>
        <w:t>Strategia rozwoju województwa kujawsko-pomorskiego do roku 2020, Plan modernizacji 2020+</w:t>
      </w:r>
      <w:r w:rsidRPr="00CA479D">
        <w:rPr>
          <w:rFonts w:ascii="Book Antiqua" w:eastAsia="Garamond,Bold" w:hAnsi="Book Antiqua" w:cs="Garamond,Bold"/>
          <w:b/>
          <w:bCs/>
          <w:sz w:val="24"/>
          <w:szCs w:val="24"/>
        </w:rPr>
        <w:t xml:space="preserve"> </w:t>
      </w:r>
      <w:r w:rsidRPr="00CA479D">
        <w:rPr>
          <w:rFonts w:ascii="Book Antiqua" w:eastAsia="Garamond,Bold" w:hAnsi="Book Antiqua" w:cs="Garamond"/>
          <w:sz w:val="24"/>
          <w:szCs w:val="24"/>
        </w:rPr>
        <w:t>– Plan wpisuje się w cel strategiczny: Sprawne zarządzanie. Dany cel jest powiązany z ideą</w:t>
      </w:r>
      <w:r w:rsidRPr="0088505E">
        <w:rPr>
          <w:rFonts w:ascii="Book Antiqua" w:eastAsia="Garamond,Bold" w:hAnsi="Book Antiqua" w:cs="Garamond,Bold"/>
          <w:bCs/>
          <w:sz w:val="24"/>
          <w:szCs w:val="24"/>
        </w:rPr>
        <w:t xml:space="preserve"> </w:t>
      </w:r>
      <w:r w:rsidRPr="00CA479D">
        <w:rPr>
          <w:rFonts w:ascii="Book Antiqua" w:eastAsia="Garamond,Bold" w:hAnsi="Book Antiqua" w:cs="Garamond"/>
          <w:sz w:val="24"/>
          <w:szCs w:val="24"/>
        </w:rPr>
        <w:t>zr</w:t>
      </w:r>
      <w:r>
        <w:rPr>
          <w:rFonts w:ascii="Book Antiqua" w:eastAsia="Garamond,Bold" w:hAnsi="Book Antiqua" w:cs="Garamond"/>
          <w:sz w:val="24"/>
          <w:szCs w:val="24"/>
        </w:rPr>
        <w:t>ó</w:t>
      </w:r>
      <w:r w:rsidRPr="00CA479D">
        <w:rPr>
          <w:rFonts w:ascii="Book Antiqua" w:eastAsia="Garamond,Bold" w:hAnsi="Book Antiqua" w:cs="Garamond"/>
          <w:sz w:val="24"/>
          <w:szCs w:val="24"/>
        </w:rPr>
        <w:t>wnowa</w:t>
      </w:r>
      <w:r>
        <w:rPr>
          <w:rFonts w:ascii="Book Antiqua" w:eastAsia="Garamond,Bold" w:hAnsi="Book Antiqua" w:cs="Garamond"/>
          <w:sz w:val="24"/>
          <w:szCs w:val="24"/>
        </w:rPr>
        <w:t>żonego</w:t>
      </w:r>
      <w:r w:rsidRPr="00CA479D">
        <w:rPr>
          <w:rFonts w:ascii="Book Antiqua" w:eastAsia="Garamond,Bold" w:hAnsi="Book Antiqua" w:cs="Garamond"/>
          <w:sz w:val="24"/>
          <w:szCs w:val="24"/>
        </w:rPr>
        <w:t xml:space="preserve"> rozwoju, charakteryzującą się racjonalnym i oszczędnym gospodarowaniem</w:t>
      </w:r>
      <w:r>
        <w:rPr>
          <w:rFonts w:ascii="Book Antiqua" w:eastAsia="Garamond,Bold" w:hAnsi="Book Antiqua" w:cs="Garamond"/>
          <w:sz w:val="24"/>
          <w:szCs w:val="24"/>
        </w:rPr>
        <w:t xml:space="preserve"> zasobami ekonomicznymi i </w:t>
      </w:r>
      <w:r w:rsidRPr="00CA479D">
        <w:rPr>
          <w:rFonts w:ascii="Book Antiqua" w:eastAsia="Garamond,Bold" w:hAnsi="Book Antiqua" w:cs="Garamond"/>
          <w:sz w:val="24"/>
          <w:szCs w:val="24"/>
        </w:rPr>
        <w:t>środowiskowymi, na rzecz przyszłych pokoleń. Realizacja tego celu</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nastąpi m.in. poprzez zasadę zwiększenia efektywności energetycznej i pozyskania energii z</w:t>
      </w:r>
      <w:r w:rsidR="00A659DE">
        <w:rPr>
          <w:rFonts w:ascii="Book Antiqua" w:eastAsia="Garamond,Bold" w:hAnsi="Book Antiqua" w:cs="Garamond"/>
          <w:sz w:val="24"/>
          <w:szCs w:val="24"/>
        </w:rPr>
        <w:t> </w:t>
      </w:r>
      <w:r w:rsidRPr="00CA479D">
        <w:rPr>
          <w:rFonts w:ascii="Book Antiqua" w:eastAsia="Garamond,Bold" w:hAnsi="Book Antiqua" w:cs="Garamond"/>
          <w:sz w:val="24"/>
          <w:szCs w:val="24"/>
        </w:rPr>
        <w:t>niskoemisyjnych źródeł – szczególnie istotne są kwestie rozwoju energooszczędnego</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budownictwa oraz spełnianie minimalnych wymogów takich jak: efektywność energetyczna</w:t>
      </w:r>
      <w:r>
        <w:rPr>
          <w:rFonts w:ascii="Book Antiqua" w:eastAsia="Garamond,Bold" w:hAnsi="Book Antiqua" w:cs="Garamond"/>
          <w:sz w:val="24"/>
          <w:szCs w:val="24"/>
        </w:rPr>
        <w:t xml:space="preserve"> i </w:t>
      </w:r>
      <w:r w:rsidRPr="00CA479D">
        <w:rPr>
          <w:rFonts w:ascii="Book Antiqua" w:eastAsia="Garamond,Bold" w:hAnsi="Book Antiqua" w:cs="Garamond"/>
          <w:sz w:val="24"/>
          <w:szCs w:val="24"/>
        </w:rPr>
        <w:t>oszczędność energii, zwłaszcza w odniesieniu do wszelkich projektów infrastrukturalnych, gdzie</w:t>
      </w:r>
      <w:r>
        <w:rPr>
          <w:rFonts w:ascii="Book Antiqua" w:eastAsia="Garamond,Bold" w:hAnsi="Book Antiqua" w:cs="Garamond"/>
          <w:sz w:val="24"/>
          <w:szCs w:val="24"/>
        </w:rPr>
        <w:t xml:space="preserve"> </w:t>
      </w:r>
      <w:r w:rsidR="00A659DE">
        <w:rPr>
          <w:rFonts w:ascii="Book Antiqua" w:eastAsia="Garamond,Bold" w:hAnsi="Book Antiqua" w:cs="Garamond"/>
          <w:sz w:val="24"/>
          <w:szCs w:val="24"/>
        </w:rPr>
        <w:t>przewidziana jest budowa i </w:t>
      </w:r>
      <w:r w:rsidRPr="00CA479D">
        <w:rPr>
          <w:rFonts w:ascii="Book Antiqua" w:eastAsia="Garamond,Bold" w:hAnsi="Book Antiqua" w:cs="Garamond"/>
          <w:sz w:val="24"/>
          <w:szCs w:val="24"/>
        </w:rPr>
        <w:t xml:space="preserve">modernizacja budynków oraz </w:t>
      </w:r>
      <w:r w:rsidRPr="00A659DE">
        <w:rPr>
          <w:rFonts w:ascii="Book Antiqua" w:eastAsia="Garamond,Bold" w:hAnsi="Book Antiqua" w:cs="Garamond"/>
          <w:sz w:val="24"/>
          <w:szCs w:val="24"/>
        </w:rPr>
        <w:t>zapewnienie realnych mechanizmów preferencji dla</w:t>
      </w:r>
      <w:r w:rsidRPr="00CA479D">
        <w:rPr>
          <w:rFonts w:ascii="Book Antiqua" w:eastAsia="Garamond,Bold" w:hAnsi="Book Antiqua" w:cs="Garamond"/>
          <w:sz w:val="24"/>
          <w:szCs w:val="24"/>
        </w:rPr>
        <w:t xml:space="preserve"> projektów, maksymalizując oszczędność energii i efektywność energetyczną,</w:t>
      </w:r>
      <w:r>
        <w:rPr>
          <w:rFonts w:ascii="Book Antiqua" w:eastAsia="Garamond,Bold" w:hAnsi="Book Antiqua" w:cs="Garamond"/>
          <w:sz w:val="24"/>
          <w:szCs w:val="24"/>
        </w:rPr>
        <w:t xml:space="preserve"> </w:t>
      </w:r>
      <w:r w:rsidR="00EA263A">
        <w:rPr>
          <w:rFonts w:ascii="Book Antiqua" w:eastAsia="Garamond,Bold" w:hAnsi="Book Antiqua" w:cs="Garamond"/>
          <w:sz w:val="24"/>
          <w:szCs w:val="24"/>
        </w:rPr>
        <w:t>co </w:t>
      </w:r>
      <w:r w:rsidRPr="00CA479D">
        <w:rPr>
          <w:rFonts w:ascii="Book Antiqua" w:eastAsia="Garamond,Bold" w:hAnsi="Book Antiqua" w:cs="Garamond"/>
          <w:sz w:val="24"/>
          <w:szCs w:val="24"/>
        </w:rPr>
        <w:t>pobudza rozw</w:t>
      </w:r>
      <w:r>
        <w:rPr>
          <w:rFonts w:ascii="Book Antiqua" w:eastAsia="Garamond,Bold" w:hAnsi="Book Antiqua" w:cs="Garamond"/>
          <w:sz w:val="24"/>
          <w:szCs w:val="24"/>
        </w:rPr>
        <w:t>ó</w:t>
      </w:r>
      <w:r w:rsidRPr="00CA479D">
        <w:rPr>
          <w:rFonts w:ascii="Book Antiqua" w:eastAsia="Garamond,Bold" w:hAnsi="Book Antiqua" w:cs="Garamond"/>
          <w:sz w:val="24"/>
          <w:szCs w:val="24"/>
        </w:rPr>
        <w:t>j sektora budowlanego, zwiększa bezpieczeństwo energetyczne, zmniejsza</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emisję gazów cieplarnianych poprzez odzwierciedlenie w kryteriach wyboru projekt</w:t>
      </w:r>
      <w:r>
        <w:rPr>
          <w:rFonts w:ascii="Book Antiqua" w:eastAsia="Garamond,Bold" w:hAnsi="Book Antiqua" w:cs="Garamond"/>
          <w:sz w:val="24"/>
          <w:szCs w:val="24"/>
        </w:rPr>
        <w:t>ó</w:t>
      </w:r>
      <w:r w:rsidRPr="00CA479D">
        <w:rPr>
          <w:rFonts w:ascii="Book Antiqua" w:eastAsia="Garamond,Bold" w:hAnsi="Book Antiqua" w:cs="Garamond"/>
          <w:sz w:val="24"/>
          <w:szCs w:val="24"/>
        </w:rPr>
        <w:t>w</w:t>
      </w:r>
      <w:r>
        <w:rPr>
          <w:rFonts w:ascii="Book Antiqua" w:eastAsia="Garamond,Bold" w:hAnsi="Book Antiqua" w:cs="Garamond"/>
          <w:sz w:val="24"/>
          <w:szCs w:val="24"/>
        </w:rPr>
        <w:t xml:space="preserve"> </w:t>
      </w:r>
      <w:r>
        <w:rPr>
          <w:rStyle w:val="Odwoanieprzypisudolnego"/>
          <w:rFonts w:ascii="Book Antiqua" w:eastAsia="Garamond,Bold" w:hAnsi="Book Antiqua" w:cs="Garamond"/>
          <w:sz w:val="24"/>
          <w:szCs w:val="24"/>
        </w:rPr>
        <w:footnoteReference w:id="12"/>
      </w:r>
      <w:r>
        <w:rPr>
          <w:rFonts w:ascii="Book Antiqua" w:eastAsia="Garamond,Bold" w:hAnsi="Book Antiqua" w:cs="Garamond"/>
          <w:sz w:val="24"/>
          <w:szCs w:val="24"/>
        </w:rPr>
        <w:t xml:space="preserve"> .</w:t>
      </w:r>
      <w:r w:rsidRPr="004B0348">
        <w:rPr>
          <w:rFonts w:ascii="Book Antiqua" w:eastAsia="Garamond,Bold" w:hAnsi="Book Antiqua" w:cs="Garamond,Bold"/>
          <w:b/>
          <w:bCs/>
          <w:sz w:val="24"/>
          <w:szCs w:val="24"/>
        </w:rPr>
        <w:t xml:space="preserve">Program Ochrony Środowiska z Planem Gospodarki Odpadami Województwa Kujawsko - Pomorskiego na lata 2011-2014 z perspektywą na lata 2015-2018 </w:t>
      </w:r>
    </w:p>
    <w:p w:rsidR="00227794" w:rsidRPr="00D06394" w:rsidRDefault="00227794" w:rsidP="00227794">
      <w:pPr>
        <w:autoSpaceDE w:val="0"/>
        <w:autoSpaceDN w:val="0"/>
        <w:adjustRightInd w:val="0"/>
        <w:spacing w:after="0" w:line="360" w:lineRule="auto"/>
        <w:jc w:val="both"/>
        <w:rPr>
          <w:rFonts w:ascii="Book Antiqua" w:eastAsia="Garamond,Bold" w:hAnsi="Book Antiqua" w:cs="Garamond,Bold"/>
          <w:b/>
          <w:bCs/>
          <w:sz w:val="24"/>
          <w:szCs w:val="24"/>
        </w:rPr>
      </w:pPr>
      <w:r w:rsidRPr="00CA479D">
        <w:rPr>
          <w:rFonts w:ascii="Book Antiqua" w:eastAsia="Garamond,Bold" w:hAnsi="Book Antiqua" w:cs="Garamond"/>
          <w:sz w:val="24"/>
          <w:szCs w:val="24"/>
        </w:rPr>
        <w:t>PGN dla Gminy</w:t>
      </w:r>
      <w:r>
        <w:rPr>
          <w:rFonts w:ascii="Book Antiqua" w:eastAsia="Garamond,Bold" w:hAnsi="Book Antiqua" w:cs="Garamond,Bold"/>
          <w:b/>
          <w:bCs/>
          <w:sz w:val="24"/>
          <w:szCs w:val="24"/>
        </w:rPr>
        <w:t xml:space="preserve"> </w:t>
      </w:r>
      <w:r>
        <w:rPr>
          <w:rFonts w:ascii="Book Antiqua" w:eastAsia="Garamond,Bold" w:hAnsi="Book Antiqua" w:cs="Garamond"/>
          <w:sz w:val="24"/>
          <w:szCs w:val="24"/>
        </w:rPr>
        <w:t>Choceń</w:t>
      </w:r>
      <w:r w:rsidRPr="00CA479D">
        <w:rPr>
          <w:rFonts w:ascii="Book Antiqua" w:eastAsia="Garamond,Bold" w:hAnsi="Book Antiqua" w:cs="Garamond"/>
          <w:sz w:val="24"/>
          <w:szCs w:val="24"/>
        </w:rPr>
        <w:t xml:space="preserve"> jest sp</w:t>
      </w:r>
      <w:r>
        <w:rPr>
          <w:rFonts w:ascii="Book Antiqua" w:eastAsia="Garamond,Bold" w:hAnsi="Book Antiqua" w:cs="Garamond"/>
          <w:sz w:val="24"/>
          <w:szCs w:val="24"/>
        </w:rPr>
        <w:t>ójny z </w:t>
      </w:r>
      <w:r w:rsidRPr="00CA479D">
        <w:rPr>
          <w:rFonts w:ascii="Book Antiqua" w:eastAsia="Garamond,Bold" w:hAnsi="Book Antiqua" w:cs="Garamond"/>
          <w:sz w:val="24"/>
          <w:szCs w:val="24"/>
        </w:rPr>
        <w:t>celem ekologicznym 1: Poprawa jakości środowiska, priorytet: Poprawa</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jakości powietrza atmosferycznego i ochrona klimatu. Zakres działań danego priorytetu obejmuje</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zachowanie jakości powietrza wraz ze standardami emisyjnymi poprzez: utrzymywanie emisji</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substancji do powietrza atmosferycznego poni</w:t>
      </w:r>
      <w:r>
        <w:rPr>
          <w:rFonts w:ascii="Book Antiqua" w:eastAsia="Garamond,Bold" w:hAnsi="Book Antiqua" w:cs="Garamond"/>
          <w:sz w:val="24"/>
          <w:szCs w:val="24"/>
        </w:rPr>
        <w:t>ż</w:t>
      </w:r>
      <w:r w:rsidRPr="00CA479D">
        <w:rPr>
          <w:rFonts w:ascii="Book Antiqua" w:eastAsia="Garamond,Bold" w:hAnsi="Book Antiqua" w:cs="Garamond"/>
          <w:sz w:val="24"/>
          <w:szCs w:val="24"/>
        </w:rPr>
        <w:t>ej poziom</w:t>
      </w:r>
      <w:r>
        <w:rPr>
          <w:rFonts w:ascii="Book Antiqua" w:eastAsia="Garamond,Bold" w:hAnsi="Book Antiqua" w:cs="Garamond"/>
          <w:sz w:val="24"/>
          <w:szCs w:val="24"/>
        </w:rPr>
        <w:t>ó</w:t>
      </w:r>
      <w:r w:rsidRPr="00CA479D">
        <w:rPr>
          <w:rFonts w:ascii="Book Antiqua" w:eastAsia="Garamond,Bold" w:hAnsi="Book Antiqua" w:cs="Garamond"/>
          <w:sz w:val="24"/>
          <w:szCs w:val="24"/>
        </w:rPr>
        <w:t>w dopuszczalnych, poziom</w:t>
      </w:r>
      <w:r>
        <w:rPr>
          <w:rFonts w:ascii="Book Antiqua" w:eastAsia="Garamond,Bold" w:hAnsi="Book Antiqua" w:cs="Garamond"/>
          <w:sz w:val="24"/>
          <w:szCs w:val="24"/>
        </w:rPr>
        <w:t>ó</w:t>
      </w:r>
      <w:r w:rsidRPr="00CA479D">
        <w:rPr>
          <w:rFonts w:ascii="Book Antiqua" w:eastAsia="Garamond,Bold" w:hAnsi="Book Antiqua" w:cs="Garamond"/>
          <w:sz w:val="24"/>
          <w:szCs w:val="24"/>
        </w:rPr>
        <w:t>w</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docelowych, zachowanie emisji co najmniej na poziomach dopuszczalnych, poziom</w:t>
      </w:r>
      <w:r>
        <w:rPr>
          <w:rFonts w:ascii="Book Antiqua" w:eastAsia="Garamond,Bold" w:hAnsi="Book Antiqua" w:cs="Garamond"/>
          <w:sz w:val="24"/>
          <w:szCs w:val="24"/>
        </w:rPr>
        <w:t>ó</w:t>
      </w:r>
      <w:r w:rsidRPr="00CA479D">
        <w:rPr>
          <w:rFonts w:ascii="Book Antiqua" w:eastAsia="Garamond,Bold" w:hAnsi="Book Antiqua" w:cs="Garamond"/>
          <w:sz w:val="24"/>
          <w:szCs w:val="24"/>
        </w:rPr>
        <w:t>w</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docelowych, zmniejszanie emisji co najmniej do poziom</w:t>
      </w:r>
      <w:r>
        <w:rPr>
          <w:rFonts w:ascii="Book Antiqua" w:eastAsia="Garamond,Bold" w:hAnsi="Book Antiqua" w:cs="Garamond"/>
          <w:sz w:val="24"/>
          <w:szCs w:val="24"/>
        </w:rPr>
        <w:t>ó</w:t>
      </w:r>
      <w:r w:rsidRPr="00CA479D">
        <w:rPr>
          <w:rFonts w:ascii="Book Antiqua" w:eastAsia="Garamond,Bold" w:hAnsi="Book Antiqua" w:cs="Garamond"/>
          <w:sz w:val="24"/>
          <w:szCs w:val="24"/>
        </w:rPr>
        <w:t>w dopuszczalnych i poziom</w:t>
      </w:r>
      <w:r>
        <w:rPr>
          <w:rFonts w:ascii="Book Antiqua" w:eastAsia="Garamond,Bold" w:hAnsi="Book Antiqua" w:cs="Garamond"/>
          <w:sz w:val="24"/>
          <w:szCs w:val="24"/>
        </w:rPr>
        <w:t>ó</w:t>
      </w:r>
      <w:r w:rsidRPr="00CA479D">
        <w:rPr>
          <w:rFonts w:ascii="Book Antiqua" w:eastAsia="Garamond,Bold" w:hAnsi="Book Antiqua" w:cs="Garamond"/>
          <w:sz w:val="24"/>
          <w:szCs w:val="24"/>
        </w:rPr>
        <w:t>w</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docelowych na terenach, gdzie one nie są dotrzymywane, dą</w:t>
      </w:r>
      <w:r>
        <w:rPr>
          <w:rFonts w:ascii="Book Antiqua" w:eastAsia="Garamond,Bold" w:hAnsi="Book Antiqua" w:cs="Garamond"/>
          <w:sz w:val="24"/>
          <w:szCs w:val="24"/>
        </w:rPr>
        <w:t>ż</w:t>
      </w:r>
      <w:r w:rsidRPr="00CA479D">
        <w:rPr>
          <w:rFonts w:ascii="Book Antiqua" w:eastAsia="Garamond,Bold" w:hAnsi="Book Antiqua" w:cs="Garamond"/>
          <w:sz w:val="24"/>
          <w:szCs w:val="24"/>
        </w:rPr>
        <w:t>enie do zachowania poziomu celu</w:t>
      </w:r>
      <w:r>
        <w:rPr>
          <w:rFonts w:ascii="Book Antiqua" w:eastAsia="Garamond,Bold" w:hAnsi="Book Antiqua" w:cs="Garamond"/>
          <w:sz w:val="24"/>
          <w:szCs w:val="24"/>
        </w:rPr>
        <w:t xml:space="preserve"> długoterminowego </w:t>
      </w:r>
      <w:r w:rsidRPr="00CA479D">
        <w:rPr>
          <w:rFonts w:ascii="Book Antiqua" w:eastAsia="Garamond,Bold" w:hAnsi="Book Antiqua" w:cs="Garamond"/>
          <w:sz w:val="24"/>
          <w:szCs w:val="24"/>
        </w:rPr>
        <w:t xml:space="preserve">oraz </w:t>
      </w:r>
      <w:r w:rsidRPr="00CA479D">
        <w:rPr>
          <w:rFonts w:ascii="Book Antiqua" w:eastAsia="Garamond,Bold" w:hAnsi="Book Antiqua" w:cs="Garamond"/>
          <w:sz w:val="24"/>
          <w:szCs w:val="24"/>
        </w:rPr>
        <w:lastRenderedPageBreak/>
        <w:t>przeciwdziałanie zmianom klimatu. Ponadto PGN wpisuje się w cel</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ekologiczny 2: Zrównowa</w:t>
      </w:r>
      <w:r>
        <w:rPr>
          <w:rFonts w:ascii="Book Antiqua" w:eastAsia="Garamond,Bold" w:hAnsi="Book Antiqua" w:cs="Garamond"/>
          <w:sz w:val="24"/>
          <w:szCs w:val="24"/>
        </w:rPr>
        <w:t>żo</w:t>
      </w:r>
      <w:r w:rsidRPr="00CA479D">
        <w:rPr>
          <w:rFonts w:ascii="Book Antiqua" w:eastAsia="Garamond,Bold" w:hAnsi="Book Antiqua" w:cs="Garamond"/>
          <w:sz w:val="24"/>
          <w:szCs w:val="24"/>
        </w:rPr>
        <w:t>ne wykorzystanie surowców, materiałów, wody i energii: priorytet:</w:t>
      </w:r>
      <w:r>
        <w:rPr>
          <w:rFonts w:ascii="Book Antiqua" w:eastAsia="Garamond,Bold" w:hAnsi="Book Antiqua" w:cs="Garamond"/>
          <w:sz w:val="24"/>
          <w:szCs w:val="24"/>
        </w:rPr>
        <w:t xml:space="preserve"> </w:t>
      </w:r>
      <w:r w:rsidRPr="00CA479D">
        <w:rPr>
          <w:rFonts w:ascii="Book Antiqua" w:eastAsia="Garamond,Bold" w:hAnsi="Book Antiqua" w:cs="Garamond"/>
          <w:sz w:val="24"/>
          <w:szCs w:val="24"/>
        </w:rPr>
        <w:t>Wykorzystanie energii ze źródeł</w:t>
      </w:r>
      <w:r>
        <w:rPr>
          <w:rFonts w:ascii="Book Antiqua" w:eastAsia="Garamond,Bold" w:hAnsi="Book Antiqua" w:cs="Garamond"/>
          <w:sz w:val="24"/>
          <w:szCs w:val="24"/>
        </w:rPr>
        <w:t xml:space="preserve"> odnawialnych. </w:t>
      </w:r>
    </w:p>
    <w:p w:rsidR="00227794" w:rsidRPr="00CA479D" w:rsidRDefault="00227794" w:rsidP="00227794">
      <w:pPr>
        <w:autoSpaceDE w:val="0"/>
        <w:autoSpaceDN w:val="0"/>
        <w:adjustRightInd w:val="0"/>
        <w:spacing w:after="0" w:line="360" w:lineRule="auto"/>
        <w:ind w:firstLine="709"/>
        <w:jc w:val="both"/>
        <w:rPr>
          <w:rFonts w:ascii="Book Antiqua" w:eastAsia="Garamond,Bold" w:hAnsi="Book Antiqua" w:cs="Garamond"/>
          <w:sz w:val="24"/>
          <w:szCs w:val="24"/>
        </w:rPr>
      </w:pPr>
      <w:r>
        <w:rPr>
          <w:rFonts w:ascii="Book Antiqua" w:hAnsi="Book Antiqua"/>
          <w:sz w:val="24"/>
          <w:szCs w:val="24"/>
        </w:rPr>
        <w:t xml:space="preserve">Natomiast na poziomie lokalnym PGN został opracowany w powiązaniu z następującymi dokumentami strategicznymi: </w:t>
      </w:r>
    </w:p>
    <w:p w:rsidR="00227794" w:rsidRPr="006D1A27" w:rsidRDefault="00227794" w:rsidP="00227794">
      <w:pPr>
        <w:autoSpaceDE w:val="0"/>
        <w:autoSpaceDN w:val="0"/>
        <w:adjustRightInd w:val="0"/>
        <w:spacing w:before="240" w:after="0" w:line="360" w:lineRule="auto"/>
        <w:jc w:val="both"/>
        <w:rPr>
          <w:rFonts w:ascii="Book Antiqua" w:eastAsia="Garamond,Bold" w:hAnsi="Book Antiqua" w:cs="Garamond,Bold"/>
          <w:b/>
          <w:bCs/>
          <w:sz w:val="24"/>
          <w:szCs w:val="24"/>
        </w:rPr>
      </w:pPr>
      <w:r w:rsidRPr="006D1A27">
        <w:rPr>
          <w:rFonts w:ascii="Book Antiqua" w:eastAsia="Garamond,Bold" w:hAnsi="Book Antiqua" w:cs="Garamond,Bold"/>
          <w:b/>
          <w:bCs/>
          <w:sz w:val="24"/>
          <w:szCs w:val="24"/>
        </w:rPr>
        <w:t xml:space="preserve">Program Ochrony Środowiska dla </w:t>
      </w:r>
      <w:r w:rsidRPr="006D1A27">
        <w:rPr>
          <w:rFonts w:ascii="Book Antiqua" w:hAnsi="Book Antiqua"/>
          <w:b/>
          <w:bCs/>
          <w:sz w:val="24"/>
          <w:szCs w:val="24"/>
        </w:rPr>
        <w:t>Powiatu Włocławskiego na lata 2008 - 2015</w:t>
      </w:r>
    </w:p>
    <w:p w:rsidR="00227794" w:rsidRPr="00B61E58" w:rsidRDefault="00227794" w:rsidP="00A659DE">
      <w:pPr>
        <w:autoSpaceDE w:val="0"/>
        <w:autoSpaceDN w:val="0"/>
        <w:adjustRightInd w:val="0"/>
        <w:spacing w:after="0" w:line="360" w:lineRule="auto"/>
        <w:jc w:val="both"/>
        <w:rPr>
          <w:rFonts w:ascii="Book Antiqua" w:eastAsia="Garamond,Bold" w:hAnsi="Book Antiqua" w:cs="Garamond"/>
          <w:sz w:val="24"/>
          <w:szCs w:val="24"/>
        </w:rPr>
      </w:pPr>
      <w:r w:rsidRPr="00B61E58">
        <w:rPr>
          <w:rFonts w:ascii="Book Antiqua" w:eastAsia="Garamond,Bold" w:hAnsi="Book Antiqua" w:cs="Garamond"/>
          <w:sz w:val="24"/>
          <w:szCs w:val="24"/>
        </w:rPr>
        <w:t>PGN dla Gminy Choceń jest zgodny z następującymi obszarami prioryt</w:t>
      </w:r>
      <w:r>
        <w:rPr>
          <w:rFonts w:ascii="Book Antiqua" w:eastAsia="Garamond,Bold" w:hAnsi="Book Antiqua" w:cs="Garamond"/>
          <w:sz w:val="24"/>
          <w:szCs w:val="24"/>
        </w:rPr>
        <w:t>et</w:t>
      </w:r>
      <w:r w:rsidRPr="00B61E58">
        <w:rPr>
          <w:rFonts w:ascii="Book Antiqua" w:eastAsia="Garamond,Bold" w:hAnsi="Book Antiqua" w:cs="Garamond"/>
          <w:sz w:val="24"/>
          <w:szCs w:val="24"/>
        </w:rPr>
        <w:t>owymi:</w:t>
      </w:r>
    </w:p>
    <w:p w:rsidR="00227794" w:rsidRPr="00B61E58" w:rsidRDefault="00227794" w:rsidP="00227794">
      <w:pPr>
        <w:autoSpaceDE w:val="0"/>
        <w:autoSpaceDN w:val="0"/>
        <w:adjustRightInd w:val="0"/>
        <w:spacing w:after="0" w:line="360" w:lineRule="auto"/>
        <w:jc w:val="both"/>
        <w:rPr>
          <w:rFonts w:ascii="Book Antiqua" w:eastAsia="Garamond,Bold" w:hAnsi="Book Antiqua" w:cs="Garamond"/>
          <w:sz w:val="24"/>
          <w:szCs w:val="24"/>
        </w:rPr>
      </w:pPr>
      <w:r w:rsidRPr="00B61E58">
        <w:rPr>
          <w:rFonts w:ascii="Book Antiqua" w:eastAsia="Garamond,Bold" w:hAnsi="Book Antiqua" w:cs="Garamond"/>
          <w:sz w:val="24"/>
          <w:szCs w:val="24"/>
        </w:rPr>
        <w:t>-  Ochrona powietrza</w:t>
      </w:r>
      <w:r>
        <w:rPr>
          <w:rFonts w:ascii="Book Antiqua" w:eastAsia="Garamond,Bold" w:hAnsi="Book Antiqua" w:cs="Garamond"/>
          <w:sz w:val="24"/>
          <w:szCs w:val="24"/>
        </w:rPr>
        <w:t xml:space="preserve">, </w:t>
      </w:r>
    </w:p>
    <w:p w:rsidR="00227794" w:rsidRPr="00B61E58" w:rsidRDefault="00227794" w:rsidP="00227794">
      <w:pPr>
        <w:autoSpaceDE w:val="0"/>
        <w:autoSpaceDN w:val="0"/>
        <w:adjustRightInd w:val="0"/>
        <w:spacing w:after="0" w:line="360" w:lineRule="auto"/>
        <w:jc w:val="both"/>
        <w:rPr>
          <w:rFonts w:ascii="Book Antiqua" w:eastAsia="Garamond,Bold" w:hAnsi="Book Antiqua" w:cs="Garamond"/>
          <w:sz w:val="24"/>
          <w:szCs w:val="24"/>
        </w:rPr>
      </w:pPr>
      <w:r w:rsidRPr="00B61E58">
        <w:rPr>
          <w:rFonts w:ascii="Book Antiqua" w:eastAsia="Garamond,Bold" w:hAnsi="Book Antiqua" w:cs="Garamond"/>
          <w:sz w:val="24"/>
          <w:szCs w:val="24"/>
        </w:rPr>
        <w:t>- Wykorzystanie energii ze źródeł odnawialnych</w:t>
      </w:r>
      <w:r>
        <w:rPr>
          <w:rFonts w:ascii="Book Antiqua" w:eastAsia="Garamond,Bold" w:hAnsi="Book Antiqua" w:cs="Garamond"/>
          <w:sz w:val="24"/>
          <w:szCs w:val="24"/>
        </w:rPr>
        <w:t xml:space="preserve"> </w:t>
      </w:r>
      <w:r>
        <w:rPr>
          <w:rStyle w:val="Odwoanieprzypisudolnego"/>
          <w:rFonts w:ascii="Book Antiqua" w:eastAsia="Garamond,Bold" w:hAnsi="Book Antiqua" w:cs="Garamond"/>
          <w:sz w:val="24"/>
          <w:szCs w:val="24"/>
        </w:rPr>
        <w:footnoteReference w:id="13"/>
      </w:r>
      <w:r w:rsidR="009E7E90">
        <w:rPr>
          <w:rFonts w:ascii="Book Antiqua" w:eastAsia="Garamond,Bold" w:hAnsi="Book Antiqua" w:cs="Garamond"/>
          <w:sz w:val="24"/>
          <w:szCs w:val="24"/>
        </w:rPr>
        <w:t>.</w:t>
      </w:r>
    </w:p>
    <w:p w:rsidR="00F24C28" w:rsidRDefault="00227794" w:rsidP="00267C1B">
      <w:pPr>
        <w:spacing w:before="240" w:after="0" w:line="360" w:lineRule="auto"/>
        <w:jc w:val="both"/>
        <w:rPr>
          <w:rFonts w:ascii="Book Antiqua" w:hAnsi="Book Antiqua"/>
          <w:sz w:val="24"/>
          <w:szCs w:val="24"/>
        </w:rPr>
      </w:pPr>
      <w:r w:rsidRPr="006D1A27">
        <w:rPr>
          <w:rFonts w:ascii="Book Antiqua" w:eastAsia="Garamond,Bold" w:hAnsi="Book Antiqua" w:cs="Garamond,Bold"/>
          <w:b/>
          <w:bCs/>
          <w:sz w:val="24"/>
          <w:szCs w:val="24"/>
        </w:rPr>
        <w:t xml:space="preserve">Strategia Rozwoju Powiatu Włocławskiego oraz Gminy Choceń </w:t>
      </w:r>
      <w:r w:rsidRPr="00CA6D77">
        <w:rPr>
          <w:rFonts w:ascii="Book Antiqua" w:eastAsia="Garamond,Bold" w:hAnsi="Book Antiqua" w:cs="Garamond"/>
          <w:sz w:val="24"/>
          <w:szCs w:val="24"/>
        </w:rPr>
        <w:t xml:space="preserve">– </w:t>
      </w:r>
      <w:r>
        <w:rPr>
          <w:rFonts w:ascii="Book Antiqua" w:eastAsia="Garamond,Bold" w:hAnsi="Book Antiqua" w:cs="Garamond"/>
          <w:sz w:val="24"/>
          <w:szCs w:val="24"/>
        </w:rPr>
        <w:t>jednym z </w:t>
      </w:r>
      <w:r w:rsidRPr="00CA6D77">
        <w:rPr>
          <w:rFonts w:ascii="Book Antiqua" w:eastAsia="Garamond,Bold" w:hAnsi="Book Antiqua" w:cs="Garamond"/>
          <w:sz w:val="24"/>
          <w:szCs w:val="24"/>
        </w:rPr>
        <w:t>cel</w:t>
      </w:r>
      <w:r>
        <w:rPr>
          <w:rFonts w:ascii="Book Antiqua" w:eastAsia="Garamond,Bold" w:hAnsi="Book Antiqua" w:cs="Garamond"/>
          <w:sz w:val="24"/>
          <w:szCs w:val="24"/>
        </w:rPr>
        <w:t>ów</w:t>
      </w:r>
      <w:r w:rsidRPr="00CA6D77">
        <w:rPr>
          <w:rFonts w:ascii="Book Antiqua" w:eastAsia="Garamond,Bold" w:hAnsi="Book Antiqua" w:cs="Garamond"/>
          <w:sz w:val="24"/>
          <w:szCs w:val="24"/>
        </w:rPr>
        <w:t xml:space="preserve"> </w:t>
      </w:r>
      <w:r>
        <w:rPr>
          <w:rFonts w:ascii="Book Antiqua" w:eastAsia="Garamond,Bold" w:hAnsi="Book Antiqua" w:cs="Garamond"/>
          <w:sz w:val="24"/>
          <w:szCs w:val="24"/>
        </w:rPr>
        <w:t>strategicznych</w:t>
      </w:r>
      <w:r w:rsidRPr="00CA6D77">
        <w:rPr>
          <w:rFonts w:ascii="Book Antiqua" w:eastAsia="Garamond,Bold" w:hAnsi="Book Antiqua" w:cs="Garamond"/>
          <w:sz w:val="24"/>
          <w:szCs w:val="24"/>
        </w:rPr>
        <w:t xml:space="preserve"> rozwoju wskazanym w </w:t>
      </w:r>
      <w:r>
        <w:rPr>
          <w:rFonts w:ascii="Book Antiqua" w:eastAsia="Garamond,Bold" w:hAnsi="Book Antiqua" w:cs="Garamond"/>
          <w:sz w:val="24"/>
          <w:szCs w:val="24"/>
        </w:rPr>
        <w:t>pierwszym dokumencie</w:t>
      </w:r>
      <w:r w:rsidRPr="00CA6D77">
        <w:rPr>
          <w:rFonts w:ascii="Book Antiqua" w:eastAsia="Garamond,Bold" w:hAnsi="Book Antiqua" w:cs="Garamond"/>
          <w:sz w:val="24"/>
          <w:szCs w:val="24"/>
        </w:rPr>
        <w:t xml:space="preserve"> jest</w:t>
      </w:r>
      <w:r>
        <w:rPr>
          <w:rFonts w:ascii="Book Antiqua" w:eastAsia="Garamond,Bold" w:hAnsi="Book Antiqua" w:cs="Garamond,Bold"/>
          <w:b/>
          <w:bCs/>
          <w:sz w:val="24"/>
          <w:szCs w:val="24"/>
        </w:rPr>
        <w:t xml:space="preserve"> </w:t>
      </w:r>
      <w:r>
        <w:rPr>
          <w:rFonts w:ascii="Book Antiqua" w:hAnsi="Book Antiqua"/>
          <w:sz w:val="24"/>
          <w:szCs w:val="24"/>
        </w:rPr>
        <w:t>d</w:t>
      </w:r>
      <w:r w:rsidRPr="00F708C9">
        <w:rPr>
          <w:rFonts w:ascii="Book Antiqua" w:hAnsi="Book Antiqua"/>
          <w:sz w:val="24"/>
          <w:szCs w:val="24"/>
        </w:rPr>
        <w:t xml:space="preserve">obrze rozwinięta sieć infrastruktury technicznej i czyste środowisko naturalne </w:t>
      </w:r>
      <w:r w:rsidRPr="00F708C9">
        <w:rPr>
          <w:rFonts w:ascii="Book Antiqua" w:eastAsia="Garamond,Bold" w:hAnsi="Book Antiqua" w:cs="Garamond"/>
          <w:sz w:val="24"/>
          <w:szCs w:val="24"/>
        </w:rPr>
        <w:t xml:space="preserve">poprzez </w:t>
      </w:r>
      <w:r>
        <w:rPr>
          <w:rFonts w:ascii="Book Antiqua" w:hAnsi="Book Antiqua"/>
          <w:sz w:val="24"/>
          <w:szCs w:val="24"/>
        </w:rPr>
        <w:t>g</w:t>
      </w:r>
      <w:r w:rsidRPr="00F708C9">
        <w:rPr>
          <w:rFonts w:ascii="Book Antiqua" w:hAnsi="Book Antiqua"/>
          <w:sz w:val="24"/>
          <w:szCs w:val="24"/>
        </w:rPr>
        <w:t>azyfikacj</w:t>
      </w:r>
      <w:r>
        <w:rPr>
          <w:rFonts w:ascii="Book Antiqua" w:hAnsi="Book Antiqua"/>
          <w:sz w:val="24"/>
          <w:szCs w:val="24"/>
        </w:rPr>
        <w:t>ę obszarów wiejskich</w:t>
      </w:r>
      <w:r>
        <w:rPr>
          <w:rStyle w:val="Odwoanieprzypisudolnego"/>
          <w:rFonts w:ascii="Book Antiqua" w:hAnsi="Book Antiqua"/>
          <w:sz w:val="24"/>
          <w:szCs w:val="24"/>
        </w:rPr>
        <w:footnoteReference w:id="14"/>
      </w:r>
      <w:r>
        <w:rPr>
          <w:rFonts w:ascii="Book Antiqua" w:hAnsi="Book Antiqua"/>
          <w:sz w:val="24"/>
          <w:szCs w:val="24"/>
        </w:rPr>
        <w:t xml:space="preserve">. Natomiast celem nadrzędnym rozwoju wskazanym w drugim dokumencie </w:t>
      </w:r>
      <w:r w:rsidRPr="00F708C9">
        <w:rPr>
          <w:rFonts w:ascii="Book Antiqua" w:hAnsi="Book Antiqua"/>
          <w:sz w:val="24"/>
          <w:szCs w:val="24"/>
        </w:rPr>
        <w:t xml:space="preserve">jest </w:t>
      </w:r>
      <w:r>
        <w:rPr>
          <w:rFonts w:ascii="Book Antiqua" w:hAnsi="Book Antiqua"/>
          <w:sz w:val="24"/>
          <w:szCs w:val="24"/>
        </w:rPr>
        <w:t>zapewnienie konkurencyjności gospodarki poprzez właściwą realizację zadań samorządów i wielofunkcyjny rozwój przy uwzględnieniu zasad zrównoważoneg</w:t>
      </w:r>
      <w:r w:rsidR="00267C1B">
        <w:rPr>
          <w:rFonts w:ascii="Book Antiqua" w:hAnsi="Book Antiqua"/>
          <w:sz w:val="24"/>
          <w:szCs w:val="24"/>
        </w:rPr>
        <w:t>o rozwoju i ochrony środowiska.</w:t>
      </w:r>
      <w:bookmarkStart w:id="21" w:name="_Toc436602971"/>
      <w:bookmarkStart w:id="22" w:name="_Toc436603397"/>
      <w:bookmarkStart w:id="23" w:name="_Toc436604539"/>
    </w:p>
    <w:p w:rsidR="005562D3" w:rsidRPr="00473E55" w:rsidRDefault="00871366" w:rsidP="005562D3">
      <w:pPr>
        <w:spacing w:before="240" w:after="0" w:line="360" w:lineRule="auto"/>
        <w:jc w:val="both"/>
        <w:rPr>
          <w:rFonts w:ascii="Book Antiqua" w:hAnsi="Book Antiqua"/>
          <w:sz w:val="24"/>
          <w:szCs w:val="24"/>
        </w:rPr>
      </w:pPr>
      <w:r w:rsidRPr="00473E55">
        <w:rPr>
          <w:rFonts w:ascii="Book Antiqua" w:hAnsi="Book Antiqua"/>
          <w:b/>
          <w:sz w:val="24"/>
          <w:szCs w:val="24"/>
        </w:rPr>
        <w:t xml:space="preserve">Studium uwarunkowań i kierunków zagospodarowania przestrzennego Gminy Choceń - </w:t>
      </w:r>
      <w:r w:rsidRPr="00473E55">
        <w:rPr>
          <w:rFonts w:ascii="Book Antiqua" w:hAnsi="Book Antiqua"/>
          <w:sz w:val="24"/>
          <w:szCs w:val="24"/>
        </w:rPr>
        <w:t>jest dokumentem planistycznym przdstawiającym politykę zagospodarowania przestrzennego gminy. PGN jest spójny z celami szczegółowymi dotyczącymi: poprawy jakości powietrza poprzez wprowadzenie proekologicznych technologii grzewczych (np. instalowanie sprawnych urządzeń zmniejszających emisję szkodliwych substancji do atmosfery), rozwój alternatywnych źródeł energii</w:t>
      </w:r>
      <w:r>
        <w:rPr>
          <w:rFonts w:ascii="Book Antiqua" w:hAnsi="Book Antiqua"/>
          <w:sz w:val="24"/>
          <w:szCs w:val="24"/>
        </w:rPr>
        <w:t xml:space="preserve"> </w:t>
      </w:r>
      <w:r w:rsidRPr="00473E55">
        <w:rPr>
          <w:rFonts w:ascii="Book Antiqua" w:hAnsi="Book Antiqua"/>
          <w:sz w:val="24"/>
          <w:szCs w:val="24"/>
        </w:rPr>
        <w:t>(zwłaszcza energetyki wiatrowej), wymianę źródeł ciepła na bardziej efektywne w indywidualnych budynkach mieszkalnych (np. gazyfikacja Gminy, ogrzewanie w opraciu o paliwa ekologiczne o niskim stopniu zanieczyszczeń, likwidacja indywidualnego ogrzewania piecami węglowymi).</w:t>
      </w:r>
      <w:r w:rsidR="005562D3">
        <w:rPr>
          <w:rFonts w:ascii="Book Antiqua" w:hAnsi="Book Antiqua"/>
          <w:sz w:val="24"/>
          <w:szCs w:val="24"/>
        </w:rPr>
        <w:t xml:space="preserve"> </w:t>
      </w:r>
      <w:r w:rsidR="005562D3" w:rsidRPr="00473E55">
        <w:rPr>
          <w:rFonts w:ascii="Book Antiqua" w:hAnsi="Book Antiqua"/>
          <w:sz w:val="24"/>
          <w:szCs w:val="24"/>
        </w:rPr>
        <w:t xml:space="preserve">Gmina Choceń nie posiada </w:t>
      </w:r>
      <w:r w:rsidR="005562D3" w:rsidRPr="00473E55">
        <w:rPr>
          <w:rFonts w:ascii="Book Antiqua" w:hAnsi="Book Antiqua"/>
          <w:sz w:val="24"/>
          <w:szCs w:val="24"/>
        </w:rPr>
        <w:lastRenderedPageBreak/>
        <w:t>Projektu założeń do planu zaopatrzenia w ciepło, energię elektryczną i paliwa gazowe.</w:t>
      </w:r>
    </w:p>
    <w:p w:rsidR="00871366" w:rsidRDefault="00871366" w:rsidP="00871366">
      <w:pPr>
        <w:spacing w:before="240" w:after="0" w:line="360" w:lineRule="auto"/>
        <w:jc w:val="both"/>
        <w:rPr>
          <w:rFonts w:ascii="Book Antiqua" w:hAnsi="Book Antiqua"/>
          <w:sz w:val="24"/>
          <w:szCs w:val="24"/>
        </w:rPr>
      </w:pPr>
    </w:p>
    <w:p w:rsidR="00323891" w:rsidRDefault="00323891" w:rsidP="00267C1B">
      <w:pPr>
        <w:spacing w:before="240" w:after="0" w:line="360" w:lineRule="auto"/>
        <w:jc w:val="both"/>
        <w:rPr>
          <w:rFonts w:ascii="Book Antiqua" w:hAnsi="Book Antiqua"/>
          <w:b/>
          <w:sz w:val="24"/>
          <w:szCs w:val="24"/>
        </w:rPr>
        <w:sectPr w:rsidR="00323891" w:rsidSect="009F4B96">
          <w:pgSz w:w="11906" w:h="16838"/>
          <w:pgMar w:top="1417" w:right="1417" w:bottom="1417" w:left="1417" w:header="708" w:footer="708" w:gutter="0"/>
          <w:cols w:space="708"/>
          <w:titlePg/>
          <w:docGrid w:linePitch="360"/>
        </w:sectPr>
      </w:pPr>
    </w:p>
    <w:p w:rsidR="004D4362" w:rsidRPr="00D7470D" w:rsidRDefault="00AE37B7" w:rsidP="00AA4B78">
      <w:pPr>
        <w:pStyle w:val="Nagwek2"/>
        <w:numPr>
          <w:ilvl w:val="0"/>
          <w:numId w:val="25"/>
        </w:numPr>
        <w:spacing w:after="240" w:line="360" w:lineRule="auto"/>
        <w:rPr>
          <w:rFonts w:ascii="Book Antiqua" w:hAnsi="Book Antiqua"/>
          <w:b/>
          <w:sz w:val="26"/>
          <w:szCs w:val="26"/>
        </w:rPr>
      </w:pPr>
      <w:bookmarkStart w:id="24" w:name="_Toc452381249"/>
      <w:r w:rsidRPr="00267C1B">
        <w:rPr>
          <w:rFonts w:ascii="Book Antiqua" w:hAnsi="Book Antiqua"/>
          <w:b/>
          <w:sz w:val="24"/>
          <w:szCs w:val="24"/>
        </w:rPr>
        <w:lastRenderedPageBreak/>
        <w:t>OGÓLNA STRATEGIA</w:t>
      </w:r>
      <w:bookmarkEnd w:id="21"/>
      <w:bookmarkEnd w:id="22"/>
      <w:bookmarkEnd w:id="23"/>
      <w:bookmarkEnd w:id="24"/>
    </w:p>
    <w:p w:rsidR="00C002E4" w:rsidRPr="000F3628" w:rsidRDefault="00C002E4" w:rsidP="00CE571D">
      <w:pPr>
        <w:pStyle w:val="Akapitzlist"/>
        <w:numPr>
          <w:ilvl w:val="1"/>
          <w:numId w:val="46"/>
        </w:numPr>
        <w:jc w:val="both"/>
        <w:outlineLvl w:val="2"/>
        <w:rPr>
          <w:rFonts w:ascii="Book Antiqua" w:hAnsi="Book Antiqua"/>
          <w:b/>
          <w:color w:val="92D050"/>
          <w:sz w:val="24"/>
          <w:szCs w:val="24"/>
        </w:rPr>
      </w:pPr>
      <w:bookmarkStart w:id="25" w:name="_Toc436602972"/>
      <w:bookmarkStart w:id="26" w:name="_Toc436603398"/>
      <w:bookmarkStart w:id="27" w:name="_Toc436604540"/>
      <w:bookmarkStart w:id="28" w:name="_Toc452381250"/>
      <w:r w:rsidRPr="000F3628">
        <w:rPr>
          <w:rFonts w:ascii="Book Antiqua" w:hAnsi="Book Antiqua"/>
          <w:b/>
          <w:color w:val="92D050"/>
          <w:sz w:val="24"/>
          <w:szCs w:val="24"/>
        </w:rPr>
        <w:t>CEL OPRACOWANIA</w:t>
      </w:r>
      <w:bookmarkEnd w:id="25"/>
      <w:bookmarkEnd w:id="26"/>
      <w:bookmarkEnd w:id="27"/>
      <w:bookmarkEnd w:id="28"/>
    </w:p>
    <w:p w:rsidR="00220BAC" w:rsidRPr="00220BAC" w:rsidRDefault="00220BAC" w:rsidP="00220BAC">
      <w:pPr>
        <w:autoSpaceDE w:val="0"/>
        <w:autoSpaceDN w:val="0"/>
        <w:adjustRightInd w:val="0"/>
        <w:spacing w:after="0" w:line="360" w:lineRule="auto"/>
        <w:ind w:firstLine="709"/>
        <w:jc w:val="both"/>
        <w:rPr>
          <w:rFonts w:ascii="Book Antiqua" w:hAnsi="Book Antiqua" w:cs="Cambria"/>
          <w:color w:val="000000"/>
          <w:sz w:val="24"/>
          <w:szCs w:val="24"/>
        </w:rPr>
      </w:pPr>
      <w:r>
        <w:rPr>
          <w:rFonts w:ascii="Book Antiqua" w:hAnsi="Book Antiqua" w:cs="Cambria"/>
          <w:color w:val="000000"/>
          <w:sz w:val="24"/>
          <w:szCs w:val="24"/>
        </w:rPr>
        <w:t xml:space="preserve">Plan </w:t>
      </w:r>
      <w:r w:rsidR="006952A0">
        <w:rPr>
          <w:rFonts w:ascii="Book Antiqua" w:hAnsi="Book Antiqua" w:cs="Cambria"/>
          <w:color w:val="000000"/>
          <w:sz w:val="24"/>
          <w:szCs w:val="24"/>
        </w:rPr>
        <w:t>G</w:t>
      </w:r>
      <w:r>
        <w:rPr>
          <w:rFonts w:ascii="Book Antiqua" w:hAnsi="Book Antiqua" w:cs="Cambria"/>
          <w:color w:val="000000"/>
          <w:sz w:val="24"/>
          <w:szCs w:val="24"/>
        </w:rPr>
        <w:t xml:space="preserve">ospodarki </w:t>
      </w:r>
      <w:r w:rsidR="006952A0">
        <w:rPr>
          <w:rFonts w:ascii="Book Antiqua" w:hAnsi="Book Antiqua" w:cs="Cambria"/>
          <w:color w:val="000000"/>
          <w:sz w:val="24"/>
          <w:szCs w:val="24"/>
        </w:rPr>
        <w:t>N</w:t>
      </w:r>
      <w:r>
        <w:rPr>
          <w:rFonts w:ascii="Book Antiqua" w:hAnsi="Book Antiqua" w:cs="Cambria"/>
          <w:color w:val="000000"/>
          <w:sz w:val="24"/>
          <w:szCs w:val="24"/>
        </w:rPr>
        <w:t>iskoemisyjnej G</w:t>
      </w:r>
      <w:r w:rsidRPr="00220BAC">
        <w:rPr>
          <w:rFonts w:ascii="Book Antiqua" w:hAnsi="Book Antiqua" w:cs="Cambria"/>
          <w:color w:val="000000"/>
          <w:sz w:val="24"/>
          <w:szCs w:val="24"/>
        </w:rPr>
        <w:t xml:space="preserve">miny </w:t>
      </w:r>
      <w:r>
        <w:rPr>
          <w:rFonts w:ascii="Book Antiqua" w:hAnsi="Book Antiqua" w:cs="Cambria"/>
          <w:color w:val="000000"/>
          <w:sz w:val="24"/>
          <w:szCs w:val="24"/>
        </w:rPr>
        <w:t>Choceń</w:t>
      </w:r>
      <w:r w:rsidRPr="00220BAC">
        <w:rPr>
          <w:rFonts w:ascii="Book Antiqua" w:hAnsi="Book Antiqua" w:cs="Cambria"/>
          <w:color w:val="000000"/>
          <w:sz w:val="24"/>
          <w:szCs w:val="24"/>
        </w:rPr>
        <w:t xml:space="preserve"> ma </w:t>
      </w:r>
      <w:r w:rsidRPr="00B228F4">
        <w:rPr>
          <w:rFonts w:ascii="Book Antiqua" w:hAnsi="Book Antiqua" w:cs="Cambria"/>
          <w:sz w:val="24"/>
          <w:szCs w:val="24"/>
        </w:rPr>
        <w:t>na celu przeprowadzenie analizy możliwych do realizacji przedsięwzięć inwestycyjnych i nieinwestycyjnych, których wdrożenie będzie skutkować zmianą dotychczasowej struktury stosowanych nośników energetycznych, a przy tym zmniejszeniem finalnego</w:t>
      </w:r>
      <w:r w:rsidRPr="00220BAC">
        <w:rPr>
          <w:rFonts w:ascii="Book Antiqua" w:hAnsi="Book Antiqua" w:cs="Cambria"/>
          <w:color w:val="000000"/>
          <w:sz w:val="24"/>
          <w:szCs w:val="24"/>
        </w:rPr>
        <w:t xml:space="preserve"> zużycia energii na terenie gminy. Konsekwencją planowanych działań będzie stopniowe zmniejszanie emisji gazów cieplarnianych (CO</w:t>
      </w:r>
      <w:r w:rsidRPr="008532AD">
        <w:rPr>
          <w:rFonts w:ascii="Book Antiqua" w:hAnsi="Book Antiqua" w:cs="Cambria"/>
          <w:color w:val="000000"/>
          <w:sz w:val="24"/>
          <w:szCs w:val="24"/>
          <w:vertAlign w:val="subscript"/>
        </w:rPr>
        <w:t>2</w:t>
      </w:r>
      <w:r w:rsidRPr="00220BAC">
        <w:rPr>
          <w:rFonts w:ascii="Book Antiqua" w:hAnsi="Book Antiqua" w:cs="Cambria"/>
          <w:color w:val="000000"/>
          <w:sz w:val="24"/>
          <w:szCs w:val="24"/>
        </w:rPr>
        <w:t xml:space="preserve">) do atmosfery. </w:t>
      </w:r>
    </w:p>
    <w:p w:rsidR="00220BAC" w:rsidRPr="00220BAC" w:rsidRDefault="00220BAC" w:rsidP="00220BAC">
      <w:pPr>
        <w:autoSpaceDE w:val="0"/>
        <w:autoSpaceDN w:val="0"/>
        <w:adjustRightInd w:val="0"/>
        <w:spacing w:after="0" w:line="360" w:lineRule="auto"/>
        <w:ind w:firstLine="709"/>
        <w:jc w:val="both"/>
        <w:rPr>
          <w:rFonts w:ascii="Book Antiqua" w:hAnsi="Book Antiqua" w:cs="Cambria"/>
          <w:color w:val="000000"/>
          <w:sz w:val="24"/>
          <w:szCs w:val="24"/>
        </w:rPr>
      </w:pPr>
      <w:r w:rsidRPr="00220BAC">
        <w:rPr>
          <w:rFonts w:ascii="Book Antiqua" w:hAnsi="Book Antiqua" w:cs="Cambria"/>
          <w:color w:val="000000"/>
          <w:sz w:val="24"/>
          <w:szCs w:val="24"/>
        </w:rPr>
        <w:t xml:space="preserve">Głównymi celami </w:t>
      </w:r>
      <w:r w:rsidR="00D757CD">
        <w:rPr>
          <w:rFonts w:ascii="Book Antiqua" w:hAnsi="Book Antiqua" w:cs="Cambria"/>
          <w:color w:val="000000"/>
          <w:sz w:val="24"/>
          <w:szCs w:val="24"/>
        </w:rPr>
        <w:t>PGN</w:t>
      </w:r>
      <w:r>
        <w:rPr>
          <w:rFonts w:ascii="Book Antiqua" w:hAnsi="Book Antiqua" w:cs="Cambria"/>
          <w:color w:val="000000"/>
          <w:sz w:val="24"/>
          <w:szCs w:val="24"/>
        </w:rPr>
        <w:t xml:space="preserve"> określonymi w </w:t>
      </w:r>
      <w:r w:rsidRPr="00220BAC">
        <w:rPr>
          <w:rFonts w:ascii="Book Antiqua" w:hAnsi="Book Antiqua" w:cs="Cambria"/>
          <w:color w:val="000000"/>
          <w:sz w:val="24"/>
          <w:szCs w:val="24"/>
        </w:rPr>
        <w:t xml:space="preserve">dokumencie są: </w:t>
      </w:r>
    </w:p>
    <w:p w:rsidR="00220BAC" w:rsidRDefault="00220BAC" w:rsidP="00CE571D">
      <w:pPr>
        <w:numPr>
          <w:ilvl w:val="0"/>
          <w:numId w:val="35"/>
        </w:numPr>
        <w:autoSpaceDE w:val="0"/>
        <w:autoSpaceDN w:val="0"/>
        <w:adjustRightInd w:val="0"/>
        <w:spacing w:after="6" w:line="360" w:lineRule="auto"/>
        <w:jc w:val="both"/>
        <w:rPr>
          <w:rFonts w:ascii="Book Antiqua" w:hAnsi="Book Antiqua" w:cs="Cambria"/>
          <w:color w:val="000000"/>
          <w:sz w:val="24"/>
          <w:szCs w:val="24"/>
        </w:rPr>
      </w:pPr>
      <w:r w:rsidRPr="00220BAC">
        <w:rPr>
          <w:rFonts w:ascii="Book Antiqua" w:hAnsi="Book Antiqua" w:cs="Cambria"/>
          <w:color w:val="000000"/>
          <w:sz w:val="24"/>
          <w:szCs w:val="24"/>
        </w:rPr>
        <w:t xml:space="preserve">poprawa jakości powietrza poprzez redukcję emisji zanieczyszczeń i gazów cieplarnianych związanej ze spalaniem paliw na terenie </w:t>
      </w:r>
      <w:r>
        <w:rPr>
          <w:rFonts w:ascii="Book Antiqua" w:hAnsi="Book Antiqua" w:cs="Cambria"/>
          <w:color w:val="000000"/>
          <w:sz w:val="24"/>
          <w:szCs w:val="24"/>
        </w:rPr>
        <w:t>G</w:t>
      </w:r>
      <w:r w:rsidRPr="00220BAC">
        <w:rPr>
          <w:rFonts w:ascii="Book Antiqua" w:hAnsi="Book Antiqua" w:cs="Cambria"/>
          <w:color w:val="000000"/>
          <w:sz w:val="24"/>
          <w:szCs w:val="24"/>
        </w:rPr>
        <w:t xml:space="preserve">miny </w:t>
      </w:r>
      <w:r>
        <w:rPr>
          <w:rFonts w:ascii="Book Antiqua" w:hAnsi="Book Antiqua" w:cs="Cambria"/>
          <w:color w:val="000000"/>
          <w:sz w:val="24"/>
          <w:szCs w:val="24"/>
        </w:rPr>
        <w:t>Choceń</w:t>
      </w:r>
      <w:r w:rsidRPr="00220BAC">
        <w:rPr>
          <w:rFonts w:ascii="Book Antiqua" w:hAnsi="Book Antiqua" w:cs="Cambria"/>
          <w:color w:val="000000"/>
          <w:sz w:val="24"/>
          <w:szCs w:val="24"/>
        </w:rPr>
        <w:t xml:space="preserve">, </w:t>
      </w:r>
    </w:p>
    <w:p w:rsidR="00220BAC" w:rsidRPr="00473E55" w:rsidRDefault="00323891" w:rsidP="00CE571D">
      <w:pPr>
        <w:numPr>
          <w:ilvl w:val="0"/>
          <w:numId w:val="35"/>
        </w:numPr>
        <w:autoSpaceDE w:val="0"/>
        <w:autoSpaceDN w:val="0"/>
        <w:adjustRightInd w:val="0"/>
        <w:spacing w:after="6" w:line="360" w:lineRule="auto"/>
        <w:jc w:val="both"/>
        <w:rPr>
          <w:rFonts w:ascii="Book Antiqua" w:hAnsi="Book Antiqua" w:cs="Cambria"/>
          <w:sz w:val="24"/>
          <w:szCs w:val="24"/>
        </w:rPr>
      </w:pPr>
      <w:r w:rsidRPr="00473E55">
        <w:rPr>
          <w:rFonts w:ascii="Book Antiqua" w:hAnsi="Book Antiqua" w:cs="Cambria"/>
          <w:sz w:val="24"/>
          <w:szCs w:val="24"/>
        </w:rPr>
        <w:t xml:space="preserve">zwiększenie </w:t>
      </w:r>
      <w:r w:rsidR="00220BAC" w:rsidRPr="00473E55">
        <w:rPr>
          <w:rFonts w:ascii="Book Antiqua" w:hAnsi="Book Antiqua" w:cs="Cambria"/>
          <w:sz w:val="24"/>
          <w:szCs w:val="24"/>
        </w:rPr>
        <w:t xml:space="preserve">udziału energii pochodzącej ze źródeł odnawialnych, </w:t>
      </w:r>
    </w:p>
    <w:p w:rsidR="00220BAC" w:rsidRPr="00220BAC" w:rsidRDefault="00323891" w:rsidP="00706D2D">
      <w:pPr>
        <w:numPr>
          <w:ilvl w:val="0"/>
          <w:numId w:val="35"/>
        </w:numPr>
        <w:autoSpaceDE w:val="0"/>
        <w:autoSpaceDN w:val="0"/>
        <w:adjustRightInd w:val="0"/>
        <w:spacing w:after="6" w:line="360" w:lineRule="auto"/>
        <w:jc w:val="both"/>
        <w:rPr>
          <w:rFonts w:ascii="Book Antiqua" w:hAnsi="Book Antiqua" w:cs="Cambria"/>
          <w:color w:val="000000"/>
          <w:sz w:val="24"/>
          <w:szCs w:val="24"/>
        </w:rPr>
      </w:pPr>
      <w:r w:rsidRPr="00473E55">
        <w:rPr>
          <w:rFonts w:ascii="Book Antiqua" w:hAnsi="Book Antiqua" w:cs="Cambria"/>
          <w:sz w:val="24"/>
          <w:szCs w:val="24"/>
        </w:rPr>
        <w:t>edukacja</w:t>
      </w:r>
      <w:r>
        <w:rPr>
          <w:rFonts w:ascii="Book Antiqua" w:hAnsi="Book Antiqua" w:cs="Cambria"/>
          <w:color w:val="FF0000"/>
          <w:sz w:val="24"/>
          <w:szCs w:val="24"/>
        </w:rPr>
        <w:t xml:space="preserve"> </w:t>
      </w:r>
      <w:r w:rsidR="00220BAC" w:rsidRPr="00220BAC">
        <w:rPr>
          <w:rFonts w:ascii="Book Antiqua" w:hAnsi="Book Antiqua" w:cs="Cambria"/>
          <w:color w:val="000000"/>
          <w:sz w:val="24"/>
          <w:szCs w:val="24"/>
        </w:rPr>
        <w:t xml:space="preserve">poziomu zużytej energii finalnej na terenie </w:t>
      </w:r>
      <w:r w:rsidR="00220BAC">
        <w:rPr>
          <w:rFonts w:ascii="Book Antiqua" w:hAnsi="Book Antiqua" w:cs="Cambria"/>
          <w:color w:val="000000"/>
          <w:sz w:val="24"/>
          <w:szCs w:val="24"/>
        </w:rPr>
        <w:t>G</w:t>
      </w:r>
      <w:r w:rsidR="00220BAC" w:rsidRPr="00220BAC">
        <w:rPr>
          <w:rFonts w:ascii="Book Antiqua" w:hAnsi="Book Antiqua" w:cs="Cambria"/>
          <w:color w:val="000000"/>
          <w:sz w:val="24"/>
          <w:szCs w:val="24"/>
        </w:rPr>
        <w:t xml:space="preserve">miny </w:t>
      </w:r>
      <w:r w:rsidR="00220BAC">
        <w:rPr>
          <w:rFonts w:ascii="Book Antiqua" w:hAnsi="Book Antiqua" w:cs="Cambria"/>
          <w:color w:val="000000"/>
          <w:sz w:val="24"/>
          <w:szCs w:val="24"/>
        </w:rPr>
        <w:t>Choceń.</w:t>
      </w:r>
    </w:p>
    <w:p w:rsidR="00220BAC" w:rsidRDefault="00220BAC" w:rsidP="00706D2D">
      <w:pPr>
        <w:autoSpaceDE w:val="0"/>
        <w:autoSpaceDN w:val="0"/>
        <w:adjustRightInd w:val="0"/>
        <w:spacing w:after="0" w:line="360" w:lineRule="auto"/>
        <w:ind w:firstLine="709"/>
        <w:jc w:val="both"/>
        <w:rPr>
          <w:rFonts w:ascii="Book Antiqua" w:hAnsi="Book Antiqua" w:cs="Cambria"/>
          <w:color w:val="000000"/>
          <w:sz w:val="24"/>
          <w:szCs w:val="24"/>
        </w:rPr>
      </w:pPr>
      <w:r w:rsidRPr="00220BAC">
        <w:rPr>
          <w:rFonts w:ascii="Book Antiqua" w:hAnsi="Book Antiqua" w:cs="Cambria"/>
          <w:color w:val="000000"/>
          <w:sz w:val="24"/>
          <w:szCs w:val="24"/>
        </w:rPr>
        <w:t xml:space="preserve">Powyższe cele zostaną osiągnięte głównie dzięki realizacji </w:t>
      </w:r>
      <w:r>
        <w:rPr>
          <w:rFonts w:ascii="Book Antiqua" w:hAnsi="Book Antiqua" w:cs="Cambria"/>
          <w:color w:val="000000"/>
          <w:sz w:val="24"/>
          <w:szCs w:val="24"/>
        </w:rPr>
        <w:t>celów operac</w:t>
      </w:r>
      <w:r w:rsidR="00710218">
        <w:rPr>
          <w:rFonts w:ascii="Book Antiqua" w:hAnsi="Book Antiqua" w:cs="Cambria"/>
          <w:color w:val="000000"/>
          <w:sz w:val="24"/>
          <w:szCs w:val="24"/>
        </w:rPr>
        <w:t>yjnych ukazanych w tabeli nr 1.</w:t>
      </w:r>
    </w:p>
    <w:p w:rsidR="005562D3" w:rsidRPr="00220BAC" w:rsidRDefault="005562D3" w:rsidP="00706D2D">
      <w:pPr>
        <w:autoSpaceDE w:val="0"/>
        <w:autoSpaceDN w:val="0"/>
        <w:adjustRightInd w:val="0"/>
        <w:spacing w:after="0" w:line="360" w:lineRule="auto"/>
        <w:ind w:firstLine="709"/>
        <w:jc w:val="both"/>
        <w:rPr>
          <w:rFonts w:ascii="Book Antiqua" w:hAnsi="Book Antiqua" w:cs="Cambria"/>
          <w:color w:val="000000"/>
          <w:sz w:val="24"/>
          <w:szCs w:val="24"/>
        </w:rPr>
      </w:pPr>
    </w:p>
    <w:p w:rsidR="00ED625A" w:rsidRPr="007F7C9A" w:rsidRDefault="00ED625A" w:rsidP="00CE571D">
      <w:pPr>
        <w:pStyle w:val="Akapitzlist"/>
        <w:numPr>
          <w:ilvl w:val="1"/>
          <w:numId w:val="46"/>
        </w:numPr>
        <w:jc w:val="both"/>
        <w:outlineLvl w:val="2"/>
        <w:rPr>
          <w:rFonts w:ascii="Book Antiqua" w:hAnsi="Book Antiqua"/>
          <w:b/>
          <w:color w:val="92D050"/>
          <w:sz w:val="24"/>
          <w:szCs w:val="24"/>
        </w:rPr>
      </w:pPr>
      <w:bookmarkStart w:id="29" w:name="_Toc436602973"/>
      <w:bookmarkStart w:id="30" w:name="_Toc436603399"/>
      <w:bookmarkStart w:id="31" w:name="_Toc436604541"/>
      <w:bookmarkStart w:id="32" w:name="_Toc452381251"/>
      <w:r w:rsidRPr="007F7C9A">
        <w:rPr>
          <w:rFonts w:ascii="Book Antiqua" w:hAnsi="Book Antiqua"/>
          <w:b/>
          <w:color w:val="92D050"/>
          <w:sz w:val="24"/>
          <w:szCs w:val="24"/>
        </w:rPr>
        <w:t>CELE STRATEGICZNE I SZCZEGÓŁOWE</w:t>
      </w:r>
      <w:bookmarkEnd w:id="29"/>
      <w:bookmarkEnd w:id="30"/>
      <w:bookmarkEnd w:id="31"/>
      <w:bookmarkEnd w:id="32"/>
    </w:p>
    <w:p w:rsidR="00ED625A" w:rsidRDefault="0033462B" w:rsidP="00985D76">
      <w:pPr>
        <w:pStyle w:val="Basictext"/>
        <w:ind w:firstLine="709"/>
        <w:rPr>
          <w:rFonts w:ascii="Book Antiqua" w:hAnsi="Book Antiqua"/>
        </w:rPr>
      </w:pPr>
      <w:r>
        <w:rPr>
          <w:rFonts w:ascii="Book Antiqua" w:hAnsi="Book Antiqua"/>
        </w:rPr>
        <w:t xml:space="preserve">Cele strategiczne </w:t>
      </w:r>
      <w:r w:rsidR="00706D2D">
        <w:rPr>
          <w:rFonts w:ascii="Book Antiqua" w:hAnsi="Book Antiqua"/>
        </w:rPr>
        <w:t>s</w:t>
      </w:r>
      <w:r>
        <w:rPr>
          <w:rFonts w:ascii="Book Antiqua" w:hAnsi="Book Antiqua"/>
        </w:rPr>
        <w:t>formułowan</w:t>
      </w:r>
      <w:r w:rsidR="00706D2D">
        <w:rPr>
          <w:rFonts w:ascii="Book Antiqua" w:hAnsi="Book Antiqua"/>
        </w:rPr>
        <w:t>o</w:t>
      </w:r>
      <w:r>
        <w:rPr>
          <w:rFonts w:ascii="Book Antiqua" w:hAnsi="Book Antiqua"/>
        </w:rPr>
        <w:t xml:space="preserve"> zgodnie z zasadą SMART (sprecyzowane, mierzalne, osiągalne, realist</w:t>
      </w:r>
      <w:r w:rsidR="00706D2D">
        <w:rPr>
          <w:rFonts w:ascii="Book Antiqua" w:hAnsi="Book Antiqua"/>
        </w:rPr>
        <w:t>yczne i ograniczone czasowo). Z</w:t>
      </w:r>
      <w:r>
        <w:rPr>
          <w:rFonts w:ascii="Book Antiqua" w:hAnsi="Book Antiqua"/>
        </w:rPr>
        <w:t xml:space="preserve">ostały </w:t>
      </w:r>
      <w:r w:rsidR="00706D2D">
        <w:rPr>
          <w:rFonts w:ascii="Book Antiqua" w:hAnsi="Book Antiqua"/>
        </w:rPr>
        <w:t xml:space="preserve">one </w:t>
      </w:r>
      <w:r w:rsidR="00EA263A">
        <w:rPr>
          <w:rFonts w:ascii="Book Antiqua" w:hAnsi="Book Antiqua"/>
        </w:rPr>
        <w:t>rozłożone na </w:t>
      </w:r>
      <w:r>
        <w:rPr>
          <w:rFonts w:ascii="Book Antiqua" w:hAnsi="Book Antiqua"/>
        </w:rPr>
        <w:t>dwa poziomy (cele strategiczne i cele szczegółowe). Cele strategiczne określają ki</w:t>
      </w:r>
      <w:r w:rsidR="00706D2D">
        <w:rPr>
          <w:rFonts w:ascii="Book Antiqua" w:hAnsi="Book Antiqua"/>
        </w:rPr>
        <w:t>e</w:t>
      </w:r>
      <w:r>
        <w:rPr>
          <w:rFonts w:ascii="Book Antiqua" w:hAnsi="Book Antiqua"/>
        </w:rPr>
        <w:t>runki działań, natomiast cele szczegółowe stanowią uzupełnienie celów strategicznych.</w:t>
      </w:r>
    </w:p>
    <w:p w:rsidR="007C65A8" w:rsidRDefault="007C65A8" w:rsidP="00985D76">
      <w:pPr>
        <w:pStyle w:val="Basictext"/>
        <w:ind w:firstLine="709"/>
        <w:rPr>
          <w:rFonts w:ascii="Book Antiqua" w:hAnsi="Book Antiqua"/>
        </w:rPr>
      </w:pPr>
    </w:p>
    <w:p w:rsidR="007C65A8" w:rsidRDefault="007C65A8" w:rsidP="00985D76">
      <w:pPr>
        <w:pStyle w:val="Basictext"/>
        <w:ind w:firstLine="709"/>
        <w:rPr>
          <w:rFonts w:ascii="Book Antiqua" w:hAnsi="Book Antiqua"/>
        </w:rPr>
      </w:pPr>
    </w:p>
    <w:p w:rsidR="007C65A8" w:rsidRPr="0071645B" w:rsidRDefault="007C65A8" w:rsidP="00C74614">
      <w:pPr>
        <w:pStyle w:val="Akapitzlist"/>
        <w:spacing w:line="360" w:lineRule="auto"/>
        <w:ind w:left="1080"/>
        <w:jc w:val="both"/>
        <w:rPr>
          <w:rFonts w:ascii="Book Antiqua" w:hAnsi="Book Antiqua"/>
          <w:color w:val="92D050"/>
          <w:sz w:val="24"/>
          <w:szCs w:val="24"/>
        </w:rPr>
        <w:sectPr w:rsidR="007C65A8" w:rsidRPr="0071645B" w:rsidSect="009F4B96">
          <w:pgSz w:w="11906" w:h="16838"/>
          <w:pgMar w:top="1417" w:right="1417" w:bottom="1417" w:left="1417" w:header="708" w:footer="708" w:gutter="0"/>
          <w:cols w:space="708"/>
          <w:titlePg/>
          <w:docGrid w:linePitch="360"/>
        </w:sectPr>
      </w:pPr>
    </w:p>
    <w:p w:rsidR="00ED625A" w:rsidRPr="000228BE" w:rsidRDefault="00ED625A" w:rsidP="00ED625A">
      <w:pPr>
        <w:pStyle w:val="Legenda"/>
        <w:rPr>
          <w:rFonts w:ascii="Book Antiqua" w:hAnsi="Book Antiqua"/>
          <w:color w:val="92D050"/>
          <w:sz w:val="24"/>
          <w:szCs w:val="24"/>
        </w:rPr>
      </w:pPr>
      <w:bookmarkStart w:id="33" w:name="_Toc452381286"/>
      <w:r w:rsidRPr="00ED625A">
        <w:rPr>
          <w:rFonts w:ascii="Book Antiqua" w:hAnsi="Book Antiqua"/>
          <w:color w:val="92D050"/>
          <w:sz w:val="24"/>
          <w:szCs w:val="24"/>
        </w:rPr>
        <w:lastRenderedPageBreak/>
        <w:t xml:space="preserve">Tabela </w:t>
      </w:r>
      <w:r w:rsidR="00D750F6" w:rsidRPr="00ED625A">
        <w:rPr>
          <w:rFonts w:ascii="Book Antiqua" w:hAnsi="Book Antiqua"/>
          <w:color w:val="92D050"/>
          <w:sz w:val="24"/>
          <w:szCs w:val="24"/>
        </w:rPr>
        <w:fldChar w:fldCharType="begin"/>
      </w:r>
      <w:r w:rsidRPr="00ED625A">
        <w:rPr>
          <w:rFonts w:ascii="Book Antiqua" w:hAnsi="Book Antiqua"/>
          <w:color w:val="92D050"/>
          <w:sz w:val="24"/>
          <w:szCs w:val="24"/>
        </w:rPr>
        <w:instrText xml:space="preserve"> SEQ Tabela \* ARABIC </w:instrText>
      </w:r>
      <w:r w:rsidR="00D750F6" w:rsidRPr="00ED625A">
        <w:rPr>
          <w:rFonts w:ascii="Book Antiqua" w:hAnsi="Book Antiqua"/>
          <w:color w:val="92D050"/>
          <w:sz w:val="24"/>
          <w:szCs w:val="24"/>
        </w:rPr>
        <w:fldChar w:fldCharType="separate"/>
      </w:r>
      <w:r w:rsidR="00BA62F9">
        <w:rPr>
          <w:rFonts w:ascii="Book Antiqua" w:hAnsi="Book Antiqua"/>
          <w:noProof/>
          <w:color w:val="92D050"/>
          <w:sz w:val="24"/>
          <w:szCs w:val="24"/>
        </w:rPr>
        <w:t>1</w:t>
      </w:r>
      <w:r w:rsidR="00D750F6" w:rsidRPr="00ED625A">
        <w:rPr>
          <w:rFonts w:ascii="Book Antiqua" w:hAnsi="Book Antiqua"/>
          <w:color w:val="92D050"/>
          <w:sz w:val="24"/>
          <w:szCs w:val="24"/>
        </w:rPr>
        <w:fldChar w:fldCharType="end"/>
      </w:r>
      <w:r w:rsidRPr="00ED625A">
        <w:rPr>
          <w:rFonts w:ascii="Book Antiqua" w:hAnsi="Book Antiqua"/>
          <w:color w:val="92D050"/>
          <w:sz w:val="24"/>
          <w:szCs w:val="24"/>
        </w:rPr>
        <w:t>. Zestawienie celów strategicznych i szczegółowych dla Gminy Choce</w:t>
      </w:r>
      <w:r w:rsidR="000228BE">
        <w:rPr>
          <w:rFonts w:ascii="Book Antiqua" w:hAnsi="Book Antiqua"/>
          <w:color w:val="92D050"/>
          <w:sz w:val="24"/>
          <w:szCs w:val="24"/>
        </w:rPr>
        <w:t>ń</w:t>
      </w:r>
      <w:bookmarkEnd w:id="33"/>
    </w:p>
    <w:tbl>
      <w:tblPr>
        <w:tblpPr w:leftFromText="141" w:rightFromText="141" w:vertAnchor="page" w:horzAnchor="margin" w:tblpY="2611"/>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700"/>
        <w:gridCol w:w="10520"/>
      </w:tblGrid>
      <w:tr w:rsidR="00ED625A" w:rsidRPr="00E51544" w:rsidTr="007C65A8">
        <w:trPr>
          <w:trHeight w:val="483"/>
          <w:tblHeader/>
        </w:trPr>
        <w:tc>
          <w:tcPr>
            <w:tcW w:w="0" w:type="auto"/>
            <w:shd w:val="clear" w:color="auto" w:fill="auto"/>
            <w:vAlign w:val="center"/>
          </w:tcPr>
          <w:p w:rsidR="00A37028" w:rsidRPr="008301D4" w:rsidRDefault="00A37028" w:rsidP="007C65A8">
            <w:pPr>
              <w:spacing w:after="0" w:line="240" w:lineRule="auto"/>
              <w:ind w:left="720"/>
              <w:contextualSpacing/>
              <w:jc w:val="center"/>
              <w:rPr>
                <w:rFonts w:ascii="Book Antiqua" w:hAnsi="Book Antiqua"/>
                <w:b/>
                <w:sz w:val="24"/>
                <w:szCs w:val="24"/>
              </w:rPr>
            </w:pPr>
            <w:r w:rsidRPr="008301D4">
              <w:rPr>
                <w:rFonts w:ascii="Book Antiqua" w:hAnsi="Book Antiqua"/>
                <w:b/>
                <w:sz w:val="24"/>
                <w:szCs w:val="24"/>
              </w:rPr>
              <w:t>Cele strategiczne</w:t>
            </w:r>
          </w:p>
        </w:tc>
        <w:tc>
          <w:tcPr>
            <w:tcW w:w="0" w:type="auto"/>
            <w:shd w:val="clear" w:color="auto" w:fill="auto"/>
            <w:vAlign w:val="center"/>
          </w:tcPr>
          <w:p w:rsidR="00A37028" w:rsidRPr="008301D4" w:rsidRDefault="00A37028" w:rsidP="007C65A8">
            <w:pPr>
              <w:spacing w:after="0" w:line="240" w:lineRule="auto"/>
              <w:ind w:left="720"/>
              <w:contextualSpacing/>
              <w:jc w:val="center"/>
              <w:rPr>
                <w:rFonts w:ascii="Book Antiqua" w:hAnsi="Book Antiqua"/>
                <w:b/>
                <w:sz w:val="24"/>
                <w:szCs w:val="24"/>
              </w:rPr>
            </w:pPr>
            <w:r w:rsidRPr="008301D4">
              <w:rPr>
                <w:rFonts w:ascii="Book Antiqua" w:hAnsi="Book Antiqua"/>
                <w:b/>
                <w:sz w:val="24"/>
                <w:szCs w:val="24"/>
              </w:rPr>
              <w:t>Cele szczegółowe</w:t>
            </w:r>
          </w:p>
        </w:tc>
      </w:tr>
      <w:tr w:rsidR="00ED625A" w:rsidRPr="00E51544" w:rsidTr="007C65A8">
        <w:trPr>
          <w:trHeight w:val="919"/>
        </w:trPr>
        <w:tc>
          <w:tcPr>
            <w:tcW w:w="0" w:type="auto"/>
            <w:shd w:val="clear" w:color="auto" w:fill="CCFF66"/>
            <w:vAlign w:val="center"/>
          </w:tcPr>
          <w:p w:rsidR="00A37028" w:rsidRPr="008301D4" w:rsidRDefault="00A37028" w:rsidP="007C65A8">
            <w:pPr>
              <w:spacing w:after="0" w:line="240" w:lineRule="auto"/>
              <w:contextualSpacing/>
              <w:rPr>
                <w:rFonts w:ascii="Book Antiqua" w:hAnsi="Book Antiqua"/>
                <w:sz w:val="24"/>
                <w:szCs w:val="24"/>
              </w:rPr>
            </w:pPr>
            <w:r w:rsidRPr="008301D4">
              <w:rPr>
                <w:rFonts w:ascii="Book Antiqua" w:hAnsi="Book Antiqua"/>
                <w:sz w:val="24"/>
                <w:szCs w:val="24"/>
              </w:rPr>
              <w:t>Redukcja emisji</w:t>
            </w:r>
          </w:p>
        </w:tc>
        <w:tc>
          <w:tcPr>
            <w:tcW w:w="0" w:type="auto"/>
            <w:shd w:val="clear" w:color="auto" w:fill="CCFF66"/>
          </w:tcPr>
          <w:p w:rsidR="00A37028" w:rsidRPr="008301D4" w:rsidRDefault="00A37028" w:rsidP="007C65A8">
            <w:pPr>
              <w:spacing w:after="0" w:line="360" w:lineRule="auto"/>
              <w:ind w:left="34"/>
              <w:contextualSpacing/>
              <w:rPr>
                <w:rFonts w:ascii="Book Antiqua" w:hAnsi="Book Antiqua"/>
                <w:sz w:val="24"/>
                <w:szCs w:val="24"/>
              </w:rPr>
            </w:pPr>
            <w:r w:rsidRPr="008301D4">
              <w:rPr>
                <w:rFonts w:ascii="Book Antiqua" w:hAnsi="Book Antiqua"/>
                <w:sz w:val="24"/>
                <w:szCs w:val="24"/>
              </w:rPr>
              <w:t xml:space="preserve">- poprawa jakości powietrza </w:t>
            </w:r>
          </w:p>
          <w:p w:rsidR="00A37028" w:rsidRPr="008301D4" w:rsidRDefault="00A37028" w:rsidP="007C65A8">
            <w:pPr>
              <w:spacing w:after="0" w:line="360" w:lineRule="auto"/>
              <w:ind w:left="34"/>
              <w:contextualSpacing/>
              <w:rPr>
                <w:rFonts w:ascii="Book Antiqua" w:hAnsi="Book Antiqua"/>
                <w:sz w:val="24"/>
                <w:szCs w:val="24"/>
              </w:rPr>
            </w:pPr>
            <w:r w:rsidRPr="008301D4">
              <w:rPr>
                <w:rFonts w:ascii="Book Antiqua" w:hAnsi="Book Antiqua"/>
                <w:sz w:val="24"/>
                <w:szCs w:val="24"/>
              </w:rPr>
              <w:t xml:space="preserve">- wypełnienie założeń zapisanych w POP </w:t>
            </w:r>
            <w:r w:rsidRPr="00F731AC">
              <w:rPr>
                <w:rFonts w:ascii="Book Antiqua" w:hAnsi="Book Antiqua"/>
                <w:sz w:val="24"/>
                <w:szCs w:val="24"/>
              </w:rPr>
              <w:t>dla</w:t>
            </w:r>
            <w:r w:rsidRPr="008301D4">
              <w:rPr>
                <w:rFonts w:ascii="Book Antiqua" w:hAnsi="Book Antiqua"/>
                <w:sz w:val="24"/>
                <w:szCs w:val="24"/>
              </w:rPr>
              <w:t xml:space="preserve"> strefy kujawsko-pomorskiej</w:t>
            </w:r>
          </w:p>
          <w:p w:rsidR="00A37028" w:rsidRPr="008301D4" w:rsidRDefault="00A37028" w:rsidP="007C65A8">
            <w:pPr>
              <w:spacing w:after="0" w:line="360" w:lineRule="auto"/>
              <w:contextualSpacing/>
              <w:rPr>
                <w:rFonts w:ascii="Book Antiqua" w:hAnsi="Book Antiqua"/>
                <w:sz w:val="24"/>
                <w:szCs w:val="24"/>
                <w:vertAlign w:val="subscript"/>
              </w:rPr>
            </w:pPr>
            <w:r w:rsidRPr="008301D4">
              <w:rPr>
                <w:rFonts w:ascii="Book Antiqua" w:hAnsi="Book Antiqua"/>
                <w:sz w:val="24"/>
                <w:szCs w:val="24"/>
              </w:rPr>
              <w:t xml:space="preserve">- </w:t>
            </w:r>
            <w:r w:rsidR="005E29EE">
              <w:rPr>
                <w:rFonts w:ascii="Book Antiqua" w:hAnsi="Book Antiqua"/>
                <w:sz w:val="24"/>
                <w:szCs w:val="24"/>
              </w:rPr>
              <w:t xml:space="preserve">redukcja </w:t>
            </w:r>
            <w:r w:rsidRPr="008301D4">
              <w:rPr>
                <w:rFonts w:ascii="Book Antiqua" w:hAnsi="Book Antiqua"/>
                <w:sz w:val="24"/>
                <w:szCs w:val="24"/>
              </w:rPr>
              <w:t>emisji gazów cieplarnianych wyznaczonych dla CO</w:t>
            </w:r>
            <w:r w:rsidRPr="008301D4">
              <w:rPr>
                <w:rFonts w:ascii="Book Antiqua" w:hAnsi="Book Antiqua"/>
                <w:sz w:val="24"/>
                <w:szCs w:val="24"/>
                <w:vertAlign w:val="subscript"/>
              </w:rPr>
              <w:t>2</w:t>
            </w:r>
          </w:p>
        </w:tc>
      </w:tr>
      <w:tr w:rsidR="00ED625A" w:rsidRPr="00E51544" w:rsidTr="007C65A8">
        <w:trPr>
          <w:trHeight w:val="832"/>
        </w:trPr>
        <w:tc>
          <w:tcPr>
            <w:tcW w:w="0" w:type="auto"/>
            <w:vAlign w:val="center"/>
          </w:tcPr>
          <w:p w:rsidR="00A37028" w:rsidRPr="008301D4" w:rsidRDefault="00A37028" w:rsidP="007C65A8">
            <w:pPr>
              <w:spacing w:after="0" w:line="240" w:lineRule="auto"/>
              <w:contextualSpacing/>
              <w:rPr>
                <w:rFonts w:ascii="Book Antiqua" w:hAnsi="Book Antiqua"/>
                <w:sz w:val="24"/>
                <w:szCs w:val="24"/>
              </w:rPr>
            </w:pPr>
            <w:r w:rsidRPr="008301D4">
              <w:rPr>
                <w:rFonts w:ascii="Book Antiqua" w:hAnsi="Book Antiqua"/>
                <w:sz w:val="24"/>
                <w:szCs w:val="24"/>
              </w:rPr>
              <w:t>Zwiększenie wykorzystania OZE</w:t>
            </w:r>
          </w:p>
        </w:tc>
        <w:tc>
          <w:tcPr>
            <w:tcW w:w="0" w:type="auto"/>
          </w:tcPr>
          <w:p w:rsidR="00A37028" w:rsidRPr="00DB2CA6" w:rsidRDefault="00A37028" w:rsidP="007C65A8">
            <w:pPr>
              <w:spacing w:after="0" w:line="360" w:lineRule="auto"/>
              <w:ind w:left="34"/>
              <w:contextualSpacing/>
              <w:jc w:val="both"/>
              <w:rPr>
                <w:rFonts w:ascii="Book Antiqua" w:hAnsi="Book Antiqua"/>
                <w:sz w:val="24"/>
                <w:szCs w:val="24"/>
              </w:rPr>
            </w:pPr>
            <w:r w:rsidRPr="008301D4">
              <w:rPr>
                <w:rFonts w:ascii="Book Antiqua" w:hAnsi="Book Antiqua"/>
                <w:sz w:val="24"/>
                <w:szCs w:val="24"/>
              </w:rPr>
              <w:t xml:space="preserve">- </w:t>
            </w:r>
            <w:r w:rsidRPr="00DB2CA6">
              <w:rPr>
                <w:rFonts w:ascii="Book Antiqua" w:hAnsi="Book Antiqua"/>
                <w:sz w:val="24"/>
                <w:szCs w:val="24"/>
              </w:rPr>
              <w:t>rozwój alternatywnych źródeł energii</w:t>
            </w:r>
          </w:p>
          <w:p w:rsidR="00A37028" w:rsidRPr="00DB2CA6" w:rsidRDefault="00A37028" w:rsidP="007C65A8">
            <w:pPr>
              <w:spacing w:after="0" w:line="360" w:lineRule="auto"/>
              <w:ind w:left="34"/>
              <w:contextualSpacing/>
              <w:jc w:val="both"/>
              <w:rPr>
                <w:rFonts w:ascii="Book Antiqua" w:hAnsi="Book Antiqua"/>
                <w:sz w:val="24"/>
                <w:szCs w:val="24"/>
              </w:rPr>
            </w:pPr>
            <w:r w:rsidRPr="00DB2CA6">
              <w:rPr>
                <w:rFonts w:ascii="Book Antiqua" w:hAnsi="Book Antiqua"/>
                <w:sz w:val="24"/>
                <w:szCs w:val="24"/>
              </w:rPr>
              <w:t>- instalacja OZE w budynkach użyteczności publicznej</w:t>
            </w:r>
          </w:p>
          <w:p w:rsidR="00DB2CA6" w:rsidRPr="00DB2CA6" w:rsidRDefault="00A37028" w:rsidP="007C65A8">
            <w:pPr>
              <w:spacing w:after="0" w:line="360" w:lineRule="auto"/>
              <w:contextualSpacing/>
              <w:jc w:val="both"/>
              <w:rPr>
                <w:rFonts w:ascii="Book Antiqua" w:hAnsi="Book Antiqua"/>
                <w:sz w:val="24"/>
                <w:szCs w:val="24"/>
              </w:rPr>
            </w:pPr>
            <w:r w:rsidRPr="00DB2CA6">
              <w:rPr>
                <w:rFonts w:ascii="Book Antiqua" w:hAnsi="Book Antiqua"/>
                <w:sz w:val="24"/>
                <w:szCs w:val="24"/>
              </w:rPr>
              <w:t>- system dofinansowań do instalacji OZE dla budynków prywatnych</w:t>
            </w:r>
          </w:p>
          <w:p w:rsidR="00DB2CA6" w:rsidRPr="00A61FAD" w:rsidRDefault="00DB2CA6" w:rsidP="007C65A8">
            <w:pPr>
              <w:spacing w:after="0" w:line="360" w:lineRule="auto"/>
              <w:contextualSpacing/>
              <w:jc w:val="both"/>
              <w:rPr>
                <w:rFonts w:ascii="Book Antiqua" w:hAnsi="Book Antiqua"/>
                <w:sz w:val="24"/>
                <w:szCs w:val="24"/>
              </w:rPr>
            </w:pPr>
            <w:r w:rsidRPr="00A61FAD">
              <w:rPr>
                <w:rFonts w:ascii="Book Antiqua" w:hAnsi="Book Antiqua"/>
                <w:sz w:val="24"/>
                <w:szCs w:val="24"/>
              </w:rPr>
              <w:t>- instalacje OZE w budynkach prywatnych.</w:t>
            </w:r>
          </w:p>
        </w:tc>
      </w:tr>
      <w:tr w:rsidR="00ED625A" w:rsidRPr="00E51544" w:rsidTr="007C65A8">
        <w:trPr>
          <w:trHeight w:val="1712"/>
        </w:trPr>
        <w:tc>
          <w:tcPr>
            <w:tcW w:w="0" w:type="auto"/>
            <w:shd w:val="clear" w:color="auto" w:fill="CCFF66"/>
            <w:vAlign w:val="center"/>
          </w:tcPr>
          <w:p w:rsidR="00A37028" w:rsidRPr="008301D4" w:rsidRDefault="00A37028" w:rsidP="007C65A8">
            <w:pPr>
              <w:spacing w:after="0" w:line="240" w:lineRule="auto"/>
              <w:contextualSpacing/>
              <w:rPr>
                <w:rFonts w:ascii="Book Antiqua" w:hAnsi="Book Antiqua"/>
                <w:sz w:val="24"/>
                <w:szCs w:val="24"/>
              </w:rPr>
            </w:pPr>
            <w:r w:rsidRPr="008301D4">
              <w:rPr>
                <w:rFonts w:ascii="Book Antiqua" w:hAnsi="Book Antiqua"/>
                <w:sz w:val="24"/>
                <w:szCs w:val="24"/>
              </w:rPr>
              <w:t>Poprawienie efektywności energetycznej</w:t>
            </w:r>
          </w:p>
        </w:tc>
        <w:tc>
          <w:tcPr>
            <w:tcW w:w="0" w:type="auto"/>
            <w:shd w:val="clear" w:color="auto" w:fill="CCFF66"/>
          </w:tcPr>
          <w:p w:rsidR="00A37028" w:rsidRPr="008301D4" w:rsidRDefault="00A37028" w:rsidP="007C65A8">
            <w:pPr>
              <w:spacing w:after="0" w:line="360" w:lineRule="auto"/>
              <w:contextualSpacing/>
              <w:jc w:val="both"/>
              <w:rPr>
                <w:rFonts w:ascii="Book Antiqua" w:hAnsi="Book Antiqua"/>
                <w:sz w:val="24"/>
                <w:szCs w:val="24"/>
              </w:rPr>
            </w:pPr>
            <w:r w:rsidRPr="008301D4">
              <w:rPr>
                <w:rFonts w:ascii="Book Antiqua" w:hAnsi="Book Antiqua"/>
                <w:sz w:val="24"/>
                <w:szCs w:val="24"/>
              </w:rPr>
              <w:t>- obniżenie kosztów ogrzewania budynków publicznych i mieszkalnych</w:t>
            </w:r>
          </w:p>
          <w:p w:rsidR="00A37028" w:rsidRPr="008301D4" w:rsidRDefault="00A37028" w:rsidP="007C65A8">
            <w:pPr>
              <w:spacing w:after="0" w:line="360" w:lineRule="auto"/>
              <w:ind w:left="-108" w:firstLine="108"/>
              <w:contextualSpacing/>
              <w:jc w:val="both"/>
              <w:rPr>
                <w:rFonts w:ascii="Book Antiqua" w:hAnsi="Book Antiqua"/>
                <w:sz w:val="24"/>
                <w:szCs w:val="24"/>
              </w:rPr>
            </w:pPr>
            <w:r w:rsidRPr="008301D4">
              <w:rPr>
                <w:rFonts w:ascii="Book Antiqua" w:hAnsi="Book Antiqua"/>
                <w:sz w:val="24"/>
                <w:szCs w:val="24"/>
              </w:rPr>
              <w:t>- podniesienie komfortu cieplnego w budynkach</w:t>
            </w:r>
          </w:p>
          <w:p w:rsidR="00A37028" w:rsidRPr="008301D4" w:rsidRDefault="00A37028" w:rsidP="007C65A8">
            <w:pPr>
              <w:spacing w:after="0" w:line="360" w:lineRule="auto"/>
              <w:ind w:left="34"/>
              <w:contextualSpacing/>
              <w:jc w:val="both"/>
              <w:rPr>
                <w:rFonts w:ascii="Book Antiqua" w:hAnsi="Book Antiqua"/>
                <w:sz w:val="24"/>
                <w:szCs w:val="24"/>
              </w:rPr>
            </w:pPr>
            <w:r w:rsidRPr="008301D4">
              <w:rPr>
                <w:rFonts w:ascii="Book Antiqua" w:hAnsi="Book Antiqua"/>
                <w:sz w:val="24"/>
                <w:szCs w:val="24"/>
              </w:rPr>
              <w:t>- obniżenie kosztów zużycia energii elektrycznej w budynkach publicznych i mieszkalnych</w:t>
            </w:r>
          </w:p>
          <w:p w:rsidR="00A37028" w:rsidRPr="008301D4" w:rsidRDefault="00A37028" w:rsidP="007C65A8">
            <w:pPr>
              <w:spacing w:after="0" w:line="360" w:lineRule="auto"/>
              <w:ind w:left="34"/>
              <w:contextualSpacing/>
              <w:jc w:val="both"/>
              <w:rPr>
                <w:rFonts w:ascii="Book Antiqua" w:hAnsi="Book Antiqua"/>
                <w:sz w:val="24"/>
                <w:szCs w:val="24"/>
              </w:rPr>
            </w:pPr>
            <w:r w:rsidRPr="008301D4">
              <w:rPr>
                <w:rFonts w:ascii="Book Antiqua" w:hAnsi="Book Antiqua"/>
                <w:sz w:val="24"/>
                <w:szCs w:val="24"/>
              </w:rPr>
              <w:t xml:space="preserve">- obniżenie kosztów oświetlenia przestrzeni publicznej </w:t>
            </w:r>
          </w:p>
          <w:p w:rsidR="00A37028" w:rsidRPr="008301D4" w:rsidRDefault="00A37028" w:rsidP="007C65A8">
            <w:pPr>
              <w:spacing w:after="0" w:line="360" w:lineRule="auto"/>
              <w:ind w:left="34"/>
              <w:contextualSpacing/>
              <w:jc w:val="both"/>
              <w:rPr>
                <w:rFonts w:ascii="Book Antiqua" w:hAnsi="Book Antiqua"/>
                <w:sz w:val="24"/>
                <w:szCs w:val="24"/>
              </w:rPr>
            </w:pPr>
            <w:r w:rsidRPr="008301D4">
              <w:rPr>
                <w:rFonts w:ascii="Book Antiqua" w:hAnsi="Book Antiqua"/>
                <w:sz w:val="24"/>
                <w:szCs w:val="24"/>
              </w:rPr>
              <w:t>- wymiana źródeł ciepła na bardziej efektywne w indywidualnych budynkach mieszkalnych (program zachęt finansowych dla mieszkańców)</w:t>
            </w:r>
          </w:p>
        </w:tc>
      </w:tr>
    </w:tbl>
    <w:p w:rsidR="00316C4D" w:rsidRDefault="00316C4D" w:rsidP="00316C4D">
      <w:pPr>
        <w:spacing w:after="0" w:line="240" w:lineRule="auto"/>
        <w:jc w:val="both"/>
        <w:rPr>
          <w:rFonts w:ascii="Book Antiqua" w:hAnsi="Book Antiqua"/>
          <w:i/>
          <w:sz w:val="20"/>
          <w:szCs w:val="20"/>
        </w:rPr>
      </w:pPr>
    </w:p>
    <w:p w:rsidR="00316C4D" w:rsidRDefault="00316C4D" w:rsidP="00316C4D">
      <w:pPr>
        <w:spacing w:after="0" w:line="240" w:lineRule="auto"/>
        <w:jc w:val="both"/>
        <w:rPr>
          <w:rFonts w:ascii="Book Antiqua" w:hAnsi="Book Antiqua"/>
          <w:i/>
          <w:sz w:val="20"/>
          <w:szCs w:val="20"/>
        </w:rPr>
      </w:pPr>
    </w:p>
    <w:p w:rsidR="00316C4D" w:rsidRPr="00F00100" w:rsidRDefault="00316C4D" w:rsidP="00316C4D">
      <w:pPr>
        <w:spacing w:after="0" w:line="240" w:lineRule="auto"/>
        <w:jc w:val="both"/>
        <w:rPr>
          <w:rFonts w:ascii="Book Antiqua" w:hAnsi="Book Antiqua"/>
          <w:i/>
          <w:sz w:val="20"/>
          <w:szCs w:val="20"/>
        </w:rPr>
      </w:pPr>
      <w:r w:rsidRPr="00F00100">
        <w:rPr>
          <w:rFonts w:ascii="Book Antiqua" w:hAnsi="Book Antiqua"/>
          <w:i/>
          <w:sz w:val="20"/>
          <w:szCs w:val="20"/>
        </w:rPr>
        <w:t>Źródło: Opracowanie własne</w:t>
      </w:r>
    </w:p>
    <w:p w:rsidR="00316C4D" w:rsidRDefault="00316C4D" w:rsidP="00C74614">
      <w:pPr>
        <w:pStyle w:val="Akapitzlist"/>
        <w:ind w:left="0"/>
        <w:jc w:val="both"/>
        <w:rPr>
          <w:rFonts w:ascii="Book Antiqua" w:hAnsi="Book Antiqua"/>
          <w:color w:val="92D050"/>
          <w:sz w:val="24"/>
          <w:szCs w:val="24"/>
        </w:rPr>
      </w:pPr>
    </w:p>
    <w:p w:rsidR="00A37028" w:rsidRDefault="00A37028" w:rsidP="00C74614">
      <w:pPr>
        <w:pStyle w:val="Akapitzlist"/>
        <w:ind w:left="0"/>
        <w:jc w:val="both"/>
        <w:rPr>
          <w:rFonts w:ascii="Book Antiqua" w:hAnsi="Book Antiqua"/>
          <w:color w:val="92D050"/>
          <w:sz w:val="24"/>
          <w:szCs w:val="24"/>
        </w:rPr>
      </w:pPr>
    </w:p>
    <w:p w:rsidR="00316C4D" w:rsidRDefault="00316C4D" w:rsidP="00C74614">
      <w:pPr>
        <w:pStyle w:val="Akapitzlist"/>
        <w:ind w:left="0"/>
        <w:jc w:val="both"/>
        <w:rPr>
          <w:rFonts w:ascii="Book Antiqua" w:hAnsi="Book Antiqua"/>
          <w:color w:val="92D050"/>
          <w:sz w:val="24"/>
          <w:szCs w:val="24"/>
        </w:rPr>
        <w:sectPr w:rsidR="00316C4D" w:rsidSect="009F4B96">
          <w:headerReference w:type="even" r:id="rId25"/>
          <w:headerReference w:type="default" r:id="rId26"/>
          <w:footerReference w:type="even" r:id="rId27"/>
          <w:headerReference w:type="first" r:id="rId28"/>
          <w:type w:val="continuous"/>
          <w:pgSz w:w="16838" w:h="11906" w:orient="landscape"/>
          <w:pgMar w:top="1417" w:right="1417" w:bottom="1417" w:left="1417" w:header="708" w:footer="708" w:gutter="0"/>
          <w:cols w:space="708"/>
          <w:docGrid w:linePitch="360"/>
        </w:sectPr>
      </w:pPr>
    </w:p>
    <w:p w:rsidR="0033462B" w:rsidRDefault="00F813DD" w:rsidP="0033462B">
      <w:pPr>
        <w:pStyle w:val="Standard"/>
        <w:spacing w:after="0" w:line="360" w:lineRule="auto"/>
        <w:jc w:val="both"/>
        <w:rPr>
          <w:rFonts w:ascii="Book Antiqua" w:hAnsi="Book Antiqua" w:cs="Times New Roman"/>
          <w:sz w:val="24"/>
          <w:szCs w:val="24"/>
        </w:rPr>
      </w:pPr>
      <w:r w:rsidRPr="000820D1">
        <w:rPr>
          <w:rFonts w:ascii="Book Antiqua" w:hAnsi="Book Antiqua" w:cs="Times New Roman"/>
          <w:sz w:val="24"/>
          <w:szCs w:val="24"/>
        </w:rPr>
        <w:lastRenderedPageBreak/>
        <w:t xml:space="preserve">Cele </w:t>
      </w:r>
      <w:r w:rsidR="0033462B" w:rsidRPr="000820D1">
        <w:rPr>
          <w:rFonts w:ascii="Book Antiqua" w:hAnsi="Book Antiqua" w:cs="Times New Roman"/>
          <w:sz w:val="24"/>
          <w:szCs w:val="24"/>
        </w:rPr>
        <w:t>strategiczne gminy uwzględniają:</w:t>
      </w:r>
    </w:p>
    <w:p w:rsidR="00B81F7F" w:rsidRPr="003008A9" w:rsidRDefault="00B81F7F" w:rsidP="00B81F7F">
      <w:pPr>
        <w:numPr>
          <w:ilvl w:val="0"/>
          <w:numId w:val="39"/>
        </w:numPr>
        <w:autoSpaceDE w:val="0"/>
        <w:autoSpaceDN w:val="0"/>
        <w:adjustRightInd w:val="0"/>
        <w:spacing w:after="0" w:line="360" w:lineRule="auto"/>
        <w:ind w:left="709" w:hanging="708"/>
        <w:jc w:val="both"/>
        <w:rPr>
          <w:rFonts w:ascii="Book Antiqua" w:hAnsi="Book Antiqua" w:cs="Constantia"/>
          <w:bCs/>
          <w:iCs/>
          <w:strike/>
          <w:sz w:val="24"/>
          <w:szCs w:val="24"/>
        </w:rPr>
      </w:pPr>
      <w:r w:rsidRPr="003008A9">
        <w:rPr>
          <w:rFonts w:ascii="Book Antiqua" w:hAnsi="Book Antiqua" w:cs="Constantia"/>
          <w:bCs/>
          <w:iCs/>
          <w:sz w:val="24"/>
          <w:szCs w:val="24"/>
        </w:rPr>
        <w:t>redukcja emisji CO</w:t>
      </w:r>
      <w:r w:rsidRPr="003008A9">
        <w:rPr>
          <w:rFonts w:ascii="Book Antiqua" w:hAnsi="Book Antiqua" w:cs="Constantia"/>
          <w:bCs/>
          <w:iCs/>
          <w:sz w:val="24"/>
          <w:szCs w:val="24"/>
          <w:vertAlign w:val="subscript"/>
        </w:rPr>
        <w:t>2</w:t>
      </w:r>
      <w:r w:rsidRPr="003008A9">
        <w:rPr>
          <w:rFonts w:ascii="Book Antiqua" w:hAnsi="Book Antiqua" w:cs="Constantia"/>
          <w:bCs/>
          <w:iCs/>
          <w:sz w:val="24"/>
          <w:szCs w:val="24"/>
        </w:rPr>
        <w:t xml:space="preserve"> w roku 2020 w stosunku do roku bazowego o 26%, tj. 5463 MgCO</w:t>
      </w:r>
      <w:r w:rsidRPr="003008A9">
        <w:rPr>
          <w:rFonts w:ascii="Book Antiqua" w:hAnsi="Book Antiqua" w:cs="Constantia"/>
          <w:bCs/>
          <w:iCs/>
          <w:sz w:val="24"/>
          <w:szCs w:val="24"/>
          <w:vertAlign w:val="subscript"/>
        </w:rPr>
        <w:t>2</w:t>
      </w:r>
      <w:r w:rsidRPr="003008A9">
        <w:rPr>
          <w:rFonts w:ascii="Book Antiqua" w:hAnsi="Book Antiqua" w:cs="Constantia"/>
          <w:bCs/>
          <w:iCs/>
          <w:sz w:val="24"/>
          <w:szCs w:val="24"/>
        </w:rPr>
        <w:t>,</w:t>
      </w:r>
    </w:p>
    <w:p w:rsidR="00B81F7F" w:rsidRPr="003008A9" w:rsidRDefault="00B81F7F" w:rsidP="00B81F7F">
      <w:pPr>
        <w:numPr>
          <w:ilvl w:val="0"/>
          <w:numId w:val="39"/>
        </w:numPr>
        <w:autoSpaceDE w:val="0"/>
        <w:autoSpaceDN w:val="0"/>
        <w:adjustRightInd w:val="0"/>
        <w:spacing w:after="0" w:line="360" w:lineRule="auto"/>
        <w:ind w:left="709" w:hanging="708"/>
        <w:jc w:val="both"/>
        <w:rPr>
          <w:rFonts w:ascii="Book Antiqua" w:hAnsi="Book Antiqua" w:cs="Constantia"/>
          <w:bCs/>
          <w:iCs/>
          <w:sz w:val="24"/>
          <w:szCs w:val="24"/>
        </w:rPr>
      </w:pPr>
      <w:r w:rsidRPr="003008A9">
        <w:rPr>
          <w:rFonts w:ascii="Book Antiqua" w:hAnsi="Book Antiqua" w:cs="Constantia"/>
          <w:bCs/>
          <w:iCs/>
          <w:sz w:val="24"/>
          <w:szCs w:val="24"/>
        </w:rPr>
        <w:t>wzrost wykorzystania odnawialnych źródeł energii w ogólnym bilansie w roku docelowym 2020 do 16,9% w stosunku do roku bazowego, tj. 7767 MWh,</w:t>
      </w:r>
    </w:p>
    <w:p w:rsidR="00B81F7F" w:rsidRPr="003008A9" w:rsidRDefault="00B81F7F" w:rsidP="00B81F7F">
      <w:pPr>
        <w:numPr>
          <w:ilvl w:val="0"/>
          <w:numId w:val="39"/>
        </w:numPr>
        <w:autoSpaceDE w:val="0"/>
        <w:autoSpaceDN w:val="0"/>
        <w:adjustRightInd w:val="0"/>
        <w:spacing w:after="0" w:line="360" w:lineRule="auto"/>
        <w:ind w:left="709" w:hanging="708"/>
        <w:jc w:val="both"/>
        <w:rPr>
          <w:rFonts w:ascii="Book Antiqua" w:hAnsi="Book Antiqua" w:cs="Constantia"/>
          <w:bCs/>
          <w:iCs/>
          <w:sz w:val="24"/>
          <w:szCs w:val="24"/>
        </w:rPr>
      </w:pPr>
      <w:r w:rsidRPr="003008A9">
        <w:rPr>
          <w:rFonts w:ascii="Book Antiqua" w:hAnsi="Book Antiqua" w:cs="Constantia"/>
          <w:bCs/>
          <w:iCs/>
          <w:sz w:val="24"/>
          <w:szCs w:val="24"/>
        </w:rPr>
        <w:t>ograniczenie wzrostu zużycia energii finalnej w roku 2020 w stosunku do roku bazowego do 5,5%, tj. 4 042 MWh.</w:t>
      </w:r>
    </w:p>
    <w:p w:rsidR="00BE2835" w:rsidRPr="008301D4" w:rsidRDefault="00BE2835" w:rsidP="008301D4">
      <w:pPr>
        <w:pStyle w:val="Standard"/>
        <w:spacing w:after="0" w:line="360" w:lineRule="auto"/>
        <w:ind w:firstLine="708"/>
        <w:jc w:val="both"/>
        <w:rPr>
          <w:rFonts w:ascii="Book Antiqua" w:hAnsi="Book Antiqua"/>
          <w:sz w:val="24"/>
          <w:szCs w:val="24"/>
        </w:rPr>
      </w:pPr>
      <w:r w:rsidRPr="008301D4">
        <w:rPr>
          <w:rFonts w:ascii="Book Antiqua" w:hAnsi="Book Antiqua"/>
          <w:sz w:val="24"/>
          <w:szCs w:val="24"/>
        </w:rPr>
        <w:t xml:space="preserve">Do </w:t>
      </w:r>
      <w:r w:rsidR="007F7C9A">
        <w:rPr>
          <w:rFonts w:ascii="Book Antiqua" w:hAnsi="Book Antiqua"/>
          <w:sz w:val="24"/>
          <w:szCs w:val="24"/>
        </w:rPr>
        <w:t>osiągnięcia</w:t>
      </w:r>
      <w:r w:rsidRPr="007F7C9A">
        <w:rPr>
          <w:rFonts w:ascii="Book Antiqua" w:hAnsi="Book Antiqua"/>
          <w:sz w:val="24"/>
          <w:szCs w:val="24"/>
        </w:rPr>
        <w:t xml:space="preserve"> </w:t>
      </w:r>
      <w:r w:rsidR="00B228F4">
        <w:rPr>
          <w:rFonts w:ascii="Book Antiqua" w:hAnsi="Book Antiqua"/>
          <w:sz w:val="24"/>
          <w:szCs w:val="24"/>
        </w:rPr>
        <w:t xml:space="preserve">powyższych celów </w:t>
      </w:r>
      <w:r w:rsidRPr="008301D4">
        <w:rPr>
          <w:rFonts w:ascii="Book Antiqua" w:hAnsi="Book Antiqua"/>
          <w:sz w:val="24"/>
          <w:szCs w:val="24"/>
        </w:rPr>
        <w:t>przyczynią się cele szczegółowe oraz przypisane do nich działania</w:t>
      </w:r>
      <w:r w:rsidRPr="007F7C9A">
        <w:rPr>
          <w:rFonts w:ascii="Book Antiqua" w:hAnsi="Book Antiqua"/>
          <w:sz w:val="24"/>
          <w:szCs w:val="24"/>
        </w:rPr>
        <w:t>. Realizacja tych</w:t>
      </w:r>
      <w:r w:rsidRPr="008301D4">
        <w:rPr>
          <w:rFonts w:ascii="Book Antiqua" w:hAnsi="Book Antiqua"/>
          <w:sz w:val="24"/>
          <w:szCs w:val="24"/>
        </w:rPr>
        <w:t xml:space="preserve"> działań </w:t>
      </w:r>
      <w:r w:rsidR="00985D76">
        <w:rPr>
          <w:rFonts w:ascii="Book Antiqua" w:hAnsi="Book Antiqua"/>
          <w:sz w:val="24"/>
          <w:szCs w:val="24"/>
        </w:rPr>
        <w:t>d</w:t>
      </w:r>
      <w:r w:rsidR="007F7C9A" w:rsidRPr="00985D76">
        <w:rPr>
          <w:rFonts w:ascii="Book Antiqua" w:hAnsi="Book Antiqua"/>
          <w:sz w:val="24"/>
          <w:szCs w:val="24"/>
        </w:rPr>
        <w:t>o</w:t>
      </w:r>
      <w:r w:rsidRPr="00985D76">
        <w:rPr>
          <w:rFonts w:ascii="Book Antiqua" w:hAnsi="Book Antiqua"/>
          <w:sz w:val="24"/>
          <w:szCs w:val="24"/>
        </w:rPr>
        <w:t xml:space="preserve">prowadzi </w:t>
      </w:r>
      <w:r w:rsidRPr="008301D4">
        <w:rPr>
          <w:rFonts w:ascii="Book Antiqua" w:hAnsi="Book Antiqua"/>
          <w:sz w:val="24"/>
          <w:szCs w:val="24"/>
        </w:rPr>
        <w:t>do redukcji emisji zanieczyszczeń powietrza atmosferycznego oraz wpłynie na poprawę środowiska i</w:t>
      </w:r>
      <w:r w:rsidR="007F7C9A">
        <w:rPr>
          <w:rFonts w:ascii="Book Antiqua" w:hAnsi="Book Antiqua"/>
          <w:sz w:val="24"/>
          <w:szCs w:val="24"/>
        </w:rPr>
        <w:t> </w:t>
      </w:r>
      <w:r w:rsidRPr="008301D4">
        <w:rPr>
          <w:rFonts w:ascii="Book Antiqua" w:hAnsi="Book Antiqua"/>
          <w:sz w:val="24"/>
          <w:szCs w:val="24"/>
        </w:rPr>
        <w:t>jakości życia mieszkańców Gminy Choceń.</w:t>
      </w:r>
    </w:p>
    <w:p w:rsidR="00BE2835" w:rsidRPr="008301D4" w:rsidRDefault="00BE2835" w:rsidP="008301D4">
      <w:pPr>
        <w:pStyle w:val="Standard"/>
        <w:spacing w:after="0" w:line="360" w:lineRule="auto"/>
        <w:ind w:firstLine="708"/>
        <w:jc w:val="both"/>
        <w:rPr>
          <w:rFonts w:ascii="Book Antiqua" w:hAnsi="Book Antiqua"/>
          <w:sz w:val="24"/>
          <w:szCs w:val="24"/>
        </w:rPr>
      </w:pPr>
      <w:r w:rsidRPr="008301D4">
        <w:rPr>
          <w:rFonts w:ascii="Book Antiqua" w:hAnsi="Book Antiqua"/>
          <w:sz w:val="24"/>
          <w:szCs w:val="24"/>
        </w:rPr>
        <w:t xml:space="preserve">Zatem </w:t>
      </w:r>
      <w:r w:rsidR="00F31A69">
        <w:rPr>
          <w:rFonts w:ascii="Book Antiqua" w:hAnsi="Book Antiqua"/>
          <w:sz w:val="24"/>
          <w:szCs w:val="24"/>
        </w:rPr>
        <w:t>dominującym</w:t>
      </w:r>
      <w:r w:rsidRPr="008301D4">
        <w:rPr>
          <w:rFonts w:ascii="Book Antiqua" w:hAnsi="Book Antiqua"/>
          <w:sz w:val="24"/>
          <w:szCs w:val="24"/>
        </w:rPr>
        <w:t xml:space="preserve"> celem strategicznym na rok 2020 jest ograniczenie poziomu emisji dwutlenku </w:t>
      </w:r>
      <w:r w:rsidRPr="00B0508E">
        <w:rPr>
          <w:rFonts w:ascii="Book Antiqua" w:hAnsi="Book Antiqua"/>
          <w:sz w:val="24"/>
          <w:szCs w:val="24"/>
        </w:rPr>
        <w:t>węgla o</w:t>
      </w:r>
      <w:r w:rsidR="00891FCA">
        <w:rPr>
          <w:rFonts w:ascii="Book Antiqua" w:hAnsi="Book Antiqua"/>
          <w:sz w:val="24"/>
          <w:szCs w:val="24"/>
        </w:rPr>
        <w:t xml:space="preserve"> </w:t>
      </w:r>
      <w:r w:rsidR="002010ED">
        <w:rPr>
          <w:rFonts w:ascii="Book Antiqua" w:hAnsi="Book Antiqua"/>
          <w:sz w:val="24"/>
          <w:szCs w:val="24"/>
        </w:rPr>
        <w:t>26</w:t>
      </w:r>
      <w:r w:rsidR="00891FCA">
        <w:rPr>
          <w:rFonts w:ascii="Book Antiqua" w:hAnsi="Book Antiqua"/>
          <w:sz w:val="24"/>
          <w:szCs w:val="24"/>
        </w:rPr>
        <w:t>%</w:t>
      </w:r>
      <w:r w:rsidRPr="004F3DF3">
        <w:rPr>
          <w:rFonts w:ascii="Book Antiqua" w:hAnsi="Book Antiqua"/>
          <w:sz w:val="24"/>
          <w:szCs w:val="24"/>
        </w:rPr>
        <w:t>.</w:t>
      </w:r>
      <w:r w:rsidRPr="008301D4">
        <w:rPr>
          <w:rFonts w:ascii="Book Antiqua" w:hAnsi="Book Antiqua"/>
          <w:color w:val="FF0000"/>
          <w:sz w:val="24"/>
          <w:szCs w:val="24"/>
        </w:rPr>
        <w:t xml:space="preserve"> </w:t>
      </w:r>
      <w:r w:rsidRPr="008301D4">
        <w:rPr>
          <w:rFonts w:ascii="Book Antiqua" w:hAnsi="Book Antiqua"/>
          <w:sz w:val="24"/>
          <w:szCs w:val="24"/>
        </w:rPr>
        <w:t xml:space="preserve">Przyjęta redukcja poziomu emisji w roku docelowym (2020) </w:t>
      </w:r>
      <w:r w:rsidRPr="00B0508E">
        <w:rPr>
          <w:rFonts w:ascii="Book Antiqua" w:hAnsi="Book Antiqua"/>
          <w:sz w:val="24"/>
          <w:szCs w:val="24"/>
        </w:rPr>
        <w:t>wyniesie</w:t>
      </w:r>
      <w:r w:rsidR="00891FCA">
        <w:rPr>
          <w:rFonts w:ascii="Book Antiqua" w:hAnsi="Book Antiqua"/>
          <w:sz w:val="24"/>
          <w:szCs w:val="24"/>
        </w:rPr>
        <w:t xml:space="preserve"> </w:t>
      </w:r>
      <w:r w:rsidR="002010ED">
        <w:rPr>
          <w:rFonts w:ascii="Book Antiqua" w:hAnsi="Book Antiqua"/>
          <w:sz w:val="24"/>
          <w:szCs w:val="24"/>
        </w:rPr>
        <w:t>5463</w:t>
      </w:r>
      <w:r w:rsidR="00891FCA">
        <w:rPr>
          <w:rFonts w:ascii="Book Antiqua" w:hAnsi="Book Antiqua"/>
          <w:sz w:val="24"/>
          <w:szCs w:val="24"/>
        </w:rPr>
        <w:t xml:space="preserve"> </w:t>
      </w:r>
      <w:r w:rsidRPr="008301D4">
        <w:rPr>
          <w:rFonts w:ascii="Book Antiqua" w:hAnsi="Book Antiqua"/>
          <w:sz w:val="24"/>
          <w:szCs w:val="24"/>
        </w:rPr>
        <w:t>Mg. Szczegół</w:t>
      </w:r>
      <w:r w:rsidR="007F7C9A">
        <w:rPr>
          <w:rFonts w:ascii="Book Antiqua" w:hAnsi="Book Antiqua"/>
          <w:sz w:val="24"/>
          <w:szCs w:val="24"/>
        </w:rPr>
        <w:t>owe wyliczenia zaprezentowano w tabeli nr 2.</w:t>
      </w:r>
    </w:p>
    <w:p w:rsidR="00BE2835" w:rsidRPr="008301D4" w:rsidRDefault="00BE2835" w:rsidP="00BE2835">
      <w:pPr>
        <w:pStyle w:val="Legenda"/>
        <w:keepNext/>
        <w:jc w:val="both"/>
        <w:rPr>
          <w:color w:val="92D050"/>
          <w:sz w:val="24"/>
          <w:szCs w:val="24"/>
        </w:rPr>
      </w:pPr>
      <w:bookmarkStart w:id="34" w:name="_Toc452381287"/>
      <w:r w:rsidRPr="008301D4">
        <w:rPr>
          <w:rFonts w:ascii="Book Antiqua" w:hAnsi="Book Antiqua"/>
          <w:color w:val="92D050"/>
          <w:sz w:val="24"/>
          <w:szCs w:val="24"/>
        </w:rPr>
        <w:t xml:space="preserve">Tabela </w:t>
      </w:r>
      <w:r w:rsidR="00D750F6" w:rsidRPr="008301D4">
        <w:rPr>
          <w:rFonts w:ascii="Book Antiqua" w:hAnsi="Book Antiqua"/>
          <w:color w:val="92D050"/>
          <w:sz w:val="24"/>
          <w:szCs w:val="24"/>
        </w:rPr>
        <w:fldChar w:fldCharType="begin"/>
      </w:r>
      <w:r w:rsidRPr="008301D4">
        <w:rPr>
          <w:rFonts w:ascii="Book Antiqua" w:hAnsi="Book Antiqua"/>
          <w:color w:val="92D050"/>
          <w:sz w:val="24"/>
          <w:szCs w:val="24"/>
        </w:rPr>
        <w:instrText xml:space="preserve"> SEQ Tabela \* ARABIC </w:instrText>
      </w:r>
      <w:r w:rsidR="00D750F6" w:rsidRPr="008301D4">
        <w:rPr>
          <w:rFonts w:ascii="Book Antiqua" w:hAnsi="Book Antiqua"/>
          <w:color w:val="92D050"/>
          <w:sz w:val="24"/>
          <w:szCs w:val="24"/>
        </w:rPr>
        <w:fldChar w:fldCharType="separate"/>
      </w:r>
      <w:r w:rsidR="00BA62F9">
        <w:rPr>
          <w:rFonts w:ascii="Book Antiqua" w:hAnsi="Book Antiqua"/>
          <w:noProof/>
          <w:color w:val="92D050"/>
          <w:sz w:val="24"/>
          <w:szCs w:val="24"/>
        </w:rPr>
        <w:t>2</w:t>
      </w:r>
      <w:r w:rsidR="00D750F6" w:rsidRPr="008301D4">
        <w:rPr>
          <w:rFonts w:ascii="Book Antiqua" w:hAnsi="Book Antiqua"/>
          <w:color w:val="92D050"/>
          <w:sz w:val="24"/>
          <w:szCs w:val="24"/>
        </w:rPr>
        <w:fldChar w:fldCharType="end"/>
      </w:r>
      <w:r w:rsidRPr="008301D4">
        <w:rPr>
          <w:rFonts w:ascii="Book Antiqua" w:hAnsi="Book Antiqua"/>
          <w:color w:val="92D050"/>
          <w:sz w:val="24"/>
          <w:szCs w:val="24"/>
        </w:rPr>
        <w:t>. Emisja dwutlenku węgla w poszczególnych sektorach w roku bazowym (201</w:t>
      </w:r>
      <w:r w:rsidR="002010ED">
        <w:rPr>
          <w:rFonts w:ascii="Book Antiqua" w:hAnsi="Book Antiqua"/>
          <w:color w:val="92D050"/>
          <w:sz w:val="24"/>
          <w:szCs w:val="24"/>
        </w:rPr>
        <w:t>5</w:t>
      </w:r>
      <w:r w:rsidRPr="008301D4">
        <w:rPr>
          <w:rFonts w:ascii="Book Antiqua" w:hAnsi="Book Antiqua"/>
          <w:color w:val="92D050"/>
          <w:sz w:val="24"/>
          <w:szCs w:val="24"/>
        </w:rPr>
        <w:t xml:space="preserve"> r.) oraz w roku docelowym (2020 r.) w Mg/rok</w:t>
      </w:r>
      <w:bookmarkEnd w:id="34"/>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004"/>
        <w:gridCol w:w="1815"/>
        <w:gridCol w:w="1843"/>
        <w:gridCol w:w="1843"/>
      </w:tblGrid>
      <w:tr w:rsidR="00C43FFF" w:rsidRPr="00E51544" w:rsidTr="00A86E5C">
        <w:trPr>
          <w:trHeight w:val="311"/>
          <w:jc w:val="center"/>
        </w:trPr>
        <w:tc>
          <w:tcPr>
            <w:tcW w:w="8505" w:type="dxa"/>
            <w:gridSpan w:val="4"/>
            <w:shd w:val="clear" w:color="auto" w:fill="auto"/>
            <w:vAlign w:val="center"/>
          </w:tcPr>
          <w:p w:rsidR="00BE2835" w:rsidRPr="00C43FFF" w:rsidRDefault="00BE2835" w:rsidP="00C43FFF">
            <w:pPr>
              <w:pStyle w:val="Standard"/>
              <w:spacing w:after="0" w:line="240" w:lineRule="auto"/>
              <w:ind w:left="720"/>
              <w:contextualSpacing/>
              <w:jc w:val="center"/>
              <w:rPr>
                <w:rFonts w:ascii="Book Antiqua" w:hAnsi="Book Antiqua" w:cs="Times New Roman"/>
                <w:b/>
                <w:sz w:val="24"/>
                <w:szCs w:val="24"/>
                <w:vertAlign w:val="subscript"/>
              </w:rPr>
            </w:pPr>
            <w:r w:rsidRPr="00C43FFF">
              <w:rPr>
                <w:rFonts w:ascii="Book Antiqua" w:hAnsi="Book Antiqua" w:cs="Times New Roman"/>
                <w:b/>
                <w:sz w:val="24"/>
                <w:szCs w:val="24"/>
              </w:rPr>
              <w:t>Całkowita emisja</w:t>
            </w:r>
            <w:r w:rsidR="00523A13">
              <w:rPr>
                <w:rFonts w:ascii="Book Antiqua" w:hAnsi="Book Antiqua" w:cs="Times New Roman"/>
                <w:b/>
                <w:sz w:val="24"/>
                <w:szCs w:val="24"/>
              </w:rPr>
              <w:t xml:space="preserve"> </w:t>
            </w:r>
            <w:r w:rsidRPr="00C43FFF">
              <w:rPr>
                <w:rFonts w:ascii="Book Antiqua" w:hAnsi="Book Antiqua" w:cs="Times New Roman"/>
                <w:b/>
                <w:sz w:val="24"/>
                <w:szCs w:val="24"/>
              </w:rPr>
              <w:t>CO</w:t>
            </w:r>
            <w:r w:rsidRPr="00C43FFF">
              <w:rPr>
                <w:rFonts w:ascii="Book Antiqua" w:hAnsi="Book Antiqua" w:cs="Times New Roman"/>
                <w:b/>
                <w:sz w:val="24"/>
                <w:szCs w:val="24"/>
                <w:vertAlign w:val="subscript"/>
              </w:rPr>
              <w:t>2</w:t>
            </w:r>
            <w:r w:rsidR="00F87FA8" w:rsidRPr="00F87FA8">
              <w:rPr>
                <w:rFonts w:ascii="Book Antiqua" w:hAnsi="Book Antiqua" w:cs="Times New Roman"/>
                <w:b/>
                <w:sz w:val="24"/>
                <w:szCs w:val="24"/>
              </w:rPr>
              <w:t xml:space="preserve"> [t]</w:t>
            </w:r>
          </w:p>
        </w:tc>
      </w:tr>
      <w:tr w:rsidR="00C43FFF" w:rsidRPr="00E51544" w:rsidTr="009E7E90">
        <w:trPr>
          <w:trHeight w:val="964"/>
          <w:jc w:val="center"/>
        </w:trPr>
        <w:tc>
          <w:tcPr>
            <w:tcW w:w="3004" w:type="dxa"/>
            <w:shd w:val="clear" w:color="auto" w:fill="CCFF66"/>
            <w:vAlign w:val="center"/>
          </w:tcPr>
          <w:p w:rsidR="00BE2835" w:rsidRPr="00C43FFF" w:rsidRDefault="00BE2835" w:rsidP="00675AB5">
            <w:pPr>
              <w:pStyle w:val="Standard"/>
              <w:spacing w:after="0" w:line="240" w:lineRule="auto"/>
              <w:ind w:left="720"/>
              <w:contextualSpacing/>
              <w:rPr>
                <w:rFonts w:ascii="Book Antiqua" w:hAnsi="Book Antiqua" w:cs="Times New Roman"/>
                <w:b/>
                <w:sz w:val="24"/>
                <w:szCs w:val="24"/>
              </w:rPr>
            </w:pPr>
            <w:r w:rsidRPr="00C43FFF">
              <w:rPr>
                <w:rFonts w:ascii="Book Antiqua" w:hAnsi="Book Antiqua" w:cs="Times New Roman"/>
                <w:b/>
                <w:sz w:val="24"/>
                <w:szCs w:val="24"/>
              </w:rPr>
              <w:t>Sektor</w:t>
            </w:r>
          </w:p>
        </w:tc>
        <w:tc>
          <w:tcPr>
            <w:tcW w:w="1815" w:type="dxa"/>
            <w:shd w:val="clear" w:color="auto" w:fill="CCFF66"/>
            <w:vAlign w:val="center"/>
          </w:tcPr>
          <w:p w:rsidR="00BE2835" w:rsidRPr="00C43FFF" w:rsidRDefault="002010ED" w:rsidP="00F87FA8">
            <w:pPr>
              <w:pStyle w:val="Standard"/>
              <w:spacing w:after="0" w:line="240" w:lineRule="auto"/>
              <w:ind w:left="84"/>
              <w:contextualSpacing/>
              <w:jc w:val="center"/>
              <w:rPr>
                <w:rFonts w:ascii="Book Antiqua" w:hAnsi="Book Antiqua" w:cs="Times New Roman"/>
                <w:b/>
                <w:sz w:val="24"/>
                <w:szCs w:val="24"/>
              </w:rPr>
            </w:pPr>
            <w:r>
              <w:rPr>
                <w:rFonts w:ascii="Book Antiqua" w:hAnsi="Book Antiqua" w:cs="Times New Roman"/>
                <w:b/>
                <w:sz w:val="24"/>
                <w:szCs w:val="24"/>
              </w:rPr>
              <w:t>2015</w:t>
            </w:r>
          </w:p>
        </w:tc>
        <w:tc>
          <w:tcPr>
            <w:tcW w:w="1843" w:type="dxa"/>
            <w:shd w:val="clear" w:color="auto" w:fill="CCFF66"/>
            <w:vAlign w:val="center"/>
          </w:tcPr>
          <w:p w:rsidR="00BE2835" w:rsidRPr="000A7505" w:rsidRDefault="00BE2835" w:rsidP="00F87FA8">
            <w:pPr>
              <w:pStyle w:val="Standard"/>
              <w:spacing w:after="0" w:line="240" w:lineRule="auto"/>
              <w:ind w:left="84"/>
              <w:contextualSpacing/>
              <w:jc w:val="center"/>
              <w:rPr>
                <w:rFonts w:ascii="Book Antiqua" w:hAnsi="Book Antiqua" w:cs="Times New Roman"/>
                <w:b/>
                <w:sz w:val="24"/>
                <w:szCs w:val="24"/>
              </w:rPr>
            </w:pPr>
            <w:r w:rsidRPr="000A7505">
              <w:rPr>
                <w:rFonts w:ascii="Book Antiqua" w:hAnsi="Book Antiqua" w:cs="Times New Roman"/>
                <w:b/>
                <w:sz w:val="24"/>
                <w:szCs w:val="24"/>
              </w:rPr>
              <w:t>2020</w:t>
            </w:r>
            <w:r w:rsidR="00352C9C" w:rsidRPr="000A7505">
              <w:rPr>
                <w:rFonts w:ascii="Book Antiqua" w:hAnsi="Book Antiqua" w:cs="Times New Roman"/>
                <w:b/>
                <w:sz w:val="24"/>
                <w:szCs w:val="24"/>
              </w:rPr>
              <w:t xml:space="preserve">  </w:t>
            </w:r>
          </w:p>
          <w:p w:rsidR="00BE2835" w:rsidRPr="000A7505" w:rsidRDefault="00B97CFF" w:rsidP="00F87FA8">
            <w:pPr>
              <w:pStyle w:val="Standard"/>
              <w:spacing w:after="0" w:line="240" w:lineRule="auto"/>
              <w:ind w:left="84"/>
              <w:contextualSpacing/>
              <w:jc w:val="center"/>
              <w:rPr>
                <w:rFonts w:ascii="Book Antiqua" w:hAnsi="Book Antiqua" w:cs="Times New Roman"/>
                <w:b/>
                <w:sz w:val="24"/>
                <w:szCs w:val="24"/>
              </w:rPr>
            </w:pPr>
            <w:r w:rsidRPr="000A7505">
              <w:rPr>
                <w:rFonts w:ascii="Book Antiqua" w:hAnsi="Book Antiqua" w:cs="Times New Roman"/>
                <w:b/>
                <w:sz w:val="24"/>
                <w:szCs w:val="24"/>
              </w:rPr>
              <w:t>BAU</w:t>
            </w:r>
          </w:p>
        </w:tc>
        <w:tc>
          <w:tcPr>
            <w:tcW w:w="1843" w:type="dxa"/>
            <w:shd w:val="clear" w:color="auto" w:fill="CCFF66"/>
            <w:vAlign w:val="center"/>
          </w:tcPr>
          <w:p w:rsidR="00BE2835" w:rsidRPr="000A7505" w:rsidRDefault="00BE2835" w:rsidP="00F87FA8">
            <w:pPr>
              <w:pStyle w:val="Standard"/>
              <w:spacing w:after="0" w:line="240" w:lineRule="auto"/>
              <w:ind w:left="405" w:hanging="79"/>
              <w:contextualSpacing/>
              <w:jc w:val="center"/>
              <w:rPr>
                <w:rFonts w:ascii="Book Antiqua" w:hAnsi="Book Antiqua" w:cs="Times New Roman"/>
                <w:b/>
                <w:sz w:val="24"/>
                <w:szCs w:val="24"/>
              </w:rPr>
            </w:pPr>
            <w:r w:rsidRPr="000A7505">
              <w:rPr>
                <w:rFonts w:ascii="Book Antiqua" w:hAnsi="Book Antiqua" w:cs="Times New Roman"/>
                <w:b/>
                <w:sz w:val="24"/>
                <w:szCs w:val="24"/>
              </w:rPr>
              <w:t>2020</w:t>
            </w:r>
          </w:p>
          <w:p w:rsidR="00BE2835" w:rsidRPr="000A7505" w:rsidRDefault="00B97CFF" w:rsidP="00F87FA8">
            <w:pPr>
              <w:pStyle w:val="Standard"/>
              <w:spacing w:after="0" w:line="240" w:lineRule="auto"/>
              <w:contextualSpacing/>
              <w:jc w:val="center"/>
              <w:rPr>
                <w:rFonts w:ascii="Book Antiqua" w:hAnsi="Book Antiqua" w:cs="Times New Roman"/>
                <w:b/>
                <w:sz w:val="24"/>
                <w:szCs w:val="24"/>
              </w:rPr>
            </w:pPr>
            <w:r w:rsidRPr="000A7505">
              <w:rPr>
                <w:rFonts w:ascii="Book Antiqua" w:hAnsi="Book Antiqua" w:cs="Times New Roman"/>
                <w:b/>
                <w:sz w:val="24"/>
                <w:szCs w:val="24"/>
              </w:rPr>
              <w:t>BAU + PGN</w:t>
            </w:r>
          </w:p>
        </w:tc>
      </w:tr>
      <w:tr w:rsidR="00C43FFF" w:rsidRPr="000A7505" w:rsidTr="009E7E90">
        <w:trPr>
          <w:trHeight w:val="274"/>
          <w:jc w:val="center"/>
        </w:trPr>
        <w:tc>
          <w:tcPr>
            <w:tcW w:w="3004" w:type="dxa"/>
          </w:tcPr>
          <w:p w:rsidR="00BE2835" w:rsidRPr="000A7505" w:rsidRDefault="004F3DF3" w:rsidP="004F3DF3">
            <w:pPr>
              <w:pStyle w:val="Standard"/>
              <w:spacing w:after="0" w:line="240" w:lineRule="auto"/>
              <w:contextualSpacing/>
              <w:rPr>
                <w:rFonts w:ascii="Book Antiqua" w:hAnsi="Book Antiqua" w:cs="Times New Roman"/>
                <w:sz w:val="24"/>
                <w:szCs w:val="24"/>
              </w:rPr>
            </w:pPr>
            <w:r w:rsidRPr="000A7505">
              <w:rPr>
                <w:rFonts w:ascii="Book Antiqua" w:hAnsi="Book Antiqua" w:cs="Times New Roman"/>
                <w:sz w:val="24"/>
                <w:szCs w:val="24"/>
              </w:rPr>
              <w:t xml:space="preserve">Budynki mieszkaniowe </w:t>
            </w:r>
          </w:p>
        </w:tc>
        <w:tc>
          <w:tcPr>
            <w:tcW w:w="1815" w:type="dxa"/>
            <w:vAlign w:val="center"/>
          </w:tcPr>
          <w:p w:rsidR="00BE2835" w:rsidRPr="000A7505" w:rsidRDefault="002010ED" w:rsidP="0092093E">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17 920</w:t>
            </w:r>
          </w:p>
        </w:tc>
        <w:tc>
          <w:tcPr>
            <w:tcW w:w="1843" w:type="dxa"/>
            <w:vAlign w:val="center"/>
          </w:tcPr>
          <w:p w:rsidR="00BE2835" w:rsidRPr="000A7505" w:rsidRDefault="002010ED" w:rsidP="0092093E">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16 986</w:t>
            </w:r>
            <w:r w:rsidR="00914D40" w:rsidRPr="000A7505">
              <w:rPr>
                <w:rFonts w:ascii="Book Antiqua" w:hAnsi="Book Antiqua" w:cs="Times New Roman"/>
                <w:sz w:val="24"/>
                <w:szCs w:val="24"/>
              </w:rPr>
              <w:t xml:space="preserve"> </w:t>
            </w:r>
          </w:p>
        </w:tc>
        <w:tc>
          <w:tcPr>
            <w:tcW w:w="1843" w:type="dxa"/>
            <w:vAlign w:val="center"/>
          </w:tcPr>
          <w:p w:rsidR="00BE2835" w:rsidRPr="000A7505" w:rsidRDefault="002010ED" w:rsidP="0092093E">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13 197</w:t>
            </w:r>
            <w:r w:rsidR="00914D40" w:rsidRPr="000A7505">
              <w:rPr>
                <w:rFonts w:ascii="Book Antiqua" w:hAnsi="Book Antiqua" w:cs="Times New Roman"/>
                <w:sz w:val="24"/>
                <w:szCs w:val="24"/>
              </w:rPr>
              <w:t xml:space="preserve"> </w:t>
            </w:r>
          </w:p>
        </w:tc>
      </w:tr>
      <w:tr w:rsidR="00F87FA8" w:rsidRPr="000A7505" w:rsidTr="009E7E90">
        <w:trPr>
          <w:trHeight w:val="195"/>
          <w:jc w:val="center"/>
        </w:trPr>
        <w:tc>
          <w:tcPr>
            <w:tcW w:w="3004" w:type="dxa"/>
            <w:shd w:val="clear" w:color="auto" w:fill="CCFF66"/>
          </w:tcPr>
          <w:p w:rsidR="00F87FA8" w:rsidRPr="000A7505" w:rsidRDefault="004F3DF3" w:rsidP="00305C73">
            <w:pPr>
              <w:pStyle w:val="Standard"/>
              <w:spacing w:after="0" w:line="240" w:lineRule="auto"/>
              <w:contextualSpacing/>
              <w:rPr>
                <w:rFonts w:ascii="Book Antiqua" w:hAnsi="Book Antiqua" w:cs="Times New Roman"/>
                <w:sz w:val="24"/>
                <w:szCs w:val="24"/>
              </w:rPr>
            </w:pPr>
            <w:r w:rsidRPr="000A7505">
              <w:rPr>
                <w:rFonts w:ascii="Book Antiqua" w:hAnsi="Book Antiqua" w:cs="Times New Roman"/>
                <w:sz w:val="24"/>
                <w:szCs w:val="24"/>
              </w:rPr>
              <w:t>Użyteczność publiczna</w:t>
            </w:r>
          </w:p>
        </w:tc>
        <w:tc>
          <w:tcPr>
            <w:tcW w:w="1815" w:type="dxa"/>
            <w:shd w:val="clear" w:color="auto" w:fill="CCFF66"/>
            <w:vAlign w:val="center"/>
          </w:tcPr>
          <w:p w:rsidR="00F87FA8"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405</w:t>
            </w:r>
          </w:p>
        </w:tc>
        <w:tc>
          <w:tcPr>
            <w:tcW w:w="1843" w:type="dxa"/>
            <w:shd w:val="clear" w:color="auto" w:fill="CCFF66"/>
            <w:vAlign w:val="center"/>
          </w:tcPr>
          <w:p w:rsidR="00F87FA8"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384</w:t>
            </w:r>
          </w:p>
        </w:tc>
        <w:tc>
          <w:tcPr>
            <w:tcW w:w="1843" w:type="dxa"/>
            <w:shd w:val="clear" w:color="auto" w:fill="CCFF66"/>
            <w:vAlign w:val="center"/>
          </w:tcPr>
          <w:p w:rsidR="00F87FA8" w:rsidRPr="000A7505" w:rsidRDefault="002010ED" w:rsidP="00255FF3">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0</w:t>
            </w:r>
            <w:r w:rsidR="00914D40" w:rsidRPr="000A7505">
              <w:rPr>
                <w:rFonts w:ascii="Book Antiqua" w:hAnsi="Book Antiqua" w:cs="Times New Roman"/>
                <w:sz w:val="24"/>
                <w:szCs w:val="24"/>
              </w:rPr>
              <w:t xml:space="preserve"> </w:t>
            </w:r>
          </w:p>
        </w:tc>
      </w:tr>
      <w:tr w:rsidR="00C43FFF" w:rsidRPr="000A7505" w:rsidTr="009E7E90">
        <w:trPr>
          <w:trHeight w:val="195"/>
          <w:jc w:val="center"/>
        </w:trPr>
        <w:tc>
          <w:tcPr>
            <w:tcW w:w="3004" w:type="dxa"/>
            <w:shd w:val="clear" w:color="auto" w:fill="CCFF66"/>
          </w:tcPr>
          <w:p w:rsidR="00BE2835" w:rsidRPr="000A7505" w:rsidRDefault="004F3DF3" w:rsidP="00305C73">
            <w:pPr>
              <w:pStyle w:val="Standard"/>
              <w:spacing w:after="0" w:line="240" w:lineRule="auto"/>
              <w:contextualSpacing/>
              <w:rPr>
                <w:rFonts w:ascii="Book Antiqua" w:hAnsi="Book Antiqua" w:cs="Times New Roman"/>
                <w:sz w:val="24"/>
                <w:szCs w:val="24"/>
              </w:rPr>
            </w:pPr>
            <w:r w:rsidRPr="000A7505">
              <w:rPr>
                <w:rFonts w:ascii="Book Antiqua" w:hAnsi="Book Antiqua" w:cs="Times New Roman"/>
                <w:sz w:val="24"/>
                <w:szCs w:val="24"/>
              </w:rPr>
              <w:t>Oświetlenie publiczne</w:t>
            </w:r>
          </w:p>
        </w:tc>
        <w:tc>
          <w:tcPr>
            <w:tcW w:w="1815" w:type="dxa"/>
            <w:shd w:val="clear" w:color="auto" w:fill="CCFF66"/>
            <w:vAlign w:val="center"/>
          </w:tcPr>
          <w:p w:rsidR="00BE2835"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68</w:t>
            </w:r>
          </w:p>
        </w:tc>
        <w:tc>
          <w:tcPr>
            <w:tcW w:w="1843" w:type="dxa"/>
            <w:shd w:val="clear" w:color="auto" w:fill="CCFF66"/>
            <w:vAlign w:val="center"/>
          </w:tcPr>
          <w:p w:rsidR="00BE2835"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65</w:t>
            </w:r>
          </w:p>
        </w:tc>
        <w:tc>
          <w:tcPr>
            <w:tcW w:w="1843" w:type="dxa"/>
            <w:shd w:val="clear" w:color="auto" w:fill="CCFF66"/>
            <w:vAlign w:val="center"/>
          </w:tcPr>
          <w:p w:rsidR="00BE2835"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59</w:t>
            </w:r>
          </w:p>
        </w:tc>
      </w:tr>
      <w:tr w:rsidR="00F87FA8" w:rsidRPr="000A7505" w:rsidTr="009E7E90">
        <w:trPr>
          <w:trHeight w:val="250"/>
          <w:jc w:val="center"/>
        </w:trPr>
        <w:tc>
          <w:tcPr>
            <w:tcW w:w="3004" w:type="dxa"/>
          </w:tcPr>
          <w:p w:rsidR="00F87FA8" w:rsidRPr="000A7505" w:rsidRDefault="004F3DF3" w:rsidP="00305C73">
            <w:pPr>
              <w:pStyle w:val="Standard"/>
              <w:spacing w:after="0" w:line="240" w:lineRule="auto"/>
              <w:contextualSpacing/>
              <w:rPr>
                <w:rFonts w:ascii="Book Antiqua" w:hAnsi="Book Antiqua" w:cs="Times New Roman"/>
                <w:sz w:val="24"/>
                <w:szCs w:val="24"/>
              </w:rPr>
            </w:pPr>
            <w:r w:rsidRPr="000A7505">
              <w:rPr>
                <w:rFonts w:ascii="Book Antiqua" w:hAnsi="Book Antiqua" w:cs="Times New Roman"/>
                <w:sz w:val="24"/>
                <w:szCs w:val="24"/>
              </w:rPr>
              <w:t>Tabor gminny</w:t>
            </w:r>
          </w:p>
        </w:tc>
        <w:tc>
          <w:tcPr>
            <w:tcW w:w="1815" w:type="dxa"/>
            <w:vAlign w:val="center"/>
          </w:tcPr>
          <w:p w:rsidR="00F87FA8"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28</w:t>
            </w:r>
            <w:r w:rsidR="004F3DF3" w:rsidRPr="000A7505">
              <w:rPr>
                <w:rFonts w:ascii="Book Antiqua" w:hAnsi="Book Antiqua" w:cs="Times New Roman"/>
                <w:sz w:val="24"/>
                <w:szCs w:val="24"/>
              </w:rPr>
              <w:t xml:space="preserve"> </w:t>
            </w:r>
          </w:p>
        </w:tc>
        <w:tc>
          <w:tcPr>
            <w:tcW w:w="1843" w:type="dxa"/>
            <w:vAlign w:val="center"/>
          </w:tcPr>
          <w:p w:rsidR="00F87FA8"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27</w:t>
            </w:r>
          </w:p>
        </w:tc>
        <w:tc>
          <w:tcPr>
            <w:tcW w:w="1843" w:type="dxa"/>
            <w:vAlign w:val="center"/>
          </w:tcPr>
          <w:p w:rsidR="004B4F39" w:rsidRPr="000A7505" w:rsidRDefault="002010ED" w:rsidP="004B4F39">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26</w:t>
            </w:r>
          </w:p>
        </w:tc>
      </w:tr>
      <w:tr w:rsidR="00C43FFF" w:rsidRPr="000A7505" w:rsidTr="009E7E90">
        <w:trPr>
          <w:trHeight w:val="283"/>
          <w:jc w:val="center"/>
        </w:trPr>
        <w:tc>
          <w:tcPr>
            <w:tcW w:w="3004" w:type="dxa"/>
            <w:shd w:val="clear" w:color="auto" w:fill="CCFF66"/>
          </w:tcPr>
          <w:p w:rsidR="00BE2835" w:rsidRPr="000A7505" w:rsidRDefault="004F3DF3" w:rsidP="00305C73">
            <w:pPr>
              <w:pStyle w:val="Standard"/>
              <w:spacing w:after="0" w:line="240" w:lineRule="auto"/>
              <w:contextualSpacing/>
              <w:rPr>
                <w:rFonts w:ascii="Book Antiqua" w:hAnsi="Book Antiqua" w:cs="Times New Roman"/>
                <w:sz w:val="24"/>
                <w:szCs w:val="24"/>
              </w:rPr>
            </w:pPr>
            <w:r w:rsidRPr="000A7505">
              <w:rPr>
                <w:rFonts w:ascii="Book Antiqua" w:hAnsi="Book Antiqua" w:cs="Times New Roman"/>
                <w:sz w:val="24"/>
                <w:szCs w:val="24"/>
              </w:rPr>
              <w:t>Transport prywatny</w:t>
            </w:r>
          </w:p>
        </w:tc>
        <w:tc>
          <w:tcPr>
            <w:tcW w:w="1815" w:type="dxa"/>
            <w:shd w:val="clear" w:color="auto" w:fill="CCFF66"/>
            <w:vAlign w:val="center"/>
          </w:tcPr>
          <w:p w:rsidR="00BE2835" w:rsidRPr="000A7505" w:rsidRDefault="004F3DF3" w:rsidP="00F87FA8">
            <w:pPr>
              <w:pStyle w:val="Standard"/>
              <w:spacing w:after="0" w:line="240" w:lineRule="auto"/>
              <w:ind w:left="720"/>
              <w:contextualSpacing/>
              <w:jc w:val="center"/>
              <w:rPr>
                <w:rFonts w:ascii="Book Antiqua" w:hAnsi="Book Antiqua" w:cs="Times New Roman"/>
                <w:sz w:val="24"/>
                <w:szCs w:val="24"/>
              </w:rPr>
            </w:pPr>
            <w:r w:rsidRPr="000A7505">
              <w:rPr>
                <w:rFonts w:ascii="Book Antiqua" w:hAnsi="Book Antiqua" w:cs="Times New Roman"/>
                <w:sz w:val="24"/>
                <w:szCs w:val="24"/>
              </w:rPr>
              <w:t>2</w:t>
            </w:r>
            <w:r w:rsidR="00914D40" w:rsidRPr="000A7505">
              <w:rPr>
                <w:rFonts w:ascii="Book Antiqua" w:hAnsi="Book Antiqua" w:cs="Times New Roman"/>
                <w:sz w:val="24"/>
                <w:szCs w:val="24"/>
              </w:rPr>
              <w:t> </w:t>
            </w:r>
            <w:r w:rsidRPr="000A7505">
              <w:rPr>
                <w:rFonts w:ascii="Book Antiqua" w:hAnsi="Book Antiqua" w:cs="Times New Roman"/>
                <w:sz w:val="24"/>
                <w:szCs w:val="24"/>
              </w:rPr>
              <w:t>6</w:t>
            </w:r>
            <w:r w:rsidR="002010ED">
              <w:rPr>
                <w:rFonts w:ascii="Book Antiqua" w:hAnsi="Book Antiqua" w:cs="Times New Roman"/>
                <w:sz w:val="24"/>
                <w:szCs w:val="24"/>
              </w:rPr>
              <w:t>24</w:t>
            </w:r>
          </w:p>
        </w:tc>
        <w:tc>
          <w:tcPr>
            <w:tcW w:w="1843" w:type="dxa"/>
            <w:shd w:val="clear" w:color="auto" w:fill="CCFF66"/>
            <w:vAlign w:val="center"/>
          </w:tcPr>
          <w:p w:rsidR="00BE2835"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19 949</w:t>
            </w:r>
            <w:r w:rsidR="00914D40" w:rsidRPr="000A7505">
              <w:rPr>
                <w:rFonts w:ascii="Book Antiqua" w:hAnsi="Book Antiqua" w:cs="Times New Roman"/>
                <w:sz w:val="24"/>
                <w:szCs w:val="24"/>
              </w:rPr>
              <w:t xml:space="preserve"> </w:t>
            </w:r>
          </w:p>
        </w:tc>
        <w:tc>
          <w:tcPr>
            <w:tcW w:w="1843" w:type="dxa"/>
            <w:shd w:val="clear" w:color="auto" w:fill="CCFF66"/>
            <w:vAlign w:val="center"/>
          </w:tcPr>
          <w:p w:rsidR="00BE2835" w:rsidRPr="000A7505" w:rsidRDefault="002010ED" w:rsidP="009E7E90">
            <w:pPr>
              <w:pStyle w:val="Standard"/>
              <w:spacing w:after="0" w:line="240" w:lineRule="auto"/>
              <w:ind w:left="720"/>
              <w:contextualSpacing/>
              <w:jc w:val="center"/>
              <w:rPr>
                <w:rFonts w:ascii="Book Antiqua" w:hAnsi="Book Antiqua" w:cs="Times New Roman"/>
                <w:sz w:val="24"/>
                <w:szCs w:val="24"/>
              </w:rPr>
            </w:pPr>
            <w:r>
              <w:rPr>
                <w:rFonts w:ascii="Book Antiqua" w:hAnsi="Book Antiqua" w:cs="Times New Roman"/>
                <w:sz w:val="24"/>
                <w:szCs w:val="24"/>
              </w:rPr>
              <w:t>2 356</w:t>
            </w:r>
            <w:r w:rsidR="00914D40" w:rsidRPr="000A7505">
              <w:rPr>
                <w:rFonts w:ascii="Book Antiqua" w:hAnsi="Book Antiqua" w:cs="Times New Roman"/>
                <w:sz w:val="24"/>
                <w:szCs w:val="24"/>
              </w:rPr>
              <w:t xml:space="preserve"> </w:t>
            </w:r>
          </w:p>
        </w:tc>
      </w:tr>
      <w:tr w:rsidR="00C43FFF" w:rsidRPr="000A7505" w:rsidTr="009E7E90">
        <w:trPr>
          <w:trHeight w:val="450"/>
          <w:jc w:val="center"/>
        </w:trPr>
        <w:tc>
          <w:tcPr>
            <w:tcW w:w="3004" w:type="dxa"/>
            <w:shd w:val="clear" w:color="auto" w:fill="auto"/>
            <w:vAlign w:val="center"/>
          </w:tcPr>
          <w:p w:rsidR="00BE2835" w:rsidRPr="000A7505" w:rsidRDefault="00BE2835" w:rsidP="00C43FFF">
            <w:pPr>
              <w:pStyle w:val="Standard"/>
              <w:spacing w:after="0" w:line="240" w:lineRule="auto"/>
              <w:ind w:left="720"/>
              <w:contextualSpacing/>
              <w:jc w:val="center"/>
              <w:rPr>
                <w:rFonts w:ascii="Book Antiqua" w:hAnsi="Book Antiqua" w:cs="Times New Roman"/>
                <w:b/>
              </w:rPr>
            </w:pPr>
            <w:r w:rsidRPr="000A7505">
              <w:rPr>
                <w:rFonts w:ascii="Book Antiqua" w:hAnsi="Book Antiqua" w:cs="Times New Roman"/>
                <w:b/>
              </w:rPr>
              <w:t>Razem</w:t>
            </w:r>
          </w:p>
        </w:tc>
        <w:tc>
          <w:tcPr>
            <w:tcW w:w="1815" w:type="dxa"/>
            <w:shd w:val="clear" w:color="auto" w:fill="auto"/>
            <w:vAlign w:val="center"/>
          </w:tcPr>
          <w:p w:rsidR="00BE2835" w:rsidRPr="000A7505" w:rsidRDefault="002010ED" w:rsidP="009E7E90">
            <w:pPr>
              <w:pStyle w:val="Standard"/>
              <w:spacing w:after="0" w:line="240" w:lineRule="auto"/>
              <w:ind w:left="720"/>
              <w:contextualSpacing/>
              <w:jc w:val="center"/>
              <w:rPr>
                <w:rFonts w:ascii="Book Antiqua" w:hAnsi="Book Antiqua"/>
              </w:rPr>
            </w:pPr>
            <w:r>
              <w:rPr>
                <w:rFonts w:ascii="Book Antiqua" w:hAnsi="Book Antiqua"/>
              </w:rPr>
              <w:t>21 045</w:t>
            </w:r>
            <w:r w:rsidR="00914D40" w:rsidRPr="000A7505">
              <w:rPr>
                <w:rFonts w:ascii="Book Antiqua" w:hAnsi="Book Antiqua"/>
              </w:rPr>
              <w:t xml:space="preserve"> </w:t>
            </w:r>
          </w:p>
        </w:tc>
        <w:tc>
          <w:tcPr>
            <w:tcW w:w="1843" w:type="dxa"/>
            <w:shd w:val="clear" w:color="auto" w:fill="auto"/>
            <w:vAlign w:val="center"/>
          </w:tcPr>
          <w:p w:rsidR="00130AAC" w:rsidRPr="000A7505" w:rsidRDefault="002010ED" w:rsidP="009E7E90">
            <w:pPr>
              <w:pStyle w:val="Standard"/>
              <w:spacing w:after="0" w:line="240" w:lineRule="auto"/>
              <w:ind w:left="720"/>
              <w:contextualSpacing/>
              <w:jc w:val="center"/>
              <w:rPr>
                <w:rFonts w:ascii="Book Antiqua" w:hAnsi="Book Antiqua"/>
              </w:rPr>
            </w:pPr>
            <w:r>
              <w:rPr>
                <w:rFonts w:ascii="Book Antiqua" w:hAnsi="Book Antiqua"/>
              </w:rPr>
              <w:t>19 949</w:t>
            </w:r>
            <w:r w:rsidR="00914D40" w:rsidRPr="000A7505">
              <w:rPr>
                <w:rFonts w:ascii="Book Antiqua" w:hAnsi="Book Antiqua"/>
              </w:rPr>
              <w:t xml:space="preserve"> </w:t>
            </w:r>
          </w:p>
        </w:tc>
        <w:tc>
          <w:tcPr>
            <w:tcW w:w="1843" w:type="dxa"/>
            <w:shd w:val="clear" w:color="auto" w:fill="auto"/>
            <w:vAlign w:val="center"/>
          </w:tcPr>
          <w:p w:rsidR="00BE2835" w:rsidRPr="000A7505" w:rsidRDefault="002010ED" w:rsidP="009E7E90">
            <w:pPr>
              <w:pStyle w:val="Standard"/>
              <w:spacing w:after="0" w:line="240" w:lineRule="auto"/>
              <w:ind w:left="720"/>
              <w:contextualSpacing/>
              <w:jc w:val="center"/>
              <w:rPr>
                <w:rFonts w:ascii="Book Antiqua" w:hAnsi="Book Antiqua"/>
              </w:rPr>
            </w:pPr>
            <w:r>
              <w:rPr>
                <w:rFonts w:ascii="Book Antiqua" w:hAnsi="Book Antiqua"/>
              </w:rPr>
              <w:t>15 637</w:t>
            </w:r>
            <w:r w:rsidR="00914D40" w:rsidRPr="000A7505">
              <w:rPr>
                <w:rFonts w:ascii="Book Antiqua" w:hAnsi="Book Antiqua"/>
              </w:rPr>
              <w:t xml:space="preserve"> </w:t>
            </w:r>
          </w:p>
        </w:tc>
      </w:tr>
    </w:tbl>
    <w:p w:rsidR="00BE2835" w:rsidRPr="000A7505" w:rsidRDefault="006C2B3F" w:rsidP="00E41C72">
      <w:pPr>
        <w:pStyle w:val="Standard"/>
        <w:spacing w:after="0" w:line="360" w:lineRule="auto"/>
        <w:ind w:firstLine="426"/>
        <w:rPr>
          <w:rFonts w:ascii="Book Antiqua" w:hAnsi="Book Antiqua"/>
          <w:i/>
          <w:sz w:val="20"/>
          <w:szCs w:val="20"/>
        </w:rPr>
      </w:pPr>
      <w:r w:rsidRPr="000A7505">
        <w:rPr>
          <w:rFonts w:ascii="Book Antiqua" w:hAnsi="Book Antiqua"/>
          <w:i/>
          <w:sz w:val="20"/>
          <w:szCs w:val="20"/>
        </w:rPr>
        <w:t>Źródło:</w:t>
      </w:r>
      <w:r w:rsidR="00BE2835" w:rsidRPr="000A7505">
        <w:rPr>
          <w:rFonts w:ascii="Book Antiqua" w:hAnsi="Book Antiqua"/>
          <w:i/>
          <w:sz w:val="20"/>
          <w:szCs w:val="20"/>
        </w:rPr>
        <w:t xml:space="preserve"> Opracowanie własne</w:t>
      </w:r>
    </w:p>
    <w:p w:rsidR="00BE2835" w:rsidRPr="008301D4" w:rsidRDefault="00A86E5C" w:rsidP="0056045B">
      <w:pPr>
        <w:pStyle w:val="Standard"/>
        <w:spacing w:after="0" w:line="360" w:lineRule="auto"/>
        <w:ind w:firstLine="708"/>
        <w:jc w:val="both"/>
        <w:rPr>
          <w:rFonts w:ascii="Book Antiqua" w:hAnsi="Book Antiqua" w:cs="Times New Roman"/>
          <w:sz w:val="24"/>
          <w:szCs w:val="24"/>
        </w:rPr>
      </w:pPr>
      <w:r>
        <w:rPr>
          <w:rFonts w:ascii="Book Antiqua" w:hAnsi="Book Antiqua" w:cs="Times New Roman"/>
          <w:sz w:val="24"/>
          <w:szCs w:val="24"/>
        </w:rPr>
        <w:t>Prognozować</w:t>
      </w:r>
      <w:r w:rsidR="00BE2835" w:rsidRPr="008301D4">
        <w:rPr>
          <w:rFonts w:ascii="Book Antiqua" w:hAnsi="Book Antiqua" w:cs="Times New Roman"/>
          <w:sz w:val="24"/>
          <w:szCs w:val="24"/>
        </w:rPr>
        <w:t xml:space="preserve"> można, iż do roku 2020 przy niepodejmowaniu działań w</w:t>
      </w:r>
      <w:r>
        <w:rPr>
          <w:rFonts w:ascii="Book Antiqua" w:hAnsi="Book Antiqua" w:cs="Times New Roman"/>
          <w:sz w:val="24"/>
          <w:szCs w:val="24"/>
        </w:rPr>
        <w:t> </w:t>
      </w:r>
      <w:r w:rsidR="00BE2835" w:rsidRPr="008301D4">
        <w:rPr>
          <w:rFonts w:ascii="Book Antiqua" w:hAnsi="Book Antiqua" w:cs="Times New Roman"/>
          <w:sz w:val="24"/>
          <w:szCs w:val="24"/>
        </w:rPr>
        <w:t xml:space="preserve">zakresie gospodarki </w:t>
      </w:r>
      <w:r w:rsidR="00BE2835" w:rsidRPr="007F7C9A">
        <w:rPr>
          <w:rFonts w:ascii="Book Antiqua" w:hAnsi="Book Antiqua" w:cs="Times New Roman"/>
          <w:sz w:val="24"/>
          <w:szCs w:val="24"/>
        </w:rPr>
        <w:t xml:space="preserve">niskoemisyjnej nastąpi </w:t>
      </w:r>
      <w:r w:rsidR="00434E0E" w:rsidRPr="007F7C9A">
        <w:rPr>
          <w:rFonts w:ascii="Book Antiqua" w:hAnsi="Book Antiqua" w:cs="Times New Roman"/>
          <w:sz w:val="24"/>
          <w:szCs w:val="24"/>
        </w:rPr>
        <w:t>spadek</w:t>
      </w:r>
      <w:r w:rsidR="00BE2835" w:rsidRPr="007F7C9A">
        <w:rPr>
          <w:rFonts w:ascii="Book Antiqua" w:hAnsi="Book Antiqua" w:cs="Times New Roman"/>
          <w:sz w:val="24"/>
          <w:szCs w:val="24"/>
        </w:rPr>
        <w:t xml:space="preserve"> emisji CO</w:t>
      </w:r>
      <w:r w:rsidR="00BE2835" w:rsidRPr="007F7C9A">
        <w:rPr>
          <w:rFonts w:ascii="Book Antiqua" w:hAnsi="Book Antiqua" w:cs="Times New Roman"/>
          <w:sz w:val="24"/>
          <w:szCs w:val="24"/>
          <w:vertAlign w:val="subscript"/>
        </w:rPr>
        <w:t xml:space="preserve">2 </w:t>
      </w:r>
      <w:r w:rsidR="00BE2835" w:rsidRPr="007F7C9A">
        <w:rPr>
          <w:rFonts w:ascii="Book Antiqua" w:hAnsi="Book Antiqua" w:cs="Times New Roman"/>
          <w:sz w:val="24"/>
          <w:szCs w:val="24"/>
        </w:rPr>
        <w:t>o</w:t>
      </w:r>
      <w:r w:rsidRPr="007F7C9A">
        <w:rPr>
          <w:rFonts w:ascii="Book Antiqua" w:hAnsi="Book Antiqua" w:cs="Times New Roman"/>
          <w:sz w:val="24"/>
          <w:szCs w:val="24"/>
        </w:rPr>
        <w:t> </w:t>
      </w:r>
      <w:r w:rsidR="00434E0E" w:rsidRPr="007F7C9A">
        <w:rPr>
          <w:rFonts w:ascii="Book Antiqua" w:hAnsi="Book Antiqua" w:cs="Times New Roman"/>
          <w:sz w:val="24"/>
          <w:szCs w:val="24"/>
        </w:rPr>
        <w:t>10</w:t>
      </w:r>
      <w:r w:rsidR="00CC3E7C">
        <w:rPr>
          <w:rFonts w:ascii="Book Antiqua" w:hAnsi="Book Antiqua" w:cs="Times New Roman"/>
          <w:sz w:val="24"/>
          <w:szCs w:val="24"/>
        </w:rPr>
        <w:t>96</w:t>
      </w:r>
      <w:r w:rsidR="00434E0E" w:rsidRPr="007F7C9A">
        <w:rPr>
          <w:rFonts w:ascii="Book Antiqua" w:hAnsi="Book Antiqua" w:cs="Times New Roman"/>
          <w:sz w:val="24"/>
          <w:szCs w:val="24"/>
        </w:rPr>
        <w:t xml:space="preserve"> </w:t>
      </w:r>
      <w:r w:rsidR="00BE2835" w:rsidRPr="007F7C9A">
        <w:rPr>
          <w:rFonts w:ascii="Book Antiqua" w:hAnsi="Book Antiqua" w:cs="Times New Roman"/>
          <w:sz w:val="24"/>
          <w:szCs w:val="24"/>
        </w:rPr>
        <w:t>Mg, czyli o </w:t>
      </w:r>
      <w:r w:rsidR="00CC3E7C">
        <w:rPr>
          <w:rFonts w:ascii="Book Antiqua" w:hAnsi="Book Antiqua" w:cs="Times New Roman"/>
          <w:sz w:val="24"/>
          <w:szCs w:val="24"/>
        </w:rPr>
        <w:t>5,2</w:t>
      </w:r>
      <w:r w:rsidR="00BE2835" w:rsidRPr="007F7C9A">
        <w:rPr>
          <w:rFonts w:ascii="Book Antiqua" w:hAnsi="Book Antiqua" w:cs="Times New Roman"/>
          <w:sz w:val="24"/>
          <w:szCs w:val="24"/>
        </w:rPr>
        <w:t xml:space="preserve">%, w stosunku do roku bazowego. Aby uzyskać wymagany cel, należy zainicjować plan działań, które pozwolą zredukować emisję o </w:t>
      </w:r>
      <w:r w:rsidR="00CC3E7C">
        <w:rPr>
          <w:rFonts w:ascii="Book Antiqua" w:hAnsi="Book Antiqua" w:cs="Times New Roman"/>
          <w:sz w:val="24"/>
          <w:szCs w:val="24"/>
        </w:rPr>
        <w:t>4 361</w:t>
      </w:r>
      <w:r w:rsidR="00434E0E" w:rsidRPr="007F7C9A">
        <w:rPr>
          <w:rFonts w:ascii="Book Antiqua" w:hAnsi="Book Antiqua" w:cs="Times New Roman"/>
          <w:sz w:val="24"/>
          <w:szCs w:val="24"/>
        </w:rPr>
        <w:t xml:space="preserve"> </w:t>
      </w:r>
      <w:r w:rsidR="00BE2835" w:rsidRPr="007F7C9A">
        <w:rPr>
          <w:rFonts w:ascii="Book Antiqua" w:hAnsi="Book Antiqua" w:cs="Times New Roman"/>
          <w:sz w:val="24"/>
          <w:szCs w:val="24"/>
        </w:rPr>
        <w:t xml:space="preserve">Mg, a więc </w:t>
      </w:r>
      <w:r w:rsidR="00BE2835" w:rsidRPr="007F7C9A">
        <w:rPr>
          <w:rFonts w:ascii="Book Antiqua" w:hAnsi="Book Antiqua" w:cs="Times New Roman"/>
          <w:sz w:val="24"/>
          <w:szCs w:val="24"/>
        </w:rPr>
        <w:lastRenderedPageBreak/>
        <w:t>o </w:t>
      </w:r>
      <w:r w:rsidR="00CC3E7C">
        <w:rPr>
          <w:rFonts w:ascii="Book Antiqua" w:hAnsi="Book Antiqua" w:cs="Times New Roman"/>
          <w:sz w:val="24"/>
          <w:szCs w:val="24"/>
        </w:rPr>
        <w:t>20,7</w:t>
      </w:r>
      <w:r w:rsidR="00BE2835" w:rsidRPr="007F7C9A">
        <w:rPr>
          <w:rFonts w:ascii="Book Antiqua" w:hAnsi="Book Antiqua" w:cs="Times New Roman"/>
          <w:sz w:val="24"/>
          <w:szCs w:val="24"/>
        </w:rPr>
        <w:t xml:space="preserve">% w stosunku do prognozy. Konieczne jest zatem zmniejszenie emisji o średnio </w:t>
      </w:r>
      <w:r w:rsidR="00CC3E7C">
        <w:rPr>
          <w:rFonts w:ascii="Book Antiqua" w:hAnsi="Book Antiqua" w:cs="Times New Roman"/>
          <w:sz w:val="24"/>
          <w:szCs w:val="24"/>
        </w:rPr>
        <w:t>872</w:t>
      </w:r>
      <w:r w:rsidR="00434E0E" w:rsidRPr="007F7C9A">
        <w:rPr>
          <w:rFonts w:ascii="Book Antiqua" w:hAnsi="Book Antiqua" w:cs="Times New Roman"/>
          <w:sz w:val="24"/>
          <w:szCs w:val="24"/>
        </w:rPr>
        <w:t xml:space="preserve"> </w:t>
      </w:r>
      <w:r w:rsidR="00BE2835" w:rsidRPr="007F7C9A">
        <w:rPr>
          <w:rFonts w:ascii="Book Antiqua" w:hAnsi="Book Antiqua" w:cs="Times New Roman"/>
          <w:sz w:val="24"/>
          <w:szCs w:val="24"/>
        </w:rPr>
        <w:t>Mg</w:t>
      </w:r>
      <w:r w:rsidR="00BE2835" w:rsidRPr="008301D4">
        <w:rPr>
          <w:rFonts w:ascii="Book Antiqua" w:hAnsi="Book Antiqua" w:cs="Times New Roman"/>
          <w:color w:val="FF0000"/>
          <w:sz w:val="24"/>
          <w:szCs w:val="24"/>
        </w:rPr>
        <w:t xml:space="preserve"> </w:t>
      </w:r>
      <w:r w:rsidR="00BE2835" w:rsidRPr="008301D4">
        <w:rPr>
          <w:rFonts w:ascii="Book Antiqua" w:hAnsi="Book Antiqua" w:cs="Times New Roman"/>
          <w:sz w:val="24"/>
          <w:szCs w:val="24"/>
        </w:rPr>
        <w:t>CO</w:t>
      </w:r>
      <w:r w:rsidR="00BE2835" w:rsidRPr="008301D4">
        <w:rPr>
          <w:rFonts w:ascii="Book Antiqua" w:hAnsi="Book Antiqua" w:cs="Times New Roman"/>
          <w:sz w:val="24"/>
          <w:szCs w:val="24"/>
          <w:vertAlign w:val="subscript"/>
        </w:rPr>
        <w:t>2</w:t>
      </w:r>
      <w:r w:rsidR="00BE2835" w:rsidRPr="008301D4">
        <w:rPr>
          <w:rFonts w:ascii="Book Antiqua" w:hAnsi="Book Antiqua" w:cs="Times New Roman"/>
          <w:sz w:val="24"/>
          <w:szCs w:val="24"/>
        </w:rPr>
        <w:t xml:space="preserve"> rocznie.</w:t>
      </w:r>
    </w:p>
    <w:p w:rsidR="00BE2835" w:rsidRDefault="00BE2835" w:rsidP="0056045B">
      <w:pPr>
        <w:pStyle w:val="Standard"/>
        <w:spacing w:after="0" w:line="360" w:lineRule="auto"/>
        <w:ind w:firstLine="708"/>
        <w:jc w:val="both"/>
        <w:rPr>
          <w:rFonts w:ascii="Book Antiqua" w:hAnsi="Book Antiqua" w:cs="Times New Roman"/>
          <w:sz w:val="24"/>
          <w:szCs w:val="24"/>
        </w:rPr>
      </w:pPr>
      <w:r w:rsidRPr="008301D4">
        <w:rPr>
          <w:rFonts w:ascii="Book Antiqua" w:hAnsi="Book Antiqua" w:cs="Times New Roman"/>
          <w:sz w:val="24"/>
          <w:szCs w:val="24"/>
        </w:rPr>
        <w:t>Założony cel można dokonać jedynie poprzez systematyczne działania władz samorządowych w zakresie zwiększenia efektywności wykorzystywania energii, wykorzystywania odnawialnych źródeł energii oraz edukacji społecznej.</w:t>
      </w:r>
    </w:p>
    <w:p w:rsidR="005562D3" w:rsidRPr="008301D4" w:rsidRDefault="005562D3" w:rsidP="0056045B">
      <w:pPr>
        <w:pStyle w:val="Standard"/>
        <w:spacing w:after="0" w:line="360" w:lineRule="auto"/>
        <w:ind w:firstLine="708"/>
        <w:jc w:val="both"/>
        <w:rPr>
          <w:rFonts w:ascii="Book Antiqua" w:hAnsi="Book Antiqua" w:cs="Times New Roman"/>
          <w:sz w:val="24"/>
          <w:szCs w:val="24"/>
        </w:rPr>
      </w:pPr>
    </w:p>
    <w:p w:rsidR="005562D3" w:rsidRPr="005562D3" w:rsidRDefault="00C002E4" w:rsidP="005562D3">
      <w:pPr>
        <w:pStyle w:val="Akapitzlist"/>
        <w:numPr>
          <w:ilvl w:val="1"/>
          <w:numId w:val="46"/>
        </w:numPr>
        <w:jc w:val="both"/>
        <w:outlineLvl w:val="2"/>
        <w:rPr>
          <w:rFonts w:ascii="Book Antiqua" w:hAnsi="Book Antiqua"/>
          <w:b/>
          <w:color w:val="92D050"/>
          <w:sz w:val="24"/>
          <w:szCs w:val="24"/>
        </w:rPr>
      </w:pPr>
      <w:bookmarkStart w:id="35" w:name="_Toc436602974"/>
      <w:bookmarkStart w:id="36" w:name="_Toc436603400"/>
      <w:bookmarkStart w:id="37" w:name="_Toc436604542"/>
      <w:bookmarkStart w:id="38" w:name="_Toc452381252"/>
      <w:r w:rsidRPr="007F7C9A">
        <w:rPr>
          <w:rFonts w:ascii="Book Antiqua" w:hAnsi="Book Antiqua"/>
          <w:b/>
          <w:color w:val="92D050"/>
          <w:sz w:val="24"/>
          <w:szCs w:val="24"/>
        </w:rPr>
        <w:t>STAN OBECNY. CHARAKTERYSTYKA GMINY</w:t>
      </w:r>
      <w:bookmarkEnd w:id="35"/>
      <w:bookmarkEnd w:id="36"/>
      <w:bookmarkEnd w:id="37"/>
      <w:bookmarkEnd w:id="38"/>
    </w:p>
    <w:p w:rsidR="008C1834" w:rsidRPr="005562D3" w:rsidRDefault="008C1834" w:rsidP="005562D3">
      <w:pPr>
        <w:pStyle w:val="Akapitzlist"/>
        <w:numPr>
          <w:ilvl w:val="2"/>
          <w:numId w:val="56"/>
        </w:numPr>
        <w:spacing w:before="240"/>
        <w:jc w:val="both"/>
        <w:outlineLvl w:val="2"/>
        <w:rPr>
          <w:rFonts w:ascii="Book Antiqua" w:hAnsi="Book Antiqua"/>
          <w:sz w:val="24"/>
          <w:szCs w:val="24"/>
          <w:u w:val="single"/>
        </w:rPr>
      </w:pPr>
      <w:bookmarkStart w:id="39" w:name="_Toc436604543"/>
      <w:bookmarkStart w:id="40" w:name="_Toc452381253"/>
      <w:r w:rsidRPr="005562D3">
        <w:rPr>
          <w:rFonts w:ascii="Book Antiqua" w:hAnsi="Book Antiqua"/>
          <w:sz w:val="24"/>
          <w:szCs w:val="24"/>
          <w:u w:val="single"/>
        </w:rPr>
        <w:t>Podział administracyjny Gminy Choceń</w:t>
      </w:r>
      <w:bookmarkEnd w:id="39"/>
      <w:bookmarkEnd w:id="40"/>
      <w:r w:rsidRPr="005562D3">
        <w:rPr>
          <w:rFonts w:ascii="Book Antiqua" w:hAnsi="Book Antiqua"/>
          <w:sz w:val="24"/>
          <w:szCs w:val="24"/>
          <w:u w:val="single"/>
        </w:rPr>
        <w:t xml:space="preserve"> </w:t>
      </w:r>
    </w:p>
    <w:p w:rsidR="008C1834" w:rsidRDefault="008C1834" w:rsidP="005562D3">
      <w:pPr>
        <w:pStyle w:val="Grayna"/>
        <w:spacing w:after="60"/>
        <w:ind w:firstLine="708"/>
        <w:rPr>
          <w:rFonts w:ascii="Book Antiqua" w:hAnsi="Book Antiqua"/>
          <w:szCs w:val="24"/>
        </w:rPr>
      </w:pPr>
      <w:r>
        <w:rPr>
          <w:rFonts w:ascii="Book Antiqua" w:hAnsi="Book Antiqua"/>
          <w:szCs w:val="24"/>
        </w:rPr>
        <w:t>W administracyjnym podziale kraju, obowiązującym od 01.01.1999 r. Gmina Choceń położona jest w województwie kujawsko-pomorskim na obszarze powiatu ziemskiego włocławskiego.</w:t>
      </w:r>
      <w:r w:rsidR="005562D3">
        <w:rPr>
          <w:rFonts w:ascii="Book Antiqua" w:hAnsi="Book Antiqua"/>
          <w:szCs w:val="24"/>
        </w:rPr>
        <w:t xml:space="preserve"> </w:t>
      </w:r>
      <w:r>
        <w:rPr>
          <w:rFonts w:ascii="Book Antiqua" w:hAnsi="Book Antiqua"/>
          <w:szCs w:val="24"/>
        </w:rPr>
        <w:t>Wewnętrzną strukturę administracyjną powiatu ziemskiego włocławskiego tworzy 13 jednostek samorządowych, wśród których znajduje się:</w:t>
      </w:r>
    </w:p>
    <w:p w:rsidR="008C1834" w:rsidRDefault="008C1834" w:rsidP="00CE571D">
      <w:pPr>
        <w:pStyle w:val="Grayna"/>
        <w:numPr>
          <w:ilvl w:val="0"/>
          <w:numId w:val="29"/>
        </w:numPr>
        <w:rPr>
          <w:rFonts w:ascii="Book Antiqua" w:hAnsi="Book Antiqua"/>
          <w:szCs w:val="24"/>
        </w:rPr>
      </w:pPr>
      <w:r>
        <w:rPr>
          <w:rFonts w:ascii="Book Antiqua" w:hAnsi="Book Antiqua"/>
          <w:szCs w:val="24"/>
        </w:rPr>
        <w:t>jedna gmina o statusie miejskim - Kowal,</w:t>
      </w:r>
    </w:p>
    <w:p w:rsidR="008C1834" w:rsidRDefault="008C1834" w:rsidP="00CE571D">
      <w:pPr>
        <w:pStyle w:val="Grayna"/>
        <w:numPr>
          <w:ilvl w:val="0"/>
          <w:numId w:val="29"/>
        </w:numPr>
        <w:rPr>
          <w:rFonts w:ascii="Book Antiqua" w:hAnsi="Book Antiqua"/>
          <w:szCs w:val="24"/>
        </w:rPr>
      </w:pPr>
      <w:r>
        <w:rPr>
          <w:rFonts w:ascii="Book Antiqua" w:hAnsi="Book Antiqua"/>
          <w:szCs w:val="24"/>
        </w:rPr>
        <w:t>pięć gmin o statusie miejsko-</w:t>
      </w:r>
      <w:r w:rsidR="007F7C9A">
        <w:rPr>
          <w:rFonts w:ascii="Book Antiqua" w:hAnsi="Book Antiqua"/>
          <w:szCs w:val="24"/>
        </w:rPr>
        <w:t xml:space="preserve">wiejskim, tj. Brześć Kujawski, </w:t>
      </w:r>
      <w:r>
        <w:rPr>
          <w:rFonts w:ascii="Book Antiqua" w:hAnsi="Book Antiqua"/>
          <w:szCs w:val="24"/>
        </w:rPr>
        <w:t>Chodecz, Izbica Kujawska, Lubień Kujawski, Lubraniec,</w:t>
      </w:r>
    </w:p>
    <w:p w:rsidR="008C1834" w:rsidRDefault="008C1834" w:rsidP="00CE571D">
      <w:pPr>
        <w:pStyle w:val="Grayna"/>
        <w:numPr>
          <w:ilvl w:val="0"/>
          <w:numId w:val="29"/>
        </w:numPr>
        <w:spacing w:after="60"/>
        <w:ind w:left="357" w:hanging="357"/>
        <w:rPr>
          <w:rFonts w:ascii="Book Antiqua" w:hAnsi="Book Antiqua"/>
        </w:rPr>
      </w:pPr>
      <w:r>
        <w:rPr>
          <w:rFonts w:ascii="Book Antiqua" w:hAnsi="Book Antiqua"/>
          <w:szCs w:val="24"/>
        </w:rPr>
        <w:t xml:space="preserve">siedem gmin o statusie wiejskim, tj. </w:t>
      </w:r>
      <w:r>
        <w:rPr>
          <w:rFonts w:ascii="Book Antiqua" w:hAnsi="Book Antiqua"/>
          <w:b/>
          <w:szCs w:val="24"/>
        </w:rPr>
        <w:t>Choceń</w:t>
      </w:r>
      <w:r>
        <w:rPr>
          <w:rFonts w:ascii="Book Antiqua" w:hAnsi="Book Antiqua"/>
          <w:szCs w:val="24"/>
        </w:rPr>
        <w:t>, Baruchowo, Boniewo, Fabia</w:t>
      </w:r>
      <w:r>
        <w:rPr>
          <w:rFonts w:ascii="Book Antiqua" w:hAnsi="Book Antiqua"/>
        </w:rPr>
        <w:t>nki, Kowal, Lubanie, Włocławek,</w:t>
      </w:r>
    </w:p>
    <w:p w:rsidR="008C1834" w:rsidRDefault="008C1834" w:rsidP="00CE571D">
      <w:pPr>
        <w:pStyle w:val="Grayna"/>
        <w:numPr>
          <w:ilvl w:val="0"/>
          <w:numId w:val="29"/>
        </w:numPr>
        <w:spacing w:after="60"/>
        <w:ind w:left="357" w:hanging="357"/>
        <w:rPr>
          <w:rFonts w:ascii="Book Antiqua" w:hAnsi="Book Antiqua"/>
        </w:rPr>
      </w:pPr>
      <w:r>
        <w:rPr>
          <w:rFonts w:ascii="Book Antiqua" w:hAnsi="Book Antiqua"/>
        </w:rPr>
        <w:t>sześć miast: Kowal, Brześć Kujawski, Chodecz, Izbica Kujawska, Lubień Kujawski, Lubraniec (patrz rysunek 1).</w:t>
      </w:r>
    </w:p>
    <w:p w:rsidR="008C1834" w:rsidRPr="00267C1B" w:rsidRDefault="008C1834" w:rsidP="00CC2159">
      <w:pPr>
        <w:pStyle w:val="Legenda"/>
        <w:spacing w:after="0"/>
        <w:jc w:val="both"/>
        <w:rPr>
          <w:rFonts w:ascii="Book Antiqua" w:hAnsi="Book Antiqua"/>
          <w:color w:val="92D050"/>
          <w:sz w:val="24"/>
          <w:szCs w:val="24"/>
        </w:rPr>
      </w:pPr>
      <w:bookmarkStart w:id="41" w:name="_Toc452381714"/>
      <w:r>
        <w:rPr>
          <w:rFonts w:ascii="Book Antiqua" w:hAnsi="Book Antiqua"/>
          <w:color w:val="92D050"/>
          <w:sz w:val="24"/>
          <w:szCs w:val="24"/>
        </w:rPr>
        <w:t xml:space="preserve">Rysunek </w:t>
      </w:r>
      <w:r w:rsidR="00D750F6">
        <w:rPr>
          <w:rFonts w:ascii="Book Antiqua" w:hAnsi="Book Antiqua"/>
          <w:color w:val="92D050"/>
          <w:sz w:val="24"/>
          <w:szCs w:val="24"/>
        </w:rPr>
        <w:fldChar w:fldCharType="begin"/>
      </w:r>
      <w:r>
        <w:rPr>
          <w:rFonts w:ascii="Book Antiqua" w:hAnsi="Book Antiqua"/>
          <w:color w:val="92D050"/>
          <w:sz w:val="24"/>
          <w:szCs w:val="24"/>
        </w:rPr>
        <w:instrText xml:space="preserve"> SEQ Rysunek \* ARABIC </w:instrText>
      </w:r>
      <w:r w:rsidR="00D750F6">
        <w:rPr>
          <w:rFonts w:ascii="Book Antiqua" w:hAnsi="Book Antiqua"/>
          <w:color w:val="92D050"/>
          <w:sz w:val="24"/>
          <w:szCs w:val="24"/>
        </w:rPr>
        <w:fldChar w:fldCharType="separate"/>
      </w:r>
      <w:r w:rsidR="00BA62F9">
        <w:rPr>
          <w:rFonts w:ascii="Book Antiqua" w:hAnsi="Book Antiqua"/>
          <w:noProof/>
          <w:color w:val="92D050"/>
          <w:sz w:val="24"/>
          <w:szCs w:val="24"/>
        </w:rPr>
        <w:t>1</w:t>
      </w:r>
      <w:r w:rsidR="00D750F6">
        <w:rPr>
          <w:rFonts w:ascii="Book Antiqua" w:hAnsi="Book Antiqua"/>
          <w:color w:val="92D050"/>
          <w:sz w:val="24"/>
          <w:szCs w:val="24"/>
        </w:rPr>
        <w:fldChar w:fldCharType="end"/>
      </w:r>
      <w:r>
        <w:rPr>
          <w:rFonts w:ascii="Book Antiqua" w:hAnsi="Book Antiqua"/>
          <w:color w:val="92D050"/>
          <w:sz w:val="24"/>
          <w:szCs w:val="24"/>
        </w:rPr>
        <w:t>. Położenie Gminy Choceń w powiecie włocławskim</w:t>
      </w:r>
      <w:bookmarkEnd w:id="41"/>
    </w:p>
    <w:p w:rsidR="008C1834" w:rsidRDefault="00B04468" w:rsidP="00CC2159">
      <w:pPr>
        <w:spacing w:after="0"/>
        <w:rPr>
          <w:rFonts w:ascii="Book Antiqua" w:hAnsi="Book Antiqua"/>
          <w:i/>
          <w:sz w:val="20"/>
          <w:szCs w:val="20"/>
        </w:rPr>
      </w:pPr>
      <w:r>
        <w:rPr>
          <w:noProof/>
        </w:rPr>
        <w:drawing>
          <wp:anchor distT="0" distB="0" distL="114300" distR="114300" simplePos="0" relativeHeight="251661312" behindDoc="0" locked="0" layoutInCell="1" allowOverlap="1">
            <wp:simplePos x="0" y="0"/>
            <wp:positionH relativeFrom="column">
              <wp:posOffset>948055</wp:posOffset>
            </wp:positionH>
            <wp:positionV relativeFrom="paragraph">
              <wp:posOffset>27305</wp:posOffset>
            </wp:positionV>
            <wp:extent cx="2776220" cy="2733675"/>
            <wp:effectExtent l="19050" t="19050" r="5080" b="9525"/>
            <wp:wrapSquare wrapText="bothSides"/>
            <wp:docPr id="2" name="Obraz 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apa"/>
                    <pic:cNvPicPr>
                      <a:picLocks noChangeAspect="1" noChangeArrowheads="1"/>
                    </pic:cNvPicPr>
                  </pic:nvPicPr>
                  <pic:blipFill>
                    <a:blip r:embed="rId29" cstate="print"/>
                    <a:srcRect/>
                    <a:stretch>
                      <a:fillRect/>
                    </a:stretch>
                  </pic:blipFill>
                  <pic:spPr bwMode="auto">
                    <a:xfrm>
                      <a:off x="0" y="0"/>
                      <a:ext cx="2776220" cy="2733675"/>
                    </a:xfrm>
                    <a:prstGeom prst="rect">
                      <a:avLst/>
                    </a:prstGeom>
                    <a:noFill/>
                    <a:ln w="9525">
                      <a:solidFill>
                        <a:srgbClr val="00B050"/>
                      </a:solidFill>
                      <a:miter lim="800000"/>
                      <a:headEnd/>
                      <a:tailEnd/>
                    </a:ln>
                  </pic:spPr>
                </pic:pic>
              </a:graphicData>
            </a:graphic>
          </wp:anchor>
        </w:drawing>
      </w:r>
    </w:p>
    <w:p w:rsidR="008C1834" w:rsidRDefault="008C1834" w:rsidP="008C1834">
      <w:pPr>
        <w:rPr>
          <w:rFonts w:ascii="Book Antiqua" w:hAnsi="Book Antiqua"/>
          <w:i/>
          <w:sz w:val="20"/>
          <w:szCs w:val="20"/>
        </w:rPr>
      </w:pPr>
    </w:p>
    <w:p w:rsidR="008C1834" w:rsidRDefault="008C1834" w:rsidP="008C1834">
      <w:pPr>
        <w:rPr>
          <w:rFonts w:ascii="Book Antiqua" w:hAnsi="Book Antiqua"/>
          <w:i/>
          <w:sz w:val="20"/>
          <w:szCs w:val="20"/>
        </w:rPr>
      </w:pPr>
    </w:p>
    <w:p w:rsidR="008C1834" w:rsidRDefault="008C1834" w:rsidP="008C1834">
      <w:pPr>
        <w:rPr>
          <w:rFonts w:ascii="Book Antiqua" w:hAnsi="Book Antiqua"/>
          <w:i/>
          <w:sz w:val="20"/>
          <w:szCs w:val="20"/>
        </w:rPr>
      </w:pPr>
    </w:p>
    <w:p w:rsidR="008C1834" w:rsidRDefault="008C1834" w:rsidP="008C1834">
      <w:pPr>
        <w:rPr>
          <w:rFonts w:ascii="Book Antiqua" w:hAnsi="Book Antiqua"/>
          <w:i/>
          <w:sz w:val="20"/>
          <w:szCs w:val="20"/>
        </w:rPr>
      </w:pPr>
    </w:p>
    <w:p w:rsidR="008C1834" w:rsidRDefault="008C1834" w:rsidP="008C1834">
      <w:pPr>
        <w:rPr>
          <w:rFonts w:ascii="Book Antiqua" w:hAnsi="Book Antiqua"/>
          <w:i/>
          <w:sz w:val="20"/>
          <w:szCs w:val="20"/>
        </w:rPr>
      </w:pPr>
    </w:p>
    <w:p w:rsidR="008C1834" w:rsidRDefault="008C1834" w:rsidP="008C1834">
      <w:pPr>
        <w:rPr>
          <w:rFonts w:ascii="Book Antiqua" w:hAnsi="Book Antiqua"/>
          <w:i/>
          <w:sz w:val="20"/>
          <w:szCs w:val="20"/>
        </w:rPr>
      </w:pPr>
    </w:p>
    <w:p w:rsidR="008C1834" w:rsidRDefault="008C1834" w:rsidP="008C1834">
      <w:pPr>
        <w:rPr>
          <w:rFonts w:ascii="Book Antiqua" w:hAnsi="Book Antiqua"/>
          <w:i/>
          <w:sz w:val="20"/>
          <w:szCs w:val="20"/>
        </w:rPr>
      </w:pPr>
    </w:p>
    <w:p w:rsidR="008C1834" w:rsidRDefault="008C1834" w:rsidP="008C1834">
      <w:pPr>
        <w:rPr>
          <w:rFonts w:ascii="Book Antiqua" w:hAnsi="Book Antiqua"/>
          <w:i/>
          <w:sz w:val="20"/>
          <w:szCs w:val="20"/>
        </w:rPr>
      </w:pPr>
    </w:p>
    <w:p w:rsidR="00316C4D" w:rsidRDefault="008C1834" w:rsidP="00B574C8">
      <w:pPr>
        <w:ind w:left="709" w:firstLine="709"/>
        <w:rPr>
          <w:rFonts w:ascii="Book Antiqua" w:hAnsi="Book Antiqua"/>
          <w:i/>
          <w:sz w:val="20"/>
          <w:szCs w:val="20"/>
        </w:rPr>
        <w:sectPr w:rsidR="00316C4D" w:rsidSect="009F4B96">
          <w:pgSz w:w="11906" w:h="16838"/>
          <w:pgMar w:top="1417" w:right="1417" w:bottom="1417" w:left="1417" w:header="708" w:footer="708" w:gutter="0"/>
          <w:cols w:space="708"/>
          <w:docGrid w:linePitch="360"/>
        </w:sectPr>
      </w:pPr>
      <w:r>
        <w:rPr>
          <w:rFonts w:ascii="Book Antiqua" w:hAnsi="Book Antiqua"/>
          <w:i/>
          <w:sz w:val="20"/>
          <w:szCs w:val="20"/>
        </w:rPr>
        <w:t>Źródło: opracowania własne</w:t>
      </w:r>
    </w:p>
    <w:p w:rsidR="008C1834" w:rsidRDefault="008C1834" w:rsidP="008C1834">
      <w:pPr>
        <w:pStyle w:val="Grayna"/>
        <w:rPr>
          <w:rFonts w:ascii="Book Antiqua" w:hAnsi="Book Antiqua"/>
        </w:rPr>
      </w:pPr>
      <w:r>
        <w:rPr>
          <w:rFonts w:ascii="Book Antiqua" w:hAnsi="Book Antiqua"/>
        </w:rPr>
        <w:lastRenderedPageBreak/>
        <w:tab/>
        <w:t>W układzie przestrzennym obszar gminy graniczy:</w:t>
      </w:r>
    </w:p>
    <w:p w:rsidR="008C1834" w:rsidRDefault="008C1834" w:rsidP="00CE571D">
      <w:pPr>
        <w:pStyle w:val="Grayna"/>
        <w:numPr>
          <w:ilvl w:val="0"/>
          <w:numId w:val="30"/>
        </w:numPr>
        <w:rPr>
          <w:rFonts w:ascii="Book Antiqua" w:hAnsi="Book Antiqua"/>
        </w:rPr>
      </w:pPr>
      <w:r>
        <w:rPr>
          <w:rFonts w:ascii="Book Antiqua" w:hAnsi="Book Antiqua"/>
        </w:rPr>
        <w:t>od północy z gminą Włocławek,</w:t>
      </w:r>
    </w:p>
    <w:p w:rsidR="008C1834" w:rsidRDefault="008C1834" w:rsidP="00CE571D">
      <w:pPr>
        <w:pStyle w:val="Grayna"/>
        <w:numPr>
          <w:ilvl w:val="0"/>
          <w:numId w:val="30"/>
        </w:numPr>
        <w:rPr>
          <w:rFonts w:ascii="Book Antiqua" w:hAnsi="Book Antiqua"/>
        </w:rPr>
      </w:pPr>
      <w:r>
        <w:rPr>
          <w:rFonts w:ascii="Book Antiqua" w:hAnsi="Book Antiqua"/>
        </w:rPr>
        <w:t>od wschodu z gminą Kowal,</w:t>
      </w:r>
    </w:p>
    <w:p w:rsidR="008C1834" w:rsidRDefault="008C1834" w:rsidP="00CE571D">
      <w:pPr>
        <w:pStyle w:val="Grayna"/>
        <w:numPr>
          <w:ilvl w:val="0"/>
          <w:numId w:val="30"/>
        </w:numPr>
        <w:rPr>
          <w:rFonts w:ascii="Book Antiqua" w:hAnsi="Book Antiqua"/>
        </w:rPr>
      </w:pPr>
      <w:r>
        <w:rPr>
          <w:rFonts w:ascii="Book Antiqua" w:hAnsi="Book Antiqua"/>
        </w:rPr>
        <w:t>od południowego - wschodu z gminą Lubień Kujawski,</w:t>
      </w:r>
    </w:p>
    <w:p w:rsidR="008C1834" w:rsidRDefault="008C1834" w:rsidP="00CE571D">
      <w:pPr>
        <w:pStyle w:val="Grayna"/>
        <w:numPr>
          <w:ilvl w:val="0"/>
          <w:numId w:val="30"/>
        </w:numPr>
        <w:rPr>
          <w:rFonts w:ascii="Book Antiqua" w:hAnsi="Book Antiqua"/>
        </w:rPr>
      </w:pPr>
      <w:r>
        <w:rPr>
          <w:rFonts w:ascii="Book Antiqua" w:hAnsi="Book Antiqua"/>
        </w:rPr>
        <w:t>od południa z gminą Chodecz,</w:t>
      </w:r>
    </w:p>
    <w:p w:rsidR="008C1834" w:rsidRDefault="008C1834" w:rsidP="00CE571D">
      <w:pPr>
        <w:pStyle w:val="Grayna"/>
        <w:numPr>
          <w:ilvl w:val="0"/>
          <w:numId w:val="31"/>
        </w:numPr>
        <w:spacing w:after="60"/>
        <w:ind w:left="357" w:hanging="357"/>
        <w:rPr>
          <w:rFonts w:ascii="Book Antiqua" w:hAnsi="Book Antiqua"/>
        </w:rPr>
      </w:pPr>
      <w:r>
        <w:rPr>
          <w:rFonts w:ascii="Book Antiqua" w:hAnsi="Book Antiqua"/>
        </w:rPr>
        <w:t xml:space="preserve">od zachodu z gminami Boniewo i Lubraniec. </w:t>
      </w:r>
    </w:p>
    <w:p w:rsidR="008C1834" w:rsidRDefault="008C1834" w:rsidP="007F7C9A">
      <w:pPr>
        <w:pStyle w:val="Grayna"/>
        <w:ind w:firstLine="709"/>
        <w:rPr>
          <w:rFonts w:ascii="Book Antiqua" w:hAnsi="Book Antiqua"/>
        </w:rPr>
      </w:pPr>
      <w:r>
        <w:rPr>
          <w:rFonts w:ascii="Book Antiqua" w:hAnsi="Book Antiqua"/>
        </w:rPr>
        <w:t>W grupie gmin o statusie wiejskim Gmina Choceń zajmuje pod względem:</w:t>
      </w:r>
    </w:p>
    <w:p w:rsidR="008C1834" w:rsidRDefault="008C1834" w:rsidP="00CE571D">
      <w:pPr>
        <w:pStyle w:val="Grayna"/>
        <w:numPr>
          <w:ilvl w:val="0"/>
          <w:numId w:val="29"/>
        </w:numPr>
        <w:rPr>
          <w:rFonts w:ascii="Book Antiqua" w:hAnsi="Book Antiqua"/>
        </w:rPr>
      </w:pPr>
      <w:r>
        <w:rPr>
          <w:rFonts w:ascii="Book Antiqua" w:hAnsi="Book Antiqua"/>
        </w:rPr>
        <w:t>powierzchni - czwarte miejsce,</w:t>
      </w:r>
    </w:p>
    <w:p w:rsidR="008C1834" w:rsidRDefault="008C1834" w:rsidP="00CE571D">
      <w:pPr>
        <w:pStyle w:val="Grayna"/>
        <w:numPr>
          <w:ilvl w:val="0"/>
          <w:numId w:val="29"/>
        </w:numPr>
        <w:rPr>
          <w:rFonts w:ascii="Book Antiqua" w:hAnsi="Book Antiqua"/>
        </w:rPr>
      </w:pPr>
      <w:r>
        <w:rPr>
          <w:rFonts w:ascii="Book Antiqua" w:hAnsi="Book Antiqua"/>
        </w:rPr>
        <w:t>ludności - pierwsze miejsce (8 007 osób),</w:t>
      </w:r>
    </w:p>
    <w:p w:rsidR="008C1834" w:rsidRDefault="008C1834" w:rsidP="00CE571D">
      <w:pPr>
        <w:pStyle w:val="Grayna"/>
        <w:numPr>
          <w:ilvl w:val="0"/>
          <w:numId w:val="29"/>
        </w:numPr>
        <w:rPr>
          <w:rFonts w:ascii="Book Antiqua" w:hAnsi="Book Antiqua"/>
        </w:rPr>
      </w:pPr>
      <w:r>
        <w:rPr>
          <w:rFonts w:ascii="Book Antiqua" w:hAnsi="Book Antiqua"/>
        </w:rPr>
        <w:t>gęstości zaludnienia na 1 km</w:t>
      </w:r>
      <w:r>
        <w:rPr>
          <w:rFonts w:ascii="Book Antiqua" w:hAnsi="Book Antiqua"/>
          <w:vertAlign w:val="superscript"/>
        </w:rPr>
        <w:t>2</w:t>
      </w:r>
      <w:r>
        <w:rPr>
          <w:rFonts w:ascii="Book Antiqua" w:hAnsi="Book Antiqua"/>
        </w:rPr>
        <w:t xml:space="preserve"> - drugie miejsce (80 osób),</w:t>
      </w:r>
    </w:p>
    <w:p w:rsidR="008C1834" w:rsidRDefault="008C1834" w:rsidP="00CE571D">
      <w:pPr>
        <w:pStyle w:val="Grayna"/>
        <w:numPr>
          <w:ilvl w:val="0"/>
          <w:numId w:val="29"/>
        </w:numPr>
        <w:spacing w:after="60"/>
        <w:ind w:left="357" w:hanging="357"/>
        <w:rPr>
          <w:rFonts w:ascii="Book Antiqua" w:hAnsi="Book Antiqua"/>
        </w:rPr>
      </w:pPr>
      <w:r>
        <w:rPr>
          <w:rFonts w:ascii="Book Antiqua" w:hAnsi="Book Antiqua"/>
        </w:rPr>
        <w:t>wydatków budżetowych w zł na 1 mieszkańca - siódme miejsce</w:t>
      </w:r>
      <w:r>
        <w:rPr>
          <w:rStyle w:val="Odwoanieprzypisudolnego"/>
          <w:rFonts w:ascii="Book Antiqua" w:hAnsi="Book Antiqua"/>
        </w:rPr>
        <w:footnoteReference w:id="15"/>
      </w:r>
      <w:r>
        <w:rPr>
          <w:rFonts w:ascii="Book Antiqua" w:hAnsi="Book Antiqua"/>
        </w:rPr>
        <w:t>.</w:t>
      </w:r>
    </w:p>
    <w:p w:rsidR="008C1834" w:rsidRPr="00BB4C5E" w:rsidRDefault="008C1834" w:rsidP="00BB4C5E">
      <w:pPr>
        <w:pStyle w:val="Akapitzlist"/>
        <w:autoSpaceDE w:val="0"/>
        <w:autoSpaceDN w:val="0"/>
        <w:adjustRightInd w:val="0"/>
        <w:spacing w:after="0" w:line="360" w:lineRule="auto"/>
        <w:ind w:left="0" w:firstLine="708"/>
        <w:jc w:val="both"/>
        <w:rPr>
          <w:rFonts w:ascii="Book Antiqua" w:hAnsi="Book Antiqua"/>
          <w:sz w:val="24"/>
          <w:szCs w:val="24"/>
        </w:rPr>
      </w:pPr>
      <w:r>
        <w:rPr>
          <w:rFonts w:ascii="Book Antiqua" w:hAnsi="Book Antiqua"/>
        </w:rPr>
        <w:tab/>
        <w:t>Całkowita powierzchnia Gminy Choceń wynosi 9 985 ha, przy czym użytki rolne zajmują</w:t>
      </w:r>
      <w:r w:rsidRPr="00BB4C5E">
        <w:rPr>
          <w:rFonts w:ascii="Book Antiqua" w:hAnsi="Book Antiqua"/>
          <w:sz w:val="24"/>
          <w:szCs w:val="24"/>
        </w:rPr>
        <w:t xml:space="preserve">, aż  8 690 ha, co stanowi 87,03 % ogólnej powierzchni gminy </w:t>
      </w:r>
      <w:r w:rsidRPr="00BB4C5E">
        <w:rPr>
          <w:sz w:val="16"/>
          <w:szCs w:val="24"/>
        </w:rPr>
        <w:footnoteReference w:id="16"/>
      </w:r>
      <w:r w:rsidRPr="00BB4C5E">
        <w:rPr>
          <w:rFonts w:ascii="Book Antiqua" w:hAnsi="Book Antiqua"/>
          <w:sz w:val="24"/>
          <w:szCs w:val="24"/>
        </w:rPr>
        <w:t>.</w:t>
      </w:r>
    </w:p>
    <w:p w:rsidR="008C1834" w:rsidRDefault="008C1834" w:rsidP="00BB4C5E">
      <w:pPr>
        <w:pStyle w:val="Akapitzlist"/>
        <w:autoSpaceDE w:val="0"/>
        <w:autoSpaceDN w:val="0"/>
        <w:adjustRightInd w:val="0"/>
        <w:spacing w:after="0" w:line="360" w:lineRule="auto"/>
        <w:ind w:left="0" w:firstLine="708"/>
        <w:jc w:val="both"/>
        <w:rPr>
          <w:rFonts w:ascii="Book Antiqua" w:hAnsi="Book Antiqua"/>
        </w:rPr>
      </w:pPr>
      <w:r w:rsidRPr="00BB4C5E">
        <w:rPr>
          <w:rFonts w:ascii="Book Antiqua" w:hAnsi="Book Antiqua"/>
          <w:sz w:val="24"/>
          <w:szCs w:val="24"/>
        </w:rPr>
        <w:tab/>
        <w:t>W wewnętrznym podziale administracyjnym gmina Choceń dzieli się na 28 jednostek sołeckich</w:t>
      </w:r>
      <w:r>
        <w:rPr>
          <w:rFonts w:ascii="Book Antiqua" w:hAnsi="Book Antiqua"/>
        </w:rPr>
        <w:t xml:space="preserve"> z 41 miejscowościami. Siedzibą gminy jest wieś Choceń. Podstawową</w:t>
      </w:r>
      <w:r w:rsidR="00267C1B">
        <w:rPr>
          <w:rFonts w:ascii="Book Antiqua" w:hAnsi="Book Antiqua"/>
        </w:rPr>
        <w:t xml:space="preserve"> funkcją gminy jest rolnictwo. </w:t>
      </w:r>
    </w:p>
    <w:p w:rsidR="008C1834" w:rsidRDefault="008C1834" w:rsidP="00CE571D">
      <w:pPr>
        <w:pStyle w:val="Grayna"/>
        <w:numPr>
          <w:ilvl w:val="2"/>
          <w:numId w:val="47"/>
        </w:numPr>
        <w:outlineLvl w:val="2"/>
        <w:rPr>
          <w:rFonts w:ascii="Book Antiqua" w:hAnsi="Book Antiqua"/>
          <w:u w:val="single"/>
        </w:rPr>
      </w:pPr>
      <w:bookmarkStart w:id="42" w:name="_Toc436604544"/>
      <w:bookmarkStart w:id="43" w:name="_Toc452381254"/>
      <w:r>
        <w:rPr>
          <w:rFonts w:ascii="Book Antiqua" w:hAnsi="Book Antiqua"/>
          <w:u w:val="single"/>
        </w:rPr>
        <w:t>Warunki klimatyczne</w:t>
      </w:r>
      <w:bookmarkEnd w:id="42"/>
      <w:bookmarkEnd w:id="43"/>
      <w:r>
        <w:rPr>
          <w:rFonts w:ascii="Book Antiqua" w:hAnsi="Book Antiqua"/>
          <w:u w:val="single"/>
        </w:rPr>
        <w:t xml:space="preserve"> </w:t>
      </w:r>
    </w:p>
    <w:p w:rsidR="00A23B64" w:rsidRDefault="008C1834" w:rsidP="008C1834">
      <w:pPr>
        <w:pStyle w:val="Akapitzlist"/>
        <w:autoSpaceDE w:val="0"/>
        <w:autoSpaceDN w:val="0"/>
        <w:adjustRightInd w:val="0"/>
        <w:spacing w:after="0" w:line="360" w:lineRule="auto"/>
        <w:ind w:left="0" w:firstLine="708"/>
        <w:jc w:val="both"/>
        <w:rPr>
          <w:rFonts w:ascii="Book Antiqua" w:hAnsi="Book Antiqua"/>
          <w:sz w:val="24"/>
          <w:szCs w:val="24"/>
        </w:rPr>
      </w:pPr>
      <w:r>
        <w:rPr>
          <w:rFonts w:ascii="Book Antiqua" w:hAnsi="Book Antiqua"/>
          <w:sz w:val="24"/>
          <w:szCs w:val="24"/>
        </w:rPr>
        <w:t xml:space="preserve">Lokalne uwarunkowania rzeźby terenu, sąsiedztwo wód oraz lasy wpływają modyfikująco na klimat. Powodują one zróżnicowanie temperatury powietrza, a także jego wilgotności oraz kierunków siły i wiatru. W efekcie wytwarzają się lokalne warunki topoklimatyczne (miejscowe), charakterystyczne dla różnych części gminy. W ten sposób można wyodrębnić miejsca cieplejsze i chłodniejsze, bardziej i mniej wilgotne, czy wreszcie zaciszne i wietrzne. </w:t>
      </w:r>
    </w:p>
    <w:p w:rsidR="008C1834" w:rsidRDefault="008C1834" w:rsidP="008C1834">
      <w:pPr>
        <w:pStyle w:val="Akapitzlist"/>
        <w:autoSpaceDE w:val="0"/>
        <w:autoSpaceDN w:val="0"/>
        <w:adjustRightInd w:val="0"/>
        <w:spacing w:after="0" w:line="360" w:lineRule="auto"/>
        <w:ind w:left="0" w:firstLine="708"/>
        <w:jc w:val="both"/>
        <w:rPr>
          <w:rFonts w:ascii="Book Antiqua" w:hAnsi="Book Antiqua"/>
          <w:sz w:val="24"/>
          <w:szCs w:val="24"/>
        </w:rPr>
      </w:pPr>
      <w:r>
        <w:rPr>
          <w:rFonts w:ascii="Book Antiqua" w:hAnsi="Book Antiqua"/>
          <w:sz w:val="24"/>
          <w:szCs w:val="24"/>
        </w:rPr>
        <w:t>W obrębie gminy Choceń można wyodrębnić trzy typy klimatu lokalnego. Pierwszy związany jest z obszarami moreny dennej pł</w:t>
      </w:r>
      <w:r w:rsidR="00EA263A">
        <w:rPr>
          <w:rFonts w:ascii="Book Antiqua" w:hAnsi="Book Antiqua"/>
          <w:sz w:val="24"/>
          <w:szCs w:val="24"/>
        </w:rPr>
        <w:t>askiej. Charakteryzuje się on </w:t>
      </w:r>
      <w:r>
        <w:rPr>
          <w:rFonts w:ascii="Book Antiqua" w:hAnsi="Book Antiqua"/>
          <w:sz w:val="24"/>
          <w:szCs w:val="24"/>
        </w:rPr>
        <w:t>na ogół równomiernym rozkładem nasłonecznienia, mniejszą wilgotnością oraz zwiększoną wietrznością. Obejmuje on generalnie północną i centralną część gminy. Drugi typ klimatu lokalnego, posiadający</w:t>
      </w:r>
      <w:r w:rsidR="00A23B64">
        <w:rPr>
          <w:rFonts w:ascii="Book Antiqua" w:hAnsi="Book Antiqua"/>
          <w:sz w:val="24"/>
          <w:szCs w:val="24"/>
        </w:rPr>
        <w:t xml:space="preserve"> wyraźną specyfikę, występuje w </w:t>
      </w:r>
      <w:r>
        <w:rPr>
          <w:rFonts w:ascii="Book Antiqua" w:hAnsi="Book Antiqua"/>
          <w:sz w:val="24"/>
          <w:szCs w:val="24"/>
        </w:rPr>
        <w:t xml:space="preserve">południowej części gminy. Wiąże się on z występującymi tutaj powierzchniami </w:t>
      </w:r>
      <w:r>
        <w:rPr>
          <w:rFonts w:ascii="Book Antiqua" w:hAnsi="Book Antiqua"/>
          <w:sz w:val="24"/>
          <w:szCs w:val="24"/>
        </w:rPr>
        <w:lastRenderedPageBreak/>
        <w:t>leśnymi, wilgotnymi zagłębieniami oraz pagórkami morenowymi. Klimat jest bardziej zróżnicowany zwłaszcza w przypadku takich parametrów jak usłonecznienie i wilgotność powietrza. Trzeci typ klimatu lokalnego związany jest terytorialnie z doliną (rynną) Chodeczki. Cechą charakterystyczną jest tutaj zwiększoną wilgotność powietrza, zmienne kie</w:t>
      </w:r>
      <w:r w:rsidR="00BB4C5E">
        <w:rPr>
          <w:rFonts w:ascii="Book Antiqua" w:hAnsi="Book Antiqua"/>
          <w:sz w:val="24"/>
          <w:szCs w:val="24"/>
        </w:rPr>
        <w:t>runki wiatrów oraz tendencje do </w:t>
      </w:r>
      <w:r>
        <w:rPr>
          <w:rFonts w:ascii="Book Antiqua" w:hAnsi="Book Antiqua"/>
          <w:sz w:val="24"/>
          <w:szCs w:val="24"/>
        </w:rPr>
        <w:t xml:space="preserve">powstania mgieł i inwersji termicznych </w:t>
      </w:r>
      <w:r>
        <w:rPr>
          <w:rStyle w:val="Odwoanieprzypisudolnego"/>
          <w:rFonts w:ascii="Book Antiqua" w:hAnsi="Book Antiqua"/>
          <w:sz w:val="24"/>
          <w:szCs w:val="24"/>
        </w:rPr>
        <w:footnoteReference w:id="17"/>
      </w:r>
      <w:r>
        <w:rPr>
          <w:rFonts w:ascii="Book Antiqua" w:hAnsi="Book Antiqua"/>
          <w:sz w:val="24"/>
          <w:szCs w:val="24"/>
        </w:rPr>
        <w:t xml:space="preserve">. </w:t>
      </w:r>
    </w:p>
    <w:p w:rsidR="00CA4479" w:rsidRDefault="00CA4479" w:rsidP="008C1834">
      <w:pPr>
        <w:pStyle w:val="Akapitzlist"/>
        <w:autoSpaceDE w:val="0"/>
        <w:autoSpaceDN w:val="0"/>
        <w:adjustRightInd w:val="0"/>
        <w:spacing w:after="0" w:line="360" w:lineRule="auto"/>
        <w:ind w:left="0" w:firstLine="708"/>
        <w:jc w:val="both"/>
        <w:rPr>
          <w:rFonts w:ascii="Book Antiqua" w:hAnsi="Book Antiqua"/>
          <w:sz w:val="24"/>
          <w:szCs w:val="24"/>
        </w:rPr>
      </w:pPr>
    </w:p>
    <w:p w:rsidR="00CA4479" w:rsidRPr="005562D3" w:rsidRDefault="008C1834" w:rsidP="00CA4479">
      <w:pPr>
        <w:pStyle w:val="Akapitzlist"/>
        <w:numPr>
          <w:ilvl w:val="2"/>
          <w:numId w:val="47"/>
        </w:numPr>
        <w:autoSpaceDE w:val="0"/>
        <w:autoSpaceDN w:val="0"/>
        <w:adjustRightInd w:val="0"/>
        <w:spacing w:after="0" w:line="360" w:lineRule="auto"/>
        <w:jc w:val="both"/>
        <w:outlineLvl w:val="2"/>
        <w:rPr>
          <w:rFonts w:ascii="Book Antiqua" w:hAnsi="Book Antiqua"/>
          <w:sz w:val="24"/>
          <w:szCs w:val="24"/>
          <w:u w:val="single"/>
        </w:rPr>
      </w:pPr>
      <w:bookmarkStart w:id="44" w:name="_Toc436604545"/>
      <w:bookmarkStart w:id="45" w:name="_Toc452381255"/>
      <w:r>
        <w:rPr>
          <w:rFonts w:ascii="Book Antiqua" w:hAnsi="Book Antiqua"/>
          <w:sz w:val="24"/>
          <w:szCs w:val="24"/>
          <w:u w:val="single"/>
        </w:rPr>
        <w:t>Charakterystyka stanu środowiska</w:t>
      </w:r>
      <w:bookmarkEnd w:id="44"/>
      <w:bookmarkEnd w:id="45"/>
      <w:r>
        <w:rPr>
          <w:rFonts w:ascii="Book Antiqua" w:hAnsi="Book Antiqua"/>
          <w:sz w:val="24"/>
          <w:szCs w:val="24"/>
          <w:u w:val="single"/>
        </w:rPr>
        <w:t xml:space="preserve"> </w:t>
      </w:r>
    </w:p>
    <w:p w:rsidR="00CA4479" w:rsidRPr="005562D3" w:rsidRDefault="008C1834" w:rsidP="005562D3">
      <w:pPr>
        <w:pStyle w:val="Akapitzlist"/>
        <w:numPr>
          <w:ilvl w:val="0"/>
          <w:numId w:val="32"/>
        </w:numPr>
        <w:spacing w:after="0" w:line="360" w:lineRule="auto"/>
        <w:jc w:val="both"/>
        <w:rPr>
          <w:rFonts w:ascii="Book Antiqua" w:hAnsi="Book Antiqua"/>
          <w:b/>
          <w:sz w:val="24"/>
          <w:szCs w:val="24"/>
        </w:rPr>
      </w:pPr>
      <w:r>
        <w:rPr>
          <w:rFonts w:ascii="Book Antiqua" w:hAnsi="Book Antiqua"/>
          <w:b/>
          <w:sz w:val="24"/>
          <w:szCs w:val="24"/>
        </w:rPr>
        <w:t>Powietrze</w:t>
      </w:r>
    </w:p>
    <w:p w:rsidR="00BE132D" w:rsidRPr="00AA775E" w:rsidRDefault="00BE132D" w:rsidP="00BE132D">
      <w:pPr>
        <w:pStyle w:val="Akapitzlist"/>
        <w:spacing w:line="360" w:lineRule="auto"/>
        <w:ind w:left="0" w:firstLine="708"/>
        <w:jc w:val="both"/>
        <w:rPr>
          <w:rFonts w:ascii="Book Antiqua" w:hAnsi="Book Antiqua"/>
          <w:sz w:val="24"/>
          <w:szCs w:val="24"/>
        </w:rPr>
      </w:pPr>
      <w:r w:rsidRPr="00AA775E">
        <w:rPr>
          <w:rFonts w:ascii="Book Antiqua" w:hAnsi="Book Antiqua"/>
          <w:sz w:val="24"/>
          <w:szCs w:val="24"/>
        </w:rPr>
        <w:t>Zanieczyszczenie powietrza w Gminie Choceń powstaje głównie jako wynik procesu spalania paliw, głównie węgla kamiennego w paleniskach indywidualnych. Udział zanieczyszczeń technologicznych jest niewielki.</w:t>
      </w:r>
    </w:p>
    <w:p w:rsidR="00BE132D" w:rsidRPr="00E83181" w:rsidRDefault="00BE132D" w:rsidP="00BE132D">
      <w:pPr>
        <w:pStyle w:val="Akapitzlist"/>
        <w:spacing w:after="0" w:line="360" w:lineRule="auto"/>
        <w:ind w:left="0" w:firstLine="708"/>
        <w:jc w:val="both"/>
        <w:rPr>
          <w:rFonts w:ascii="Book Antiqua" w:hAnsi="Book Antiqua"/>
          <w:sz w:val="24"/>
          <w:szCs w:val="24"/>
        </w:rPr>
      </w:pPr>
      <w:r w:rsidRPr="00AA775E">
        <w:rPr>
          <w:rFonts w:ascii="Book Antiqua" w:hAnsi="Book Antiqua"/>
          <w:sz w:val="24"/>
          <w:szCs w:val="24"/>
        </w:rPr>
        <w:t xml:space="preserve">Obszar Gminy Choceń charakteryzuje się niską na ogół sumą emisji zanieczyszczeń. Nie przekracza ona wielkości 500 ton/rok (bez dwutlenku węgla). W przypadku miejscowości zanieczyszczenia powietrza wiążą się </w:t>
      </w:r>
      <w:r w:rsidR="00FC1277">
        <w:rPr>
          <w:rFonts w:ascii="Book Antiqua" w:hAnsi="Book Antiqua"/>
          <w:sz w:val="24"/>
          <w:szCs w:val="24"/>
        </w:rPr>
        <w:t xml:space="preserve">głównie </w:t>
      </w:r>
      <w:r w:rsidRPr="00AA775E">
        <w:rPr>
          <w:rFonts w:ascii="Book Antiqua" w:hAnsi="Book Antiqua"/>
          <w:sz w:val="24"/>
          <w:szCs w:val="24"/>
        </w:rPr>
        <w:t>z emisją z miejscowych i tranzytowych środków transportu. W strukturze emitowanych zanieczyszczeń dominują zdecydowanie zanieczyszczenia gazowe nad pyłowymi. Wśród zanieczyszczeń gazowych największy udział kolejno mają: dwutlenek węgla, dwutlenek siarki, tlenek węgla i tlenki azotu, co jest wynikiem niskiej lokalnej emisji zanieczyszczeń</w:t>
      </w:r>
      <w:r w:rsidRPr="00AA775E">
        <w:rPr>
          <w:rStyle w:val="Odwoanieprzypisudolnego"/>
          <w:rFonts w:ascii="Book Antiqua" w:hAnsi="Book Antiqua"/>
          <w:sz w:val="24"/>
          <w:szCs w:val="24"/>
        </w:rPr>
        <w:footnoteReference w:id="18"/>
      </w:r>
      <w:r w:rsidRPr="00AA775E">
        <w:rPr>
          <w:rFonts w:ascii="Book Antiqua" w:hAnsi="Book Antiqua"/>
          <w:sz w:val="24"/>
          <w:szCs w:val="24"/>
        </w:rPr>
        <w:t>.</w:t>
      </w:r>
      <w:r w:rsidR="00C87B0B">
        <w:rPr>
          <w:rFonts w:ascii="Book Antiqua" w:hAnsi="Book Antiqua"/>
          <w:sz w:val="24"/>
          <w:szCs w:val="24"/>
        </w:rPr>
        <w:t xml:space="preserve"> </w:t>
      </w:r>
      <w:r w:rsidR="00C87B0B" w:rsidRPr="00E83181">
        <w:rPr>
          <w:rFonts w:ascii="Book Antiqua" w:hAnsi="Book Antiqua"/>
          <w:sz w:val="24"/>
          <w:szCs w:val="24"/>
        </w:rPr>
        <w:t xml:space="preserve"> </w:t>
      </w:r>
    </w:p>
    <w:p w:rsidR="00AA775E" w:rsidRDefault="0066438A" w:rsidP="00BE132D">
      <w:pPr>
        <w:autoSpaceDE w:val="0"/>
        <w:autoSpaceDN w:val="0"/>
        <w:adjustRightInd w:val="0"/>
        <w:spacing w:after="0" w:line="360" w:lineRule="auto"/>
        <w:ind w:firstLine="709"/>
        <w:jc w:val="both"/>
        <w:rPr>
          <w:rFonts w:ascii="Book Antiqua" w:hAnsi="Book Antiqua" w:cs="Garamond"/>
          <w:sz w:val="24"/>
          <w:szCs w:val="24"/>
        </w:rPr>
      </w:pPr>
      <w:r w:rsidRPr="00AA775E">
        <w:rPr>
          <w:rFonts w:ascii="Book Antiqua" w:hAnsi="Book Antiqua" w:cs="Garamond"/>
          <w:sz w:val="24"/>
          <w:szCs w:val="24"/>
        </w:rPr>
        <w:t>W tabeli</w:t>
      </w:r>
      <w:r w:rsidR="00D2377B" w:rsidRPr="00AA775E">
        <w:rPr>
          <w:rFonts w:ascii="Book Antiqua" w:hAnsi="Book Antiqua" w:cs="Garamond"/>
          <w:sz w:val="24"/>
          <w:szCs w:val="24"/>
        </w:rPr>
        <w:t xml:space="preserve"> nr </w:t>
      </w:r>
      <w:r w:rsidR="001E0FD0">
        <w:rPr>
          <w:rFonts w:ascii="Book Antiqua" w:hAnsi="Book Antiqua" w:cs="Garamond"/>
          <w:sz w:val="24"/>
          <w:szCs w:val="24"/>
        </w:rPr>
        <w:t>3</w:t>
      </w:r>
      <w:r w:rsidRPr="00AA775E">
        <w:rPr>
          <w:rFonts w:ascii="Book Antiqua" w:hAnsi="Book Antiqua" w:cs="Garamond"/>
          <w:sz w:val="24"/>
          <w:szCs w:val="24"/>
        </w:rPr>
        <w:t xml:space="preserve"> przedstawiono zestawienie klas strefy kujawsko-pomorskiej dla poszczególnych zanieczyszczeń, uzyskane w ocenie </w:t>
      </w:r>
      <w:r w:rsidR="00D2377B" w:rsidRPr="00AA775E">
        <w:rPr>
          <w:rFonts w:ascii="Book Antiqua" w:hAnsi="Book Antiqua" w:cs="Garamond"/>
          <w:sz w:val="24"/>
          <w:szCs w:val="24"/>
        </w:rPr>
        <w:t>rocznej za rok 2014 dokonanej z </w:t>
      </w:r>
      <w:r w:rsidRPr="00AA775E">
        <w:rPr>
          <w:rFonts w:ascii="Book Antiqua" w:hAnsi="Book Antiqua" w:cs="Garamond"/>
          <w:sz w:val="24"/>
          <w:szCs w:val="24"/>
        </w:rPr>
        <w:t>uwzględnieniem kryteri</w:t>
      </w:r>
      <w:r w:rsidR="00024184" w:rsidRPr="00AA775E">
        <w:rPr>
          <w:rFonts w:ascii="Book Antiqua" w:hAnsi="Book Antiqua" w:cs="Garamond"/>
          <w:sz w:val="24"/>
          <w:szCs w:val="24"/>
        </w:rPr>
        <w:t>ó</w:t>
      </w:r>
      <w:r w:rsidRPr="00AA775E">
        <w:rPr>
          <w:rFonts w:ascii="Book Antiqua" w:hAnsi="Book Antiqua" w:cs="Garamond"/>
          <w:sz w:val="24"/>
          <w:szCs w:val="24"/>
        </w:rPr>
        <w:t>w ustanowionych w celu ochrony zdrowia ludzi (kryterium – poziom dopuszczalny i poziom docelowy). Większość zanieczyszczeń w strefie kujawsko pomorskiej w 2014 roku nie przekroczyła poziom</w:t>
      </w:r>
      <w:r w:rsidR="00D2377B" w:rsidRPr="00AA775E">
        <w:rPr>
          <w:rFonts w:ascii="Book Antiqua" w:hAnsi="Book Antiqua" w:cs="Garamond"/>
          <w:sz w:val="24"/>
          <w:szCs w:val="24"/>
        </w:rPr>
        <w:t>ó</w:t>
      </w:r>
      <w:r w:rsidRPr="00AA775E">
        <w:rPr>
          <w:rFonts w:ascii="Book Antiqua" w:hAnsi="Book Antiqua" w:cs="Garamond"/>
          <w:sz w:val="24"/>
          <w:szCs w:val="24"/>
        </w:rPr>
        <w:t>w dopuszczalnych/docelowych.</w:t>
      </w:r>
      <w:r w:rsidR="000830B0">
        <w:rPr>
          <w:rFonts w:ascii="Book Antiqua" w:hAnsi="Book Antiqua" w:cs="Garamond"/>
          <w:sz w:val="24"/>
          <w:szCs w:val="24"/>
        </w:rPr>
        <w:t xml:space="preserve"> </w:t>
      </w:r>
    </w:p>
    <w:p w:rsidR="005562D3" w:rsidRDefault="005562D3" w:rsidP="001E0FD0">
      <w:pPr>
        <w:pStyle w:val="Legenda"/>
        <w:rPr>
          <w:rFonts w:ascii="Book Antiqua" w:hAnsi="Book Antiqua"/>
          <w:color w:val="92D050"/>
          <w:sz w:val="24"/>
          <w:szCs w:val="24"/>
        </w:rPr>
      </w:pPr>
      <w:bookmarkStart w:id="46" w:name="_Toc452381288"/>
    </w:p>
    <w:p w:rsidR="001842BF" w:rsidRPr="001E0FD0" w:rsidRDefault="001E0FD0" w:rsidP="001E0FD0">
      <w:pPr>
        <w:pStyle w:val="Legenda"/>
        <w:rPr>
          <w:rFonts w:ascii="Book Antiqua" w:eastAsia="Garamond,Bold" w:hAnsi="Book Antiqua" w:cs="Garamond,Bold"/>
          <w:bCs w:val="0"/>
          <w:color w:val="92D050"/>
          <w:sz w:val="24"/>
          <w:szCs w:val="24"/>
        </w:rPr>
      </w:pPr>
      <w:r w:rsidRPr="001E0FD0">
        <w:rPr>
          <w:rFonts w:ascii="Book Antiqua" w:hAnsi="Book Antiqua"/>
          <w:color w:val="92D050"/>
          <w:sz w:val="24"/>
          <w:szCs w:val="24"/>
        </w:rPr>
        <w:lastRenderedPageBreak/>
        <w:t xml:space="preserve">Tabela </w:t>
      </w:r>
      <w:r w:rsidR="00D750F6" w:rsidRPr="001E0FD0">
        <w:rPr>
          <w:rFonts w:ascii="Book Antiqua" w:hAnsi="Book Antiqua"/>
          <w:color w:val="92D050"/>
          <w:sz w:val="24"/>
          <w:szCs w:val="24"/>
        </w:rPr>
        <w:fldChar w:fldCharType="begin"/>
      </w:r>
      <w:r w:rsidRPr="001E0FD0">
        <w:rPr>
          <w:rFonts w:ascii="Book Antiqua" w:hAnsi="Book Antiqua"/>
          <w:color w:val="92D050"/>
          <w:sz w:val="24"/>
          <w:szCs w:val="24"/>
        </w:rPr>
        <w:instrText xml:space="preserve"> SEQ Tabela \* ARABIC </w:instrText>
      </w:r>
      <w:r w:rsidR="00D750F6" w:rsidRPr="001E0FD0">
        <w:rPr>
          <w:rFonts w:ascii="Book Antiqua" w:hAnsi="Book Antiqua"/>
          <w:color w:val="92D050"/>
          <w:sz w:val="24"/>
          <w:szCs w:val="24"/>
        </w:rPr>
        <w:fldChar w:fldCharType="separate"/>
      </w:r>
      <w:r w:rsidR="00BA62F9">
        <w:rPr>
          <w:rFonts w:ascii="Book Antiqua" w:hAnsi="Book Antiqua"/>
          <w:noProof/>
          <w:color w:val="92D050"/>
          <w:sz w:val="24"/>
          <w:szCs w:val="24"/>
        </w:rPr>
        <w:t>3</w:t>
      </w:r>
      <w:r w:rsidR="00D750F6" w:rsidRPr="001E0FD0">
        <w:rPr>
          <w:rFonts w:ascii="Book Antiqua" w:hAnsi="Book Antiqua"/>
          <w:color w:val="92D050"/>
          <w:sz w:val="24"/>
          <w:szCs w:val="24"/>
        </w:rPr>
        <w:fldChar w:fldCharType="end"/>
      </w:r>
      <w:r w:rsidR="0066438A" w:rsidRPr="001E0FD0">
        <w:rPr>
          <w:rFonts w:ascii="Book Antiqua" w:eastAsia="Garamond,Bold" w:hAnsi="Book Antiqua" w:cs="Garamond,Bold"/>
          <w:bCs w:val="0"/>
          <w:color w:val="92D050"/>
          <w:sz w:val="24"/>
          <w:szCs w:val="24"/>
        </w:rPr>
        <w:t>. Zestawienie klas strefy kujawsko-pomorskiej dla poszczeg</w:t>
      </w:r>
      <w:r w:rsidR="00E41C72" w:rsidRPr="001E0FD0">
        <w:rPr>
          <w:rFonts w:ascii="Book Antiqua" w:eastAsia="Garamond,Bold" w:hAnsi="Book Antiqua" w:cs="Garamond,Bold"/>
          <w:bCs w:val="0"/>
          <w:color w:val="92D050"/>
          <w:sz w:val="24"/>
          <w:szCs w:val="24"/>
        </w:rPr>
        <w:t>ó</w:t>
      </w:r>
      <w:r w:rsidR="0066438A" w:rsidRPr="001E0FD0">
        <w:rPr>
          <w:rFonts w:ascii="Book Antiqua" w:eastAsia="Garamond,Bold" w:hAnsi="Book Antiqua" w:cs="Garamond,Bold"/>
          <w:bCs w:val="0"/>
          <w:color w:val="92D050"/>
          <w:sz w:val="24"/>
          <w:szCs w:val="24"/>
        </w:rPr>
        <w:t>lnych zanieczyszczeń</w:t>
      </w:r>
      <w:bookmarkEnd w:id="46"/>
    </w:p>
    <w:p w:rsidR="00644937" w:rsidRPr="0066438A" w:rsidRDefault="00E670EF" w:rsidP="00E670EF">
      <w:pPr>
        <w:autoSpaceDE w:val="0"/>
        <w:autoSpaceDN w:val="0"/>
        <w:adjustRightInd w:val="0"/>
        <w:spacing w:after="0" w:line="240" w:lineRule="auto"/>
        <w:rPr>
          <w:rFonts w:ascii="Garamond" w:eastAsia="Garamond,Bold" w:hAnsi="Garamond" w:cs="Garamond"/>
          <w:color w:val="FFFFFF"/>
          <w:sz w:val="24"/>
          <w:szCs w:val="24"/>
        </w:rPr>
      </w:pPr>
      <w:r>
        <w:rPr>
          <w:rFonts w:ascii="Garamond" w:eastAsia="Garamond,Bold" w:hAnsi="Garamond" w:cs="Garamond"/>
          <w:color w:val="FFFFFF"/>
          <w:sz w:val="20"/>
          <w:szCs w:val="20"/>
        </w:rPr>
        <w:t xml:space="preserve">L.p. Substancja </w:t>
      </w:r>
      <w:r w:rsidR="0066438A">
        <w:rPr>
          <w:rFonts w:ascii="Garamond" w:eastAsia="Garamond,Bold" w:hAnsi="Garamond" w:cs="Garamond"/>
          <w:color w:val="FFFFFF"/>
          <w:sz w:val="20"/>
          <w:szCs w:val="20"/>
        </w:rPr>
        <w:t>lasa</w:t>
      </w:r>
    </w:p>
    <w:tbl>
      <w:tblPr>
        <w:tblW w:w="0" w:type="auto"/>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Layout w:type="fixed"/>
        <w:tblLook w:val="04A0" w:firstRow="1" w:lastRow="0" w:firstColumn="1" w:lastColumn="0" w:noHBand="0" w:noVBand="1"/>
      </w:tblPr>
      <w:tblGrid>
        <w:gridCol w:w="675"/>
        <w:gridCol w:w="5733"/>
        <w:gridCol w:w="2880"/>
      </w:tblGrid>
      <w:tr w:rsidR="00644937" w:rsidRPr="00CE571D" w:rsidTr="00F67ECD">
        <w:trPr>
          <w:tblHeader/>
        </w:trPr>
        <w:tc>
          <w:tcPr>
            <w:tcW w:w="675" w:type="dxa"/>
            <w:tcBorders>
              <w:top w:val="single" w:sz="8" w:space="0" w:color="94C600"/>
              <w:left w:val="single" w:sz="8" w:space="0" w:color="94C600"/>
              <w:bottom w:val="single" w:sz="18" w:space="0" w:color="94C600"/>
              <w:right w:val="single" w:sz="8" w:space="0" w:color="94C600"/>
            </w:tcBorders>
          </w:tcPr>
          <w:p w:rsidR="00644937" w:rsidRPr="00CE571D" w:rsidRDefault="00644937" w:rsidP="00CE571D">
            <w:pPr>
              <w:autoSpaceDE w:val="0"/>
              <w:autoSpaceDN w:val="0"/>
              <w:adjustRightInd w:val="0"/>
              <w:spacing w:after="0" w:line="240" w:lineRule="auto"/>
              <w:rPr>
                <w:rFonts w:ascii="Book Antiqua" w:eastAsia="Garamond,Bold" w:hAnsi="Book Antiqua" w:cs="Garamond"/>
                <w:b/>
                <w:bCs/>
                <w:sz w:val="24"/>
                <w:szCs w:val="24"/>
              </w:rPr>
            </w:pPr>
            <w:r w:rsidRPr="00CE571D">
              <w:rPr>
                <w:rFonts w:ascii="Book Antiqua" w:eastAsia="Garamond,Bold" w:hAnsi="Book Antiqua" w:cs="Garamond"/>
                <w:b/>
                <w:bCs/>
                <w:sz w:val="24"/>
                <w:szCs w:val="24"/>
              </w:rPr>
              <w:t>L.p.</w:t>
            </w:r>
          </w:p>
        </w:tc>
        <w:tc>
          <w:tcPr>
            <w:tcW w:w="5733" w:type="dxa"/>
            <w:tcBorders>
              <w:top w:val="single" w:sz="8" w:space="0" w:color="94C600"/>
              <w:left w:val="single" w:sz="8" w:space="0" w:color="94C600"/>
              <w:bottom w:val="single" w:sz="18" w:space="0" w:color="94C600"/>
              <w:right w:val="single" w:sz="8" w:space="0" w:color="94C600"/>
            </w:tcBorders>
          </w:tcPr>
          <w:p w:rsidR="00644937" w:rsidRPr="00CE571D" w:rsidRDefault="00644937"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Substancja</w:t>
            </w:r>
          </w:p>
        </w:tc>
        <w:tc>
          <w:tcPr>
            <w:tcW w:w="2880" w:type="dxa"/>
            <w:tcBorders>
              <w:top w:val="single" w:sz="8" w:space="0" w:color="94C600"/>
              <w:left w:val="single" w:sz="8" w:space="0" w:color="94C600"/>
              <w:bottom w:val="single" w:sz="18" w:space="0" w:color="94C600"/>
              <w:right w:val="single" w:sz="8" w:space="0" w:color="94C600"/>
            </w:tcBorders>
          </w:tcPr>
          <w:p w:rsidR="00644937" w:rsidRPr="00CE571D" w:rsidRDefault="00644937"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Klasa Klasa</w:t>
            </w:r>
          </w:p>
        </w:tc>
      </w:tr>
      <w:tr w:rsidR="00644937" w:rsidRPr="00CE571D" w:rsidTr="00CE571D">
        <w:tc>
          <w:tcPr>
            <w:tcW w:w="9288" w:type="dxa"/>
            <w:gridSpan w:val="3"/>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644937"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Poziom dopuszczalny</w:t>
            </w:r>
          </w:p>
        </w:tc>
      </w:tr>
      <w:tr w:rsidR="00644937" w:rsidRPr="00CE571D" w:rsidTr="00CE571D">
        <w:tc>
          <w:tcPr>
            <w:tcW w:w="675" w:type="dxa"/>
            <w:tcBorders>
              <w:top w:val="single" w:sz="8" w:space="0" w:color="94C600"/>
              <w:left w:val="single" w:sz="8" w:space="0" w:color="94C600"/>
              <w:bottom w:val="single" w:sz="8" w:space="0" w:color="94C600"/>
              <w:right w:val="single" w:sz="8" w:space="0" w:color="94C600"/>
            </w:tcBorders>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1.</w:t>
            </w:r>
          </w:p>
        </w:tc>
        <w:tc>
          <w:tcPr>
            <w:tcW w:w="5733" w:type="dxa"/>
            <w:tcBorders>
              <w:top w:val="single" w:sz="8" w:space="0" w:color="94C600"/>
              <w:left w:val="single" w:sz="8" w:space="0" w:color="94C600"/>
              <w:bottom w:val="single" w:sz="8" w:space="0" w:color="94C600"/>
              <w:right w:val="single" w:sz="8" w:space="0" w:color="94C600"/>
            </w:tcBorders>
          </w:tcPr>
          <w:p w:rsidR="00644937" w:rsidRPr="00CE571D" w:rsidRDefault="00644937"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hAnsi="Book Antiqua" w:cs="Garamond"/>
                <w:sz w:val="24"/>
                <w:szCs w:val="24"/>
              </w:rPr>
              <w:t>Dwutlenek siarki</w:t>
            </w:r>
          </w:p>
        </w:tc>
        <w:tc>
          <w:tcPr>
            <w:tcW w:w="2880" w:type="dxa"/>
            <w:tcBorders>
              <w:top w:val="single" w:sz="8" w:space="0" w:color="94C600"/>
              <w:left w:val="single" w:sz="8" w:space="0" w:color="94C600"/>
              <w:bottom w:val="single" w:sz="8" w:space="0" w:color="94C600"/>
              <w:right w:val="single" w:sz="8" w:space="0" w:color="94C600"/>
            </w:tcBorders>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644937" w:rsidRPr="00CE571D" w:rsidTr="00CE571D">
        <w:trPr>
          <w:trHeight w:val="378"/>
        </w:trPr>
        <w:tc>
          <w:tcPr>
            <w:tcW w:w="675"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2.</w:t>
            </w:r>
          </w:p>
        </w:tc>
        <w:tc>
          <w:tcPr>
            <w:tcW w:w="5733"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644937" w:rsidP="00CE571D">
            <w:pPr>
              <w:tabs>
                <w:tab w:val="left" w:pos="1065"/>
              </w:tabs>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Dwutlenek azotu</w:t>
            </w:r>
          </w:p>
        </w:tc>
        <w:tc>
          <w:tcPr>
            <w:tcW w:w="2880"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644937" w:rsidRPr="00CE571D" w:rsidTr="00CE571D">
        <w:tc>
          <w:tcPr>
            <w:tcW w:w="675" w:type="dxa"/>
            <w:tcBorders>
              <w:top w:val="single" w:sz="8" w:space="0" w:color="94C600"/>
              <w:left w:val="single" w:sz="8" w:space="0" w:color="94C600"/>
              <w:bottom w:val="single" w:sz="8" w:space="0" w:color="94C600"/>
              <w:right w:val="single" w:sz="8" w:space="0" w:color="94C600"/>
            </w:tcBorders>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3.</w:t>
            </w:r>
          </w:p>
        </w:tc>
        <w:tc>
          <w:tcPr>
            <w:tcW w:w="5733" w:type="dxa"/>
            <w:tcBorders>
              <w:top w:val="single" w:sz="8" w:space="0" w:color="94C600"/>
              <w:left w:val="single" w:sz="8" w:space="0" w:color="94C600"/>
              <w:bottom w:val="single" w:sz="8" w:space="0" w:color="94C600"/>
              <w:right w:val="single" w:sz="8" w:space="0" w:color="94C600"/>
            </w:tcBorders>
          </w:tcPr>
          <w:p w:rsidR="00644937"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Pył zawieszony PM 10</w:t>
            </w:r>
          </w:p>
        </w:tc>
        <w:tc>
          <w:tcPr>
            <w:tcW w:w="2880" w:type="dxa"/>
            <w:tcBorders>
              <w:top w:val="single" w:sz="8" w:space="0" w:color="94C600"/>
              <w:left w:val="single" w:sz="8" w:space="0" w:color="94C600"/>
              <w:bottom w:val="single" w:sz="8" w:space="0" w:color="94C600"/>
              <w:right w:val="single" w:sz="8" w:space="0" w:color="94C600"/>
            </w:tcBorders>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644937" w:rsidRPr="00CE571D" w:rsidTr="00CE571D">
        <w:tc>
          <w:tcPr>
            <w:tcW w:w="675"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4.</w:t>
            </w:r>
          </w:p>
        </w:tc>
        <w:tc>
          <w:tcPr>
            <w:tcW w:w="5733"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Pył zawieszony PM 2,5</w:t>
            </w:r>
          </w:p>
        </w:tc>
        <w:tc>
          <w:tcPr>
            <w:tcW w:w="2880"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644937" w:rsidRPr="00CE571D" w:rsidTr="00CE571D">
        <w:tc>
          <w:tcPr>
            <w:tcW w:w="675" w:type="dxa"/>
            <w:tcBorders>
              <w:top w:val="single" w:sz="8" w:space="0" w:color="94C600"/>
              <w:left w:val="single" w:sz="8" w:space="0" w:color="94C600"/>
              <w:bottom w:val="single" w:sz="8" w:space="0" w:color="94C600"/>
              <w:right w:val="single" w:sz="8" w:space="0" w:color="94C600"/>
            </w:tcBorders>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5.</w:t>
            </w:r>
          </w:p>
        </w:tc>
        <w:tc>
          <w:tcPr>
            <w:tcW w:w="5733" w:type="dxa"/>
            <w:tcBorders>
              <w:top w:val="single" w:sz="8" w:space="0" w:color="94C600"/>
              <w:left w:val="single" w:sz="8" w:space="0" w:color="94C600"/>
              <w:bottom w:val="single" w:sz="8" w:space="0" w:color="94C600"/>
              <w:right w:val="single" w:sz="8" w:space="0" w:color="94C600"/>
            </w:tcBorders>
          </w:tcPr>
          <w:p w:rsidR="00644937"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Ołów</w:t>
            </w:r>
          </w:p>
        </w:tc>
        <w:tc>
          <w:tcPr>
            <w:tcW w:w="2880" w:type="dxa"/>
            <w:tcBorders>
              <w:top w:val="single" w:sz="8" w:space="0" w:color="94C600"/>
              <w:left w:val="single" w:sz="8" w:space="0" w:color="94C600"/>
              <w:bottom w:val="single" w:sz="8" w:space="0" w:color="94C600"/>
              <w:right w:val="single" w:sz="8" w:space="0" w:color="94C600"/>
            </w:tcBorders>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644937" w:rsidRPr="00CE571D" w:rsidTr="00CE571D">
        <w:tc>
          <w:tcPr>
            <w:tcW w:w="675"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6.</w:t>
            </w:r>
          </w:p>
        </w:tc>
        <w:tc>
          <w:tcPr>
            <w:tcW w:w="5733"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Benzen</w:t>
            </w:r>
          </w:p>
        </w:tc>
        <w:tc>
          <w:tcPr>
            <w:tcW w:w="2880" w:type="dxa"/>
            <w:tcBorders>
              <w:top w:val="single" w:sz="8" w:space="0" w:color="94C600"/>
              <w:left w:val="single" w:sz="8" w:space="0" w:color="94C600"/>
              <w:bottom w:val="single" w:sz="8" w:space="0" w:color="94C600"/>
              <w:right w:val="single" w:sz="8" w:space="0" w:color="94C600"/>
            </w:tcBorders>
            <w:shd w:val="clear" w:color="auto" w:fill="CCFF66"/>
          </w:tcPr>
          <w:p w:rsidR="00644937"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1D469C" w:rsidRPr="00CE571D" w:rsidTr="00CE571D">
        <w:tc>
          <w:tcPr>
            <w:tcW w:w="9288" w:type="dxa"/>
            <w:gridSpan w:val="3"/>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Poziom docelowy</w:t>
            </w:r>
          </w:p>
        </w:tc>
      </w:tr>
      <w:tr w:rsidR="001D469C" w:rsidRPr="00CE571D" w:rsidTr="00CE571D">
        <w:tc>
          <w:tcPr>
            <w:tcW w:w="675"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1.</w:t>
            </w:r>
          </w:p>
        </w:tc>
        <w:tc>
          <w:tcPr>
            <w:tcW w:w="5733"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Arsen</w:t>
            </w:r>
          </w:p>
        </w:tc>
        <w:tc>
          <w:tcPr>
            <w:tcW w:w="2880"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1D469C" w:rsidRPr="00CE571D" w:rsidTr="00CE571D">
        <w:tc>
          <w:tcPr>
            <w:tcW w:w="675"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2.</w:t>
            </w:r>
          </w:p>
        </w:tc>
        <w:tc>
          <w:tcPr>
            <w:tcW w:w="5733"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Benzo (a)piren</w:t>
            </w:r>
          </w:p>
        </w:tc>
        <w:tc>
          <w:tcPr>
            <w:tcW w:w="2880"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C</w:t>
            </w:r>
          </w:p>
        </w:tc>
      </w:tr>
      <w:tr w:rsidR="001D469C" w:rsidRPr="00CE571D" w:rsidTr="00CE571D">
        <w:tc>
          <w:tcPr>
            <w:tcW w:w="675"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3.</w:t>
            </w:r>
          </w:p>
        </w:tc>
        <w:tc>
          <w:tcPr>
            <w:tcW w:w="5733"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Kadm</w:t>
            </w:r>
          </w:p>
        </w:tc>
        <w:tc>
          <w:tcPr>
            <w:tcW w:w="2880"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1D469C" w:rsidRPr="00CE571D" w:rsidTr="00CE571D">
        <w:tc>
          <w:tcPr>
            <w:tcW w:w="675"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4.</w:t>
            </w:r>
          </w:p>
        </w:tc>
        <w:tc>
          <w:tcPr>
            <w:tcW w:w="5733"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Nikiel</w:t>
            </w:r>
          </w:p>
        </w:tc>
        <w:tc>
          <w:tcPr>
            <w:tcW w:w="2880"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1D469C" w:rsidRPr="00CE571D" w:rsidTr="00CE571D">
        <w:tc>
          <w:tcPr>
            <w:tcW w:w="675"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5.</w:t>
            </w:r>
          </w:p>
        </w:tc>
        <w:tc>
          <w:tcPr>
            <w:tcW w:w="5733"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Ozon</w:t>
            </w:r>
          </w:p>
        </w:tc>
        <w:tc>
          <w:tcPr>
            <w:tcW w:w="2880" w:type="dxa"/>
            <w:tcBorders>
              <w:top w:val="single" w:sz="8" w:space="0" w:color="94C600"/>
              <w:left w:val="single" w:sz="8" w:space="0" w:color="94C600"/>
              <w:bottom w:val="single" w:sz="8" w:space="0" w:color="94C600"/>
              <w:right w:val="single" w:sz="8" w:space="0" w:color="94C600"/>
            </w:tcBorders>
            <w:shd w:val="clear" w:color="auto" w:fill="CCFF66"/>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r w:rsidR="001D469C" w:rsidRPr="00CE571D" w:rsidTr="00CE571D">
        <w:tc>
          <w:tcPr>
            <w:tcW w:w="675"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b/>
                <w:bCs/>
                <w:sz w:val="24"/>
                <w:szCs w:val="24"/>
              </w:rPr>
            </w:pPr>
            <w:r w:rsidRPr="00CE571D">
              <w:rPr>
                <w:rFonts w:ascii="Book Antiqua" w:eastAsia="Garamond,Bold" w:hAnsi="Book Antiqua" w:cs="Garamond"/>
                <w:b/>
                <w:bCs/>
                <w:sz w:val="24"/>
                <w:szCs w:val="24"/>
              </w:rPr>
              <w:t>6.</w:t>
            </w:r>
          </w:p>
        </w:tc>
        <w:tc>
          <w:tcPr>
            <w:tcW w:w="5733"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rPr>
                <w:rFonts w:ascii="Book Antiqua" w:eastAsia="Garamond,Bold" w:hAnsi="Book Antiqua" w:cs="Garamond"/>
                <w:sz w:val="24"/>
                <w:szCs w:val="24"/>
              </w:rPr>
            </w:pPr>
            <w:r w:rsidRPr="00CE571D">
              <w:rPr>
                <w:rFonts w:ascii="Book Antiqua" w:eastAsia="Garamond,Bold" w:hAnsi="Book Antiqua" w:cs="Garamond"/>
                <w:sz w:val="24"/>
                <w:szCs w:val="24"/>
              </w:rPr>
              <w:t>Pył zawieszony PM 2,5</w:t>
            </w:r>
          </w:p>
        </w:tc>
        <w:tc>
          <w:tcPr>
            <w:tcW w:w="2880" w:type="dxa"/>
            <w:tcBorders>
              <w:top w:val="single" w:sz="8" w:space="0" w:color="94C600"/>
              <w:left w:val="single" w:sz="8" w:space="0" w:color="94C600"/>
              <w:bottom w:val="single" w:sz="8" w:space="0" w:color="94C600"/>
              <w:right w:val="single" w:sz="8" w:space="0" w:color="94C600"/>
            </w:tcBorders>
          </w:tcPr>
          <w:p w:rsidR="001D469C" w:rsidRPr="00CE571D" w:rsidRDefault="001D469C" w:rsidP="00CE571D">
            <w:pPr>
              <w:autoSpaceDE w:val="0"/>
              <w:autoSpaceDN w:val="0"/>
              <w:adjustRightInd w:val="0"/>
              <w:spacing w:after="0" w:line="240" w:lineRule="auto"/>
              <w:jc w:val="center"/>
              <w:rPr>
                <w:rFonts w:ascii="Book Antiqua" w:eastAsia="Garamond,Bold" w:hAnsi="Book Antiqua" w:cs="Garamond"/>
                <w:sz w:val="24"/>
                <w:szCs w:val="24"/>
              </w:rPr>
            </w:pPr>
            <w:r w:rsidRPr="00CE571D">
              <w:rPr>
                <w:rFonts w:ascii="Book Antiqua" w:eastAsia="Garamond,Bold" w:hAnsi="Book Antiqua" w:cs="Garamond"/>
                <w:sz w:val="24"/>
                <w:szCs w:val="24"/>
              </w:rPr>
              <w:t>A</w:t>
            </w:r>
          </w:p>
        </w:tc>
      </w:tr>
    </w:tbl>
    <w:p w:rsidR="0066438A" w:rsidRDefault="00024184" w:rsidP="0066438A">
      <w:pPr>
        <w:autoSpaceDE w:val="0"/>
        <w:autoSpaceDN w:val="0"/>
        <w:adjustRightInd w:val="0"/>
        <w:spacing w:after="0" w:line="240" w:lineRule="auto"/>
        <w:rPr>
          <w:rFonts w:ascii="Book Antiqua" w:eastAsia="Garamond,Bold" w:hAnsi="Book Antiqua" w:cs="Garamond"/>
          <w:sz w:val="20"/>
          <w:szCs w:val="20"/>
        </w:rPr>
      </w:pPr>
      <w:r w:rsidRPr="00024184">
        <w:rPr>
          <w:rFonts w:ascii="Book Antiqua" w:eastAsia="Garamond,Bold" w:hAnsi="Book Antiqua" w:cs="Garamond"/>
          <w:sz w:val="20"/>
          <w:szCs w:val="20"/>
        </w:rPr>
        <w:t xml:space="preserve">Klasa A – nie </w:t>
      </w:r>
      <w:r>
        <w:rPr>
          <w:rFonts w:ascii="Book Antiqua" w:eastAsia="Garamond,Bold" w:hAnsi="Book Antiqua" w:cs="Garamond"/>
          <w:sz w:val="20"/>
          <w:szCs w:val="20"/>
        </w:rPr>
        <w:t xml:space="preserve">przekracza poziomu dopuszczalnego; Klasa C – przekracza </w:t>
      </w:r>
      <w:r w:rsidR="00E41C72">
        <w:rPr>
          <w:rFonts w:ascii="Book Antiqua" w:eastAsia="Garamond,Bold" w:hAnsi="Book Antiqua" w:cs="Garamond"/>
          <w:sz w:val="20"/>
          <w:szCs w:val="20"/>
        </w:rPr>
        <w:t>poziom</w:t>
      </w:r>
      <w:r>
        <w:rPr>
          <w:rFonts w:ascii="Book Antiqua" w:eastAsia="Garamond,Bold" w:hAnsi="Book Antiqua" w:cs="Garamond"/>
          <w:sz w:val="20"/>
          <w:szCs w:val="20"/>
        </w:rPr>
        <w:t xml:space="preserve"> dopuszczalny</w:t>
      </w:r>
    </w:p>
    <w:p w:rsidR="00024184" w:rsidRDefault="00024184" w:rsidP="0066438A">
      <w:pPr>
        <w:autoSpaceDE w:val="0"/>
        <w:autoSpaceDN w:val="0"/>
        <w:adjustRightInd w:val="0"/>
        <w:spacing w:after="0" w:line="240" w:lineRule="auto"/>
        <w:rPr>
          <w:rFonts w:ascii="Book Antiqua" w:eastAsia="Garamond,Bold" w:hAnsi="Book Antiqua" w:cs="Garamond"/>
          <w:i/>
          <w:sz w:val="20"/>
          <w:szCs w:val="20"/>
        </w:rPr>
      </w:pPr>
      <w:r w:rsidRPr="00024184">
        <w:rPr>
          <w:rFonts w:ascii="Book Antiqua" w:eastAsia="Garamond,Bold" w:hAnsi="Book Antiqua" w:cs="Garamond"/>
          <w:i/>
          <w:sz w:val="20"/>
          <w:szCs w:val="20"/>
        </w:rPr>
        <w:t>Źródo: Wojewódzki Inspektorat Ochrony Środowiska w Bydgoszczy „Roczna ocena jakości powietrza atmosferycznego w województwie kujawsko-pomorskim za rok 2014”</w:t>
      </w:r>
    </w:p>
    <w:p w:rsidR="00AA775E" w:rsidRDefault="00AA775E" w:rsidP="0066438A">
      <w:pPr>
        <w:autoSpaceDE w:val="0"/>
        <w:autoSpaceDN w:val="0"/>
        <w:adjustRightInd w:val="0"/>
        <w:spacing w:after="0" w:line="240" w:lineRule="auto"/>
        <w:rPr>
          <w:rFonts w:ascii="Book Antiqua" w:eastAsia="Garamond,Bold" w:hAnsi="Book Antiqua" w:cs="Garamond"/>
          <w:i/>
          <w:sz w:val="20"/>
          <w:szCs w:val="20"/>
        </w:rPr>
      </w:pPr>
    </w:p>
    <w:p w:rsidR="00863FA2" w:rsidRPr="000A7505" w:rsidRDefault="00863FA2" w:rsidP="00863FA2">
      <w:pPr>
        <w:autoSpaceDE w:val="0"/>
        <w:autoSpaceDN w:val="0"/>
        <w:adjustRightInd w:val="0"/>
        <w:spacing w:after="0" w:line="360" w:lineRule="auto"/>
        <w:ind w:firstLine="709"/>
        <w:jc w:val="both"/>
        <w:rPr>
          <w:rFonts w:ascii="Book Antiqua" w:hAnsi="Book Antiqua"/>
          <w:sz w:val="24"/>
          <w:szCs w:val="24"/>
        </w:rPr>
      </w:pPr>
      <w:r w:rsidRPr="000A7505">
        <w:rPr>
          <w:rFonts w:ascii="Book Antiqua" w:hAnsi="Book Antiqua"/>
          <w:sz w:val="24"/>
          <w:szCs w:val="24"/>
        </w:rPr>
        <w:t xml:space="preserve">Na terenie Gminy Choceń nie odnotowano przekroczenia jakości poziomów dopuszczalnych stężeń w powietrzu oraz nie są realizowane programy ochrony powietrza oraz planu działań krótkoterminowych. W związku z powyższym w Planie Gospodarki Niskoemisyjnej dla Gminy Choceń nie jest konieczne wyznaczenie celu w zakresie redukcji zanieczyszczeń do powietrza. </w:t>
      </w:r>
    </w:p>
    <w:p w:rsidR="008C1834" w:rsidRDefault="008C1834" w:rsidP="00863FA2">
      <w:pPr>
        <w:numPr>
          <w:ilvl w:val="0"/>
          <w:numId w:val="32"/>
        </w:numPr>
        <w:autoSpaceDE w:val="0"/>
        <w:autoSpaceDN w:val="0"/>
        <w:adjustRightInd w:val="0"/>
        <w:spacing w:after="0" w:line="360" w:lineRule="auto"/>
        <w:jc w:val="both"/>
        <w:rPr>
          <w:rFonts w:ascii="Book Antiqua" w:hAnsi="Book Antiqua"/>
          <w:b/>
          <w:sz w:val="24"/>
          <w:szCs w:val="24"/>
        </w:rPr>
      </w:pPr>
      <w:r>
        <w:rPr>
          <w:rFonts w:ascii="Book Antiqua" w:hAnsi="Book Antiqua"/>
          <w:b/>
          <w:sz w:val="24"/>
          <w:szCs w:val="24"/>
        </w:rPr>
        <w:t xml:space="preserve">Wody </w:t>
      </w:r>
    </w:p>
    <w:p w:rsidR="008C1834" w:rsidRDefault="008C1834" w:rsidP="008C1834">
      <w:pPr>
        <w:spacing w:after="0" w:line="360" w:lineRule="auto"/>
        <w:ind w:firstLine="709"/>
        <w:jc w:val="both"/>
        <w:rPr>
          <w:rFonts w:ascii="Book Antiqua" w:eastAsia="Calibri" w:hAnsi="Book Antiqua"/>
          <w:b/>
          <w:sz w:val="24"/>
          <w:szCs w:val="24"/>
        </w:rPr>
      </w:pPr>
      <w:r>
        <w:rPr>
          <w:rFonts w:ascii="Book Antiqua" w:eastAsia="ArialNarrow" w:hAnsi="Book Antiqua" w:cs="ArialNarrow"/>
          <w:sz w:val="24"/>
          <w:szCs w:val="24"/>
        </w:rPr>
        <w:t xml:space="preserve">Ogółem wody powierzchniowe na obszarze gminy Choceń zajmują powierzchnię </w:t>
      </w:r>
      <w:r w:rsidR="00513EB2">
        <w:rPr>
          <w:rFonts w:ascii="Book Antiqua" w:eastAsia="ArialNarrow" w:hAnsi="Book Antiqua" w:cs="ArialNarrow"/>
          <w:sz w:val="24"/>
          <w:szCs w:val="24"/>
        </w:rPr>
        <w:t>359</w:t>
      </w:r>
      <w:r>
        <w:rPr>
          <w:rFonts w:ascii="Book Antiqua" w:eastAsia="ArialNarrow" w:hAnsi="Book Antiqua" w:cs="ArialNarrow"/>
          <w:sz w:val="24"/>
          <w:szCs w:val="24"/>
        </w:rPr>
        <w:t xml:space="preserve"> ha co stanowi około </w:t>
      </w:r>
      <w:r w:rsidR="00513EB2">
        <w:rPr>
          <w:rFonts w:ascii="Book Antiqua" w:eastAsia="ArialNarrow" w:hAnsi="Book Antiqua" w:cs="ArialNarrow"/>
          <w:sz w:val="24"/>
          <w:szCs w:val="24"/>
        </w:rPr>
        <w:t>4</w:t>
      </w:r>
      <w:r>
        <w:rPr>
          <w:rFonts w:ascii="Book Antiqua" w:eastAsia="ArialNarrow" w:hAnsi="Book Antiqua" w:cs="ArialNarrow"/>
          <w:sz w:val="24"/>
          <w:szCs w:val="24"/>
        </w:rPr>
        <w:t>% jej obszaru. Jest to wskaźnik stosunkowo wysoki zważywszy na fakt, że jest to jednocześnie obszar najniższego w skali kraju odpływu jednostkowego.</w:t>
      </w:r>
    </w:p>
    <w:p w:rsidR="008C1834" w:rsidRDefault="008C1834" w:rsidP="008C1834">
      <w:pPr>
        <w:spacing w:after="0" w:line="360" w:lineRule="auto"/>
        <w:ind w:firstLine="709"/>
        <w:jc w:val="both"/>
        <w:rPr>
          <w:rFonts w:ascii="Book Antiqua" w:eastAsia="ArialNarrow" w:hAnsi="Book Antiqua" w:cs="ArialNarrow"/>
          <w:sz w:val="24"/>
          <w:szCs w:val="24"/>
        </w:rPr>
      </w:pPr>
      <w:r>
        <w:rPr>
          <w:rFonts w:ascii="Book Antiqua" w:eastAsia="ArialNarrow" w:hAnsi="Book Antiqua" w:cs="ArialNarrow"/>
          <w:sz w:val="24"/>
          <w:szCs w:val="24"/>
        </w:rPr>
        <w:t>Pod względem hydrograficznym Gmina Choceń położona jest w obrębie dwóch zlewni: Chodeczki i Lubieńki. Wspomniane cieki stanowią dopływy rzeki Zgłowiączki uchodzącej do Wisły w rejonie Włocławka. Chodeczka płynie doliną wyraźnie ukształtowaną, wykorzystując założenia rynny subglacjalnej. Pr</w:t>
      </w:r>
      <w:r w:rsidR="00264527">
        <w:rPr>
          <w:rFonts w:ascii="Book Antiqua" w:eastAsia="ArialNarrow" w:hAnsi="Book Antiqua" w:cs="ArialNarrow"/>
          <w:sz w:val="24"/>
          <w:szCs w:val="24"/>
        </w:rPr>
        <w:t>zepływa przez trzy duże jeziora:</w:t>
      </w:r>
      <w:r>
        <w:rPr>
          <w:rFonts w:ascii="Book Antiqua" w:eastAsia="ArialNarrow" w:hAnsi="Book Antiqua" w:cs="ArialNarrow"/>
          <w:sz w:val="24"/>
          <w:szCs w:val="24"/>
        </w:rPr>
        <w:t xml:space="preserve"> Ługowiska, Borzymowskie, Krukowskie, które wpływają stabilizująco na wielkość przepływu cieku. Lubieńka płynie doliną o mniej </w:t>
      </w:r>
      <w:r>
        <w:rPr>
          <w:rFonts w:ascii="Book Antiqua" w:eastAsia="ArialNarrow" w:hAnsi="Book Antiqua" w:cs="ArialNarrow"/>
          <w:sz w:val="24"/>
          <w:szCs w:val="24"/>
        </w:rPr>
        <w:lastRenderedPageBreak/>
        <w:t>wyrazistym charakterze i jedynie w części północnej dolina jest głębsza i cechuje się stromymi stokami</w:t>
      </w:r>
      <w:r>
        <w:rPr>
          <w:rStyle w:val="Odwoanieprzypisudolnego"/>
          <w:rFonts w:ascii="Book Antiqua" w:eastAsia="ArialNarrow" w:hAnsi="Book Antiqua" w:cs="ArialNarrow"/>
          <w:sz w:val="24"/>
          <w:szCs w:val="24"/>
        </w:rPr>
        <w:footnoteReference w:id="19"/>
      </w:r>
    </w:p>
    <w:p w:rsidR="008C1834" w:rsidRDefault="008C1834" w:rsidP="00264527">
      <w:pPr>
        <w:spacing w:after="0" w:line="360" w:lineRule="auto"/>
        <w:ind w:firstLine="709"/>
        <w:jc w:val="both"/>
        <w:rPr>
          <w:rFonts w:ascii="Book Antiqua" w:eastAsia="ArialNarrow" w:hAnsi="Book Antiqua" w:cs="ArialNarrow"/>
          <w:sz w:val="24"/>
          <w:szCs w:val="24"/>
        </w:rPr>
      </w:pPr>
      <w:r>
        <w:rPr>
          <w:rFonts w:ascii="Book Antiqua" w:eastAsia="ArialNarrow" w:hAnsi="Book Antiqua" w:cs="ArialNarrow"/>
          <w:sz w:val="24"/>
          <w:szCs w:val="24"/>
        </w:rPr>
        <w:t xml:space="preserve">Drugim ważnym elementem sieci hydrograficznej Gminy Choceń są jeziora. Największe z nich jezioro Borzymowskie zajmuje </w:t>
      </w:r>
      <w:r w:rsidRPr="00B56941">
        <w:rPr>
          <w:rFonts w:ascii="Book Antiqua" w:eastAsia="ArialNarrow" w:hAnsi="Book Antiqua" w:cs="ArialNarrow"/>
          <w:sz w:val="24"/>
          <w:szCs w:val="24"/>
        </w:rPr>
        <w:t xml:space="preserve">powierzchnię </w:t>
      </w:r>
      <w:r w:rsidR="00513EB2" w:rsidRPr="00B56941">
        <w:rPr>
          <w:rFonts w:ascii="Book Antiqua" w:eastAsia="ArialNarrow" w:hAnsi="Book Antiqua" w:cs="ArialNarrow"/>
          <w:sz w:val="24"/>
          <w:szCs w:val="24"/>
        </w:rPr>
        <w:t>204</w:t>
      </w:r>
      <w:r w:rsidRPr="00B56941">
        <w:rPr>
          <w:rFonts w:ascii="Book Antiqua" w:eastAsia="ArialNarrow" w:hAnsi="Book Antiqua" w:cs="ArialNarrow"/>
          <w:sz w:val="24"/>
          <w:szCs w:val="24"/>
        </w:rPr>
        <w:t xml:space="preserve"> ha.</w:t>
      </w:r>
      <w:r>
        <w:rPr>
          <w:rFonts w:ascii="Book Antiqua" w:eastAsia="ArialNarrow" w:hAnsi="Book Antiqua" w:cs="ArialNarrow"/>
          <w:sz w:val="24"/>
          <w:szCs w:val="24"/>
        </w:rPr>
        <w:t xml:space="preserve"> Obecnie sieć hydrograficzna gminy wykazuje silne piętno antropogeniczne. W zdecydowanej większości są to sztuczne rowy melioracyjne, odprowadzające okresowy nadmiar wody. Charakterystyczną cechą wielu dopływów Chodeczki i Lubieńki jest ich</w:t>
      </w:r>
      <w:r w:rsidR="00264527">
        <w:rPr>
          <w:rFonts w:ascii="Book Antiqua" w:eastAsia="ArialNarrow" w:hAnsi="Book Antiqua" w:cs="ArialNarrow"/>
          <w:sz w:val="24"/>
          <w:szCs w:val="24"/>
        </w:rPr>
        <w:t xml:space="preserve"> </w:t>
      </w:r>
      <w:r>
        <w:rPr>
          <w:rFonts w:ascii="Book Antiqua" w:eastAsia="ArialNarrow" w:hAnsi="Book Antiqua" w:cs="ArialNarrow"/>
          <w:sz w:val="24"/>
          <w:szCs w:val="24"/>
        </w:rPr>
        <w:t xml:space="preserve">okresowość i duże różnice w wielkości przepływu pomiędzy okresem wiosennym, a letnim. Wynika to z niewielkich zasobów wodnych ich obszarów źródliskowych oraz niskich opadów, zwłaszcza w okresie letnim. </w:t>
      </w:r>
    </w:p>
    <w:p w:rsidR="008C1834" w:rsidRDefault="008C1834" w:rsidP="008C1834">
      <w:pPr>
        <w:spacing w:after="0" w:line="360" w:lineRule="auto"/>
        <w:jc w:val="both"/>
        <w:rPr>
          <w:rFonts w:ascii="Book Antiqua" w:eastAsia="ArialNarrow" w:hAnsi="Book Antiqua" w:cs="ArialNarrow"/>
          <w:sz w:val="24"/>
          <w:szCs w:val="24"/>
        </w:rPr>
      </w:pPr>
      <w:r>
        <w:rPr>
          <w:rFonts w:ascii="Book Antiqua" w:eastAsia="ArialNarrow" w:hAnsi="Book Antiqua" w:cs="ArialNarrow"/>
          <w:sz w:val="24"/>
          <w:szCs w:val="24"/>
        </w:rPr>
        <w:tab/>
        <w:t xml:space="preserve">Ważnym elementem sieci hydrograficznej są również kompleksy łąkowo – bagienne. Tereny te tworzą system węzłów hydrologicznych, regulujących stosunki wodne na obszarze gminy, np. kompleks Jeziora Borzymowskiego, kompleks łąkowo – bagienny Ząbinek. </w:t>
      </w:r>
    </w:p>
    <w:p w:rsidR="008C1834" w:rsidRDefault="008C1834" w:rsidP="008C1834">
      <w:pPr>
        <w:spacing w:after="0" w:line="360" w:lineRule="auto"/>
        <w:ind w:firstLine="709"/>
        <w:jc w:val="both"/>
        <w:rPr>
          <w:rFonts w:ascii="Book Antiqua" w:hAnsi="Book Antiqua" w:cs="ArialMT"/>
          <w:sz w:val="24"/>
          <w:szCs w:val="24"/>
        </w:rPr>
      </w:pPr>
      <w:r>
        <w:rPr>
          <w:rFonts w:ascii="Book Antiqua" w:hAnsi="Book Antiqua" w:cs="ArialMT"/>
          <w:sz w:val="24"/>
          <w:szCs w:val="24"/>
        </w:rPr>
        <w:t xml:space="preserve">Natomiast główne zasoby wód podziemnych związane są z utworami wodonośnymi piętra czwartorzędowego </w:t>
      </w:r>
      <w:r w:rsidR="00264527">
        <w:rPr>
          <w:rFonts w:ascii="Book Antiqua" w:hAnsi="Book Antiqua" w:cs="ArialMT"/>
          <w:sz w:val="24"/>
          <w:szCs w:val="24"/>
        </w:rPr>
        <w:t>w tym zwłaszcza drugim poziomem,</w:t>
      </w:r>
      <w:r>
        <w:rPr>
          <w:rFonts w:ascii="Book Antiqua" w:hAnsi="Book Antiqua" w:cs="ArialMT"/>
          <w:sz w:val="24"/>
          <w:szCs w:val="24"/>
        </w:rPr>
        <w:t xml:space="preserve"> występującym w obrębie wysoczyzny morenowej na głębokości 3</w:t>
      </w:r>
      <w:r>
        <w:rPr>
          <w:rFonts w:ascii="Book Antiqua" w:hAnsi="Book Antiqua" w:cs="Symbol"/>
          <w:sz w:val="24"/>
          <w:szCs w:val="24"/>
        </w:rPr>
        <w:t>-</w:t>
      </w:r>
      <w:r>
        <w:rPr>
          <w:rFonts w:ascii="Book Antiqua" w:hAnsi="Book Antiqua" w:cs="ArialMT"/>
          <w:sz w:val="24"/>
          <w:szCs w:val="24"/>
        </w:rPr>
        <w:t>25 m p.p.t. Ważnym użytkowym poziomem wodonośnym są również wody trzeciorzędowe, występujące pod napięciem na głębokości 50 - 150 m.p.p.t. Właśnie wody tych poziomów stanowią podstawowe źródło zaopatrzenia ludności Gminy Choceń. Woda jest eksploatowana zarówno z ujęć zaopatrujących wodociągi zbiorowe jak i ujęć indywidualnych</w:t>
      </w:r>
      <w:r>
        <w:rPr>
          <w:rStyle w:val="Odwoanieprzypisudolnego"/>
          <w:rFonts w:ascii="Book Antiqua" w:hAnsi="Book Antiqua" w:cs="ArialMT"/>
          <w:sz w:val="24"/>
          <w:szCs w:val="24"/>
        </w:rPr>
        <w:footnoteReference w:id="20"/>
      </w:r>
      <w:r>
        <w:rPr>
          <w:rFonts w:ascii="Book Antiqua" w:hAnsi="Book Antiqua" w:cs="ArialMT"/>
          <w:sz w:val="24"/>
          <w:szCs w:val="24"/>
        </w:rPr>
        <w:t xml:space="preserve">.  </w:t>
      </w:r>
    </w:p>
    <w:p w:rsidR="00316C4D" w:rsidRDefault="008C1834" w:rsidP="003A1FFB">
      <w:pPr>
        <w:spacing w:after="0" w:line="360" w:lineRule="auto"/>
        <w:ind w:firstLine="709"/>
        <w:jc w:val="both"/>
        <w:rPr>
          <w:rFonts w:ascii="Book Antiqua" w:eastAsia="ArialNarrow" w:hAnsi="Book Antiqua" w:cs="ArialNarrow"/>
          <w:sz w:val="24"/>
          <w:szCs w:val="24"/>
        </w:rPr>
        <w:sectPr w:rsidR="00316C4D" w:rsidSect="009F4B96">
          <w:pgSz w:w="11906" w:h="16838"/>
          <w:pgMar w:top="1417" w:right="1417" w:bottom="1417" w:left="1417" w:header="708" w:footer="708" w:gutter="0"/>
          <w:cols w:space="708"/>
          <w:docGrid w:linePitch="360"/>
        </w:sectPr>
      </w:pPr>
      <w:r>
        <w:rPr>
          <w:rFonts w:ascii="Book Antiqua" w:eastAsia="ArialNarrow" w:hAnsi="Book Antiqua" w:cs="ArialNarrow"/>
          <w:sz w:val="24"/>
          <w:szCs w:val="24"/>
        </w:rPr>
        <w:t>Aktualnie zatwierdzone zasoby wód czwartorzędowych, trzeciorzędowych i jurajskich szacuje się na około 311 m</w:t>
      </w:r>
      <w:r>
        <w:rPr>
          <w:rFonts w:ascii="Book Antiqua" w:eastAsia="ArialNarrow" w:hAnsi="Book Antiqua" w:cs="ArialNarrow"/>
          <w:sz w:val="24"/>
          <w:szCs w:val="24"/>
          <w:vertAlign w:val="superscript"/>
        </w:rPr>
        <w:t>3</w:t>
      </w:r>
      <w:r>
        <w:rPr>
          <w:rFonts w:ascii="Book Antiqua" w:eastAsia="ArialNarrow" w:hAnsi="Book Antiqua" w:cs="ArialNarrow"/>
          <w:sz w:val="24"/>
          <w:szCs w:val="24"/>
        </w:rPr>
        <w:t>/h (tym ujęcie Dębice 170 m3/h). Zużycie poprzez zbiorowe wodociągi (100% zwodoci</w:t>
      </w:r>
      <w:r w:rsidR="00EA263A">
        <w:rPr>
          <w:rFonts w:ascii="Book Antiqua" w:eastAsia="ArialNarrow" w:hAnsi="Book Antiqua" w:cs="ArialNarrow"/>
          <w:sz w:val="24"/>
          <w:szCs w:val="24"/>
        </w:rPr>
        <w:t>ągowania gminy) wynosi około 36 </w:t>
      </w:r>
      <w:r>
        <w:rPr>
          <w:rFonts w:ascii="Book Antiqua" w:eastAsia="ArialNarrow" w:hAnsi="Book Antiqua" w:cs="ArialNarrow"/>
          <w:sz w:val="24"/>
          <w:szCs w:val="24"/>
        </w:rPr>
        <w:t>m</w:t>
      </w:r>
      <w:r>
        <w:rPr>
          <w:rFonts w:ascii="Book Antiqua" w:eastAsia="ArialNarrow" w:hAnsi="Book Antiqua" w:cs="ArialNarrow"/>
          <w:sz w:val="24"/>
          <w:szCs w:val="24"/>
          <w:vertAlign w:val="superscript"/>
        </w:rPr>
        <w:t>3</w:t>
      </w:r>
      <w:r>
        <w:rPr>
          <w:rFonts w:ascii="Book Antiqua" w:eastAsia="ArialNarrow" w:hAnsi="Book Antiqua" w:cs="ArialNarrow"/>
          <w:sz w:val="24"/>
          <w:szCs w:val="24"/>
        </w:rPr>
        <w:t>/h, co stanowi około 11,5% zatwierdzonych zasobów eksploatacyjnych</w:t>
      </w:r>
      <w:r>
        <w:rPr>
          <w:rStyle w:val="Odwoanieprzypisudolnego"/>
          <w:rFonts w:ascii="Book Antiqua" w:eastAsia="ArialNarrow" w:hAnsi="Book Antiqua" w:cs="ArialNarrow"/>
          <w:sz w:val="24"/>
          <w:szCs w:val="24"/>
        </w:rPr>
        <w:footnoteReference w:id="21"/>
      </w:r>
      <w:r w:rsidR="00471309">
        <w:rPr>
          <w:rFonts w:ascii="Book Antiqua" w:eastAsia="ArialNarrow" w:hAnsi="Book Antiqua" w:cs="ArialNarrow"/>
          <w:sz w:val="24"/>
          <w:szCs w:val="24"/>
        </w:rPr>
        <w:t>.</w:t>
      </w:r>
    </w:p>
    <w:p w:rsidR="008C1834" w:rsidRDefault="008C1834" w:rsidP="00267C1B">
      <w:pPr>
        <w:pStyle w:val="Akapitzlist"/>
        <w:numPr>
          <w:ilvl w:val="0"/>
          <w:numId w:val="32"/>
        </w:numPr>
        <w:spacing w:before="240" w:after="0" w:line="360" w:lineRule="auto"/>
        <w:jc w:val="both"/>
        <w:rPr>
          <w:rFonts w:ascii="Book Antiqua" w:eastAsia="ArialNarrow" w:hAnsi="Book Antiqua" w:cs="ArialNarrow"/>
          <w:sz w:val="24"/>
          <w:szCs w:val="24"/>
        </w:rPr>
      </w:pPr>
      <w:r>
        <w:rPr>
          <w:rFonts w:ascii="Book Antiqua" w:hAnsi="Book Antiqua"/>
          <w:b/>
          <w:sz w:val="24"/>
          <w:szCs w:val="24"/>
        </w:rPr>
        <w:lastRenderedPageBreak/>
        <w:t xml:space="preserve">Gleby </w:t>
      </w:r>
    </w:p>
    <w:p w:rsidR="008C1834" w:rsidRDefault="008C1834" w:rsidP="000600AA">
      <w:pPr>
        <w:spacing w:after="0" w:line="360" w:lineRule="auto"/>
        <w:ind w:firstLine="709"/>
        <w:jc w:val="both"/>
        <w:rPr>
          <w:rFonts w:ascii="Book Antiqua" w:eastAsia="ArialNarrow" w:hAnsi="Book Antiqua" w:cs="ArialNarrow"/>
          <w:sz w:val="24"/>
          <w:szCs w:val="24"/>
        </w:rPr>
      </w:pPr>
      <w:r>
        <w:rPr>
          <w:rFonts w:ascii="Book Antiqua" w:eastAsia="ArialNarrow" w:hAnsi="Book Antiqua" w:cs="ArialNarrow"/>
          <w:sz w:val="24"/>
          <w:szCs w:val="24"/>
        </w:rPr>
        <w:t xml:space="preserve">Na obszarze gminy Choceń przeważają </w:t>
      </w:r>
      <w:r>
        <w:rPr>
          <w:rFonts w:ascii="Book Antiqua" w:eastAsia="ArialNarrow" w:hAnsi="Book Antiqua" w:cs="ArialNarrow"/>
          <w:b/>
          <w:sz w:val="24"/>
          <w:szCs w:val="24"/>
        </w:rPr>
        <w:t>gleby płowe</w:t>
      </w:r>
      <w:r>
        <w:rPr>
          <w:rFonts w:ascii="Book Antiqua" w:eastAsia="ArialNarrow" w:hAnsi="Book Antiqua" w:cs="ArialNarrow"/>
          <w:sz w:val="24"/>
          <w:szCs w:val="24"/>
        </w:rPr>
        <w:t>. Największe powierzchnie tych gleb występują w północnej oraz środkowej części gminy w rejonie Chocenia, Olganowa, Skibic, Woli Nakonowskiej, Wilkowiczek, Jarantowic. Dominującym typem genetycznym gleb są gleby płowe i brunatne, występujące prawie na całym obszarze gminy. Jedynie w części środkowo - zachodniej w rejonie wsi Borzymowice i Siewiersk występują czarne i szare ziemie. Lokalnie w obrębie zagłębień terenowych, na podłożu osadów organogenicznych, rozwinęły się gleby hydromorficzne</w:t>
      </w:r>
      <w:r>
        <w:rPr>
          <w:rStyle w:val="Odwoanieprzypisudolnego"/>
          <w:rFonts w:ascii="Book Antiqua" w:eastAsia="ArialNarrow" w:hAnsi="Book Antiqua" w:cs="ArialNarrow"/>
          <w:sz w:val="24"/>
          <w:szCs w:val="24"/>
        </w:rPr>
        <w:footnoteReference w:id="22"/>
      </w:r>
      <w:r>
        <w:rPr>
          <w:rFonts w:ascii="Book Antiqua" w:eastAsia="ArialNarrow" w:hAnsi="Book Antiqua" w:cs="ArialNarrow"/>
          <w:sz w:val="24"/>
          <w:szCs w:val="24"/>
        </w:rPr>
        <w:t xml:space="preserve">. </w:t>
      </w:r>
    </w:p>
    <w:p w:rsidR="008C1834" w:rsidRDefault="008C1834" w:rsidP="000600AA">
      <w:pPr>
        <w:spacing w:after="0" w:line="360" w:lineRule="auto"/>
        <w:ind w:firstLine="709"/>
        <w:jc w:val="both"/>
        <w:rPr>
          <w:rFonts w:ascii="Book Antiqua" w:eastAsia="ArialNarrow" w:hAnsi="Book Antiqua" w:cs="ArialNarrow"/>
          <w:sz w:val="24"/>
          <w:szCs w:val="24"/>
        </w:rPr>
      </w:pPr>
      <w:r>
        <w:rPr>
          <w:rFonts w:ascii="Book Antiqua" w:eastAsia="ArialNarrow" w:hAnsi="Book Antiqua" w:cs="ArialNarrow"/>
          <w:sz w:val="24"/>
          <w:szCs w:val="24"/>
        </w:rPr>
        <w:t xml:space="preserve">Zarówno czarne ziemie jak i gleby płowe tworzą kompleksy o najwyższych klasach bonitacyjnych (II - IVb) i najbardziej przydatne do produkcji rolnej. Są one zasobne w próchnicę i liczne składniki mineralne, co umożliwia prowadzenie intensywnej produkcji roślinnej. Ogółem gleby o wysokich klasach bonitacyjnych stanowią ponad 89 % ogółu gruntów ornych. </w:t>
      </w:r>
    </w:p>
    <w:p w:rsidR="008C1834" w:rsidRDefault="008C1834" w:rsidP="00CE571D">
      <w:pPr>
        <w:pStyle w:val="Akapitzlist"/>
        <w:numPr>
          <w:ilvl w:val="0"/>
          <w:numId w:val="32"/>
        </w:numPr>
        <w:spacing w:line="360" w:lineRule="auto"/>
        <w:jc w:val="both"/>
        <w:rPr>
          <w:rFonts w:ascii="Book Antiqua" w:hAnsi="Book Antiqua"/>
          <w:b/>
          <w:sz w:val="24"/>
          <w:szCs w:val="24"/>
        </w:rPr>
      </w:pPr>
      <w:r>
        <w:rPr>
          <w:rFonts w:ascii="Book Antiqua" w:hAnsi="Book Antiqua"/>
          <w:b/>
          <w:sz w:val="24"/>
          <w:szCs w:val="24"/>
        </w:rPr>
        <w:t xml:space="preserve">Hałas </w:t>
      </w:r>
    </w:p>
    <w:p w:rsidR="008C1834" w:rsidRDefault="008C1834" w:rsidP="008C1834">
      <w:pPr>
        <w:pStyle w:val="Akapitzlist"/>
        <w:spacing w:line="360" w:lineRule="auto"/>
        <w:ind w:left="-142" w:firstLine="850"/>
        <w:jc w:val="both"/>
        <w:rPr>
          <w:rFonts w:ascii="Book Antiqua" w:hAnsi="Book Antiqua"/>
          <w:sz w:val="24"/>
          <w:szCs w:val="24"/>
        </w:rPr>
      </w:pPr>
      <w:r>
        <w:rPr>
          <w:rFonts w:ascii="Book Antiqua" w:hAnsi="Book Antiqua"/>
          <w:sz w:val="24"/>
          <w:szCs w:val="24"/>
        </w:rPr>
        <w:t>Podstawowym źródłem hałasu w gminie jest komunikacja drogowa. Uciążliwość tras komunikacyjnych zależna jest o</w:t>
      </w:r>
      <w:r w:rsidR="00EA263A">
        <w:rPr>
          <w:rFonts w:ascii="Book Antiqua" w:hAnsi="Book Antiqua"/>
          <w:sz w:val="24"/>
          <w:szCs w:val="24"/>
        </w:rPr>
        <w:t>d wielu czynników, a głównie od </w:t>
      </w:r>
      <w:r>
        <w:rPr>
          <w:rFonts w:ascii="Book Antiqua" w:hAnsi="Book Antiqua"/>
          <w:sz w:val="24"/>
          <w:szCs w:val="24"/>
        </w:rPr>
        <w:t xml:space="preserve">natężenia ruchu, struktury strumienia pojazdów, a zwłaszcza udziału w nim pojazdów ciężkich, prędkości pojazdów, rodzaju i stanu nawierzchni i jej konfiguracji, stanu technicznego pojazdów, charakteru zabudowy terenów przyległych do tras oraz organizacji ruchu. Źródłem hałasu komunikacyjnego na </w:t>
      </w:r>
      <w:r w:rsidR="000600AA">
        <w:rPr>
          <w:rFonts w:ascii="Book Antiqua" w:hAnsi="Book Antiqua"/>
          <w:sz w:val="24"/>
          <w:szCs w:val="24"/>
        </w:rPr>
        <w:t>terenie gminy</w:t>
      </w:r>
      <w:r w:rsidR="00EA263A">
        <w:rPr>
          <w:rFonts w:ascii="Book Antiqua" w:hAnsi="Book Antiqua"/>
          <w:sz w:val="24"/>
          <w:szCs w:val="24"/>
        </w:rPr>
        <w:t xml:space="preserve"> są </w:t>
      </w:r>
      <w:r>
        <w:rPr>
          <w:rFonts w:ascii="Book Antiqua" w:hAnsi="Book Antiqua"/>
          <w:sz w:val="24"/>
          <w:szCs w:val="24"/>
        </w:rPr>
        <w:t xml:space="preserve">przebiegające drogi wojewódzkie oraz kolej. </w:t>
      </w:r>
    </w:p>
    <w:p w:rsidR="008C1834" w:rsidRDefault="008C1834" w:rsidP="00CE571D">
      <w:pPr>
        <w:pStyle w:val="Akapitzlist"/>
        <w:numPr>
          <w:ilvl w:val="0"/>
          <w:numId w:val="32"/>
        </w:numPr>
        <w:spacing w:after="0" w:line="360" w:lineRule="auto"/>
        <w:jc w:val="both"/>
        <w:rPr>
          <w:rFonts w:ascii="Book Antiqua" w:hAnsi="Book Antiqua"/>
          <w:b/>
          <w:sz w:val="24"/>
          <w:szCs w:val="24"/>
        </w:rPr>
      </w:pPr>
      <w:r>
        <w:rPr>
          <w:rFonts w:ascii="Book Antiqua" w:hAnsi="Book Antiqua"/>
          <w:b/>
          <w:sz w:val="24"/>
          <w:szCs w:val="24"/>
        </w:rPr>
        <w:t xml:space="preserve">Odpady </w:t>
      </w:r>
    </w:p>
    <w:p w:rsidR="008C1834" w:rsidRDefault="008C1834" w:rsidP="008C1834">
      <w:pPr>
        <w:pStyle w:val="Tekstpodstawowy3"/>
        <w:spacing w:after="0" w:line="360" w:lineRule="auto"/>
        <w:ind w:firstLine="708"/>
        <w:jc w:val="both"/>
        <w:rPr>
          <w:rFonts w:ascii="Book Antiqua" w:hAnsi="Book Antiqua"/>
          <w:sz w:val="24"/>
          <w:szCs w:val="24"/>
        </w:rPr>
      </w:pPr>
      <w:r>
        <w:rPr>
          <w:rFonts w:ascii="Book Antiqua" w:hAnsi="Book Antiqua"/>
          <w:sz w:val="24"/>
          <w:szCs w:val="24"/>
        </w:rPr>
        <w:t xml:space="preserve">Głównym operatorem gospodarki odpadami na terenie Gminy Choceń jest </w:t>
      </w:r>
      <w:r w:rsidR="00513EB2">
        <w:rPr>
          <w:rFonts w:ascii="Book Antiqua" w:hAnsi="Book Antiqua"/>
          <w:sz w:val="24"/>
          <w:szCs w:val="24"/>
        </w:rPr>
        <w:t xml:space="preserve">Urząd Gminy w Choceniu. </w:t>
      </w:r>
      <w:r>
        <w:rPr>
          <w:rFonts w:ascii="Book Antiqua" w:hAnsi="Book Antiqua"/>
          <w:sz w:val="24"/>
          <w:szCs w:val="24"/>
        </w:rPr>
        <w:t>Natomiast wys</w:t>
      </w:r>
      <w:r w:rsidR="00513EB2">
        <w:rPr>
          <w:rFonts w:ascii="Book Antiqua" w:hAnsi="Book Antiqua"/>
          <w:sz w:val="24"/>
          <w:szCs w:val="24"/>
        </w:rPr>
        <w:t>ypisko śmieci w Niemojewie, na które trafiały</w:t>
      </w:r>
      <w:r>
        <w:rPr>
          <w:rFonts w:ascii="Book Antiqua" w:hAnsi="Book Antiqua"/>
          <w:sz w:val="24"/>
          <w:szCs w:val="24"/>
        </w:rPr>
        <w:t xml:space="preserve"> odpady zarówno</w:t>
      </w:r>
      <w:r w:rsidR="00513EB2">
        <w:rPr>
          <w:rFonts w:ascii="Book Antiqua" w:hAnsi="Book Antiqua"/>
          <w:sz w:val="24"/>
          <w:szCs w:val="24"/>
        </w:rPr>
        <w:t xml:space="preserve"> z gminy Choceń, jak i jednostk</w:t>
      </w:r>
      <w:r w:rsidR="00B56941">
        <w:rPr>
          <w:rFonts w:ascii="Book Antiqua" w:hAnsi="Book Antiqua"/>
          <w:sz w:val="24"/>
          <w:szCs w:val="24"/>
        </w:rPr>
        <w:t>i</w:t>
      </w:r>
      <w:r>
        <w:rPr>
          <w:rFonts w:ascii="Book Antiqua" w:hAnsi="Book Antiqua"/>
          <w:sz w:val="24"/>
          <w:szCs w:val="24"/>
        </w:rPr>
        <w:t xml:space="preserve"> ościennej Boniewo </w:t>
      </w:r>
      <w:r w:rsidR="00513EB2">
        <w:rPr>
          <w:rFonts w:ascii="Book Antiqua" w:hAnsi="Book Antiqua"/>
          <w:sz w:val="24"/>
          <w:szCs w:val="24"/>
        </w:rPr>
        <w:t xml:space="preserve">zostało całkowicie zrekultywowanre. Utworzono na jego miejscu ścieżkę edukacyjną. </w:t>
      </w:r>
      <w:r w:rsidR="008F5207">
        <w:rPr>
          <w:rFonts w:ascii="Book Antiqua" w:hAnsi="Book Antiqua"/>
          <w:sz w:val="24"/>
          <w:szCs w:val="24"/>
        </w:rPr>
        <w:t>O</w:t>
      </w:r>
      <w:r w:rsidR="007C416B">
        <w:rPr>
          <w:rFonts w:ascii="Book Antiqua" w:hAnsi="Book Antiqua"/>
          <w:sz w:val="24"/>
          <w:szCs w:val="24"/>
        </w:rPr>
        <w:t>dpady z Gminy Choceń, które nie nadaj</w:t>
      </w:r>
      <w:r w:rsidR="00EA263A">
        <w:rPr>
          <w:rFonts w:ascii="Book Antiqua" w:hAnsi="Book Antiqua"/>
          <w:sz w:val="24"/>
          <w:szCs w:val="24"/>
        </w:rPr>
        <w:t>ą się do recyklingu trafiają na </w:t>
      </w:r>
      <w:r w:rsidR="008F5207">
        <w:rPr>
          <w:rFonts w:ascii="Book Antiqua" w:hAnsi="Book Antiqua"/>
          <w:sz w:val="24"/>
          <w:szCs w:val="24"/>
        </w:rPr>
        <w:t>wyspisko w </w:t>
      </w:r>
      <w:r w:rsidR="007C416B">
        <w:rPr>
          <w:rFonts w:ascii="Book Antiqua" w:hAnsi="Book Antiqua"/>
          <w:sz w:val="24"/>
          <w:szCs w:val="24"/>
        </w:rPr>
        <w:t xml:space="preserve">Machnaczu koło Włocławka zarządzane </w:t>
      </w:r>
      <w:r w:rsidR="007C416B" w:rsidRPr="007C416B">
        <w:rPr>
          <w:rFonts w:ascii="Book Antiqua" w:hAnsi="Book Antiqua"/>
          <w:sz w:val="24"/>
          <w:szCs w:val="24"/>
        </w:rPr>
        <w:t xml:space="preserve">przez </w:t>
      </w:r>
      <w:r w:rsidR="007C416B">
        <w:rPr>
          <w:rFonts w:ascii="Book Antiqua" w:hAnsi="Book Antiqua"/>
          <w:sz w:val="24"/>
          <w:szCs w:val="24"/>
        </w:rPr>
        <w:t xml:space="preserve">Przedsiębiorstwo Gospodarki Komunalnej „Saniko” Sp. z o. o. </w:t>
      </w:r>
    </w:p>
    <w:p w:rsidR="008C1834" w:rsidRDefault="008C1834" w:rsidP="00CE571D">
      <w:pPr>
        <w:pStyle w:val="Akapitzlist"/>
        <w:numPr>
          <w:ilvl w:val="0"/>
          <w:numId w:val="32"/>
        </w:numPr>
        <w:spacing w:after="0" w:line="360" w:lineRule="auto"/>
        <w:jc w:val="both"/>
        <w:rPr>
          <w:rFonts w:ascii="Book Antiqua" w:hAnsi="Book Antiqua"/>
          <w:b/>
          <w:sz w:val="24"/>
          <w:szCs w:val="24"/>
        </w:rPr>
      </w:pPr>
      <w:r>
        <w:rPr>
          <w:rFonts w:ascii="Book Antiqua" w:hAnsi="Book Antiqua"/>
          <w:b/>
          <w:sz w:val="24"/>
          <w:szCs w:val="24"/>
        </w:rPr>
        <w:lastRenderedPageBreak/>
        <w:t xml:space="preserve">Ochrona przyrody </w:t>
      </w:r>
    </w:p>
    <w:p w:rsidR="008C1834" w:rsidRDefault="008C1834" w:rsidP="008C1834">
      <w:pPr>
        <w:spacing w:after="0" w:line="360" w:lineRule="auto"/>
        <w:ind w:firstLine="709"/>
        <w:jc w:val="both"/>
        <w:rPr>
          <w:rFonts w:ascii="Book Antiqua" w:eastAsia="ArialNarrow" w:hAnsi="Book Antiqua" w:cs="ArialNarrow"/>
          <w:sz w:val="24"/>
          <w:szCs w:val="24"/>
        </w:rPr>
      </w:pPr>
      <w:r>
        <w:rPr>
          <w:rFonts w:ascii="Book Antiqua" w:eastAsia="ArialNarrow" w:hAnsi="Book Antiqua" w:cs="ArialNarrow"/>
          <w:sz w:val="24"/>
          <w:szCs w:val="24"/>
        </w:rPr>
        <w:t>Obszar objęty opracowaniem położony jest poza obszarami poddanymi ochronie z tytułu ustawy z dnia 16 kwietnia 2004 r. o ochronie przyrody (Dz. U. Nr 92 poz. 880 z poźn. zm.). Na północny-wschód od gminy, w odległości około kilkunastu km, znajduje się Gosty</w:t>
      </w:r>
      <w:r w:rsidR="00A031AA">
        <w:rPr>
          <w:rFonts w:ascii="Book Antiqua" w:eastAsia="ArialNarrow" w:hAnsi="Book Antiqua" w:cs="ArialNarrow"/>
          <w:sz w:val="24"/>
          <w:szCs w:val="24"/>
        </w:rPr>
        <w:t>ni</w:t>
      </w:r>
      <w:r>
        <w:rPr>
          <w:rFonts w:ascii="Book Antiqua" w:eastAsia="ArialNarrow" w:hAnsi="Book Antiqua" w:cs="ArialNarrow"/>
          <w:sz w:val="24"/>
          <w:szCs w:val="24"/>
        </w:rPr>
        <w:t xml:space="preserve">ńsko </w:t>
      </w:r>
      <w:r w:rsidR="00A031AA">
        <w:rPr>
          <w:rFonts w:ascii="Book Antiqua" w:eastAsia="ArialNarrow" w:hAnsi="Book Antiqua" w:cs="ArialNarrow"/>
          <w:sz w:val="24"/>
          <w:szCs w:val="24"/>
        </w:rPr>
        <w:t>Włocławski Park Krajobrazowy. W </w:t>
      </w:r>
      <w:r>
        <w:rPr>
          <w:rFonts w:ascii="Book Antiqua" w:eastAsia="ArialNarrow" w:hAnsi="Book Antiqua" w:cs="ArialNarrow"/>
          <w:sz w:val="24"/>
          <w:szCs w:val="24"/>
        </w:rPr>
        <w:t>odległości około 12 km na północny- zachód od granicy gminy znajduje się rzeka Wisła wr</w:t>
      </w:r>
      <w:r w:rsidR="000600AA">
        <w:rPr>
          <w:rFonts w:ascii="Book Antiqua" w:eastAsia="ArialNarrow" w:hAnsi="Book Antiqua" w:cs="ArialNarrow"/>
          <w:sz w:val="24"/>
          <w:szCs w:val="24"/>
        </w:rPr>
        <w:t>az z obszarem Natura 2000.</w:t>
      </w:r>
    </w:p>
    <w:p w:rsidR="008C1834" w:rsidRDefault="008C1834" w:rsidP="008C1834">
      <w:pPr>
        <w:spacing w:after="0" w:line="360" w:lineRule="auto"/>
        <w:ind w:firstLine="708"/>
        <w:jc w:val="both"/>
        <w:rPr>
          <w:rFonts w:ascii="Book Antiqua" w:eastAsia="ArialNarrow" w:hAnsi="Book Antiqua" w:cs="ArialNarrow"/>
          <w:sz w:val="24"/>
          <w:szCs w:val="24"/>
        </w:rPr>
      </w:pPr>
      <w:r>
        <w:rPr>
          <w:rFonts w:ascii="Book Antiqua" w:eastAsia="ArialNarrow" w:hAnsi="Book Antiqua" w:cs="ArialNarrow"/>
          <w:sz w:val="24"/>
          <w:szCs w:val="24"/>
        </w:rPr>
        <w:t>Przez teren gminy przepływa rzeka Chodeczka i Lubieńka. Zgodnie z art. 79 ustawy Prawo wodne ochronę przed powodzią prowadzi się zgodnie z planami ochrony przeciwpowodziowej na obszarze kraju, a także planami ochrony przeciwpow</w:t>
      </w:r>
      <w:r w:rsidR="000600AA">
        <w:rPr>
          <w:rFonts w:ascii="Book Antiqua" w:eastAsia="ArialNarrow" w:hAnsi="Book Antiqua" w:cs="ArialNarrow"/>
          <w:sz w:val="24"/>
          <w:szCs w:val="24"/>
        </w:rPr>
        <w:t>odziowej regionu wodnego.</w:t>
      </w:r>
    </w:p>
    <w:p w:rsidR="008C1834" w:rsidRDefault="008C1834" w:rsidP="008C1834">
      <w:pPr>
        <w:pStyle w:val="Akapitzlist"/>
        <w:spacing w:line="360" w:lineRule="auto"/>
        <w:ind w:left="0" w:firstLine="708"/>
        <w:jc w:val="both"/>
        <w:rPr>
          <w:rFonts w:ascii="Book Antiqua" w:hAnsi="Book Antiqua"/>
          <w:sz w:val="24"/>
          <w:szCs w:val="24"/>
        </w:rPr>
      </w:pPr>
      <w:r>
        <w:rPr>
          <w:rFonts w:ascii="Book Antiqua" w:hAnsi="Book Antiqua"/>
          <w:sz w:val="24"/>
          <w:szCs w:val="24"/>
        </w:rPr>
        <w:t>Pomniki przyrody są elementem ochrony cennych przyrodniczo obiektów punktowych (drzew, głazów), powierzchniowych (skupienia drzew) i liniowych (aleje drzew). Na tere</w:t>
      </w:r>
      <w:r w:rsidR="007C416B">
        <w:rPr>
          <w:rFonts w:ascii="Book Antiqua" w:hAnsi="Book Antiqua"/>
          <w:sz w:val="24"/>
          <w:szCs w:val="24"/>
        </w:rPr>
        <w:t>nie Gminy Choceń znajduje się 10</w:t>
      </w:r>
      <w:r>
        <w:rPr>
          <w:rFonts w:ascii="Book Antiqua" w:hAnsi="Book Antiqua"/>
          <w:sz w:val="24"/>
          <w:szCs w:val="24"/>
        </w:rPr>
        <w:t xml:space="preserve"> pomników przyrody</w:t>
      </w:r>
      <w:r>
        <w:rPr>
          <w:rStyle w:val="Odwoanieprzypisudolnego"/>
          <w:rFonts w:ascii="Book Antiqua" w:hAnsi="Book Antiqua"/>
          <w:sz w:val="24"/>
          <w:szCs w:val="24"/>
        </w:rPr>
        <w:footnoteReference w:id="23"/>
      </w:r>
      <w:r>
        <w:rPr>
          <w:rFonts w:ascii="Book Antiqua" w:hAnsi="Book Antiqua"/>
          <w:sz w:val="24"/>
          <w:szCs w:val="24"/>
        </w:rPr>
        <w:t xml:space="preserve">. </w:t>
      </w:r>
    </w:p>
    <w:p w:rsidR="008C1834" w:rsidRDefault="008C1834" w:rsidP="00CE571D">
      <w:pPr>
        <w:pStyle w:val="Akapitzlist"/>
        <w:numPr>
          <w:ilvl w:val="0"/>
          <w:numId w:val="32"/>
        </w:numPr>
        <w:autoSpaceDE w:val="0"/>
        <w:autoSpaceDN w:val="0"/>
        <w:adjustRightInd w:val="0"/>
        <w:spacing w:after="0" w:line="360" w:lineRule="auto"/>
        <w:jc w:val="both"/>
        <w:rPr>
          <w:rFonts w:ascii="Book Antiqua" w:hAnsi="Book Antiqua" w:cs="Cambria,Bold"/>
          <w:b/>
          <w:bCs/>
          <w:sz w:val="24"/>
          <w:szCs w:val="24"/>
        </w:rPr>
      </w:pPr>
      <w:r>
        <w:rPr>
          <w:rFonts w:ascii="Book Antiqua" w:hAnsi="Book Antiqua" w:cs="Cambria,Bold"/>
          <w:b/>
          <w:bCs/>
          <w:sz w:val="24"/>
          <w:szCs w:val="24"/>
        </w:rPr>
        <w:t xml:space="preserve">Lasy </w:t>
      </w:r>
    </w:p>
    <w:p w:rsidR="003A1FFB" w:rsidRDefault="008C1834" w:rsidP="00267C1B">
      <w:pPr>
        <w:pStyle w:val="Grayna"/>
        <w:ind w:firstLine="708"/>
        <w:rPr>
          <w:rFonts w:ascii="Book Antiqua" w:hAnsi="Book Antiqua"/>
          <w:szCs w:val="24"/>
        </w:rPr>
      </w:pPr>
      <w:r>
        <w:rPr>
          <w:rFonts w:ascii="Book Antiqua" w:eastAsia="ArialNarrow" w:hAnsi="Book Antiqua" w:cs="ArialNarrow"/>
          <w:szCs w:val="24"/>
        </w:rPr>
        <w:t>Lasy w Gminie Choceń zajmują powierzchnię 181,64 ha</w:t>
      </w:r>
      <w:r>
        <w:rPr>
          <w:rStyle w:val="Odwoanieprzypisudolnego"/>
          <w:rFonts w:ascii="Book Antiqua" w:eastAsia="ArialNarrow" w:hAnsi="Book Antiqua" w:cs="ArialNarrow"/>
          <w:szCs w:val="24"/>
        </w:rPr>
        <w:footnoteReference w:id="24"/>
      </w:r>
      <w:r>
        <w:rPr>
          <w:rFonts w:ascii="Book Antiqua" w:eastAsia="ArialNarrow" w:hAnsi="Book Antiqua" w:cs="ArialNarrow"/>
          <w:szCs w:val="24"/>
        </w:rPr>
        <w:t xml:space="preserve">, co stanowi około 1,8% obszaru gminy. </w:t>
      </w:r>
      <w:r>
        <w:rPr>
          <w:rFonts w:ascii="Book Antiqua" w:hAnsi="Book Antiqua"/>
          <w:szCs w:val="24"/>
        </w:rPr>
        <w:t>Tworzą one trzy kompleksy: Szczutkowo I, II, Jarantowice i Wilkowiczki. Do najbardziej wartościowych należy kompleks Szczutkowo I, II. Przeważają tutaj drzewostany starsze (powyżej 60 lat) oraz występuje zróżnicowanie gatunkowe. Poza dominującą sosną stosunkowo duży jest udział brzozy i dębu. Niektóre fragmenty wspomnianego kompleksu, w obrębie terenów zabagnionych, mają charakter zbliżony do naturalnego</w:t>
      </w:r>
      <w:r>
        <w:rPr>
          <w:rStyle w:val="Odwoanieprzypisudolnego"/>
          <w:rFonts w:ascii="Book Antiqua" w:hAnsi="Book Antiqua"/>
          <w:szCs w:val="24"/>
        </w:rPr>
        <w:footnoteReference w:id="25"/>
      </w:r>
      <w:r w:rsidR="00267C1B">
        <w:rPr>
          <w:rFonts w:ascii="Book Antiqua" w:hAnsi="Book Antiqua"/>
          <w:szCs w:val="24"/>
        </w:rPr>
        <w:t>.</w:t>
      </w:r>
    </w:p>
    <w:p w:rsidR="008C1834" w:rsidRDefault="008C1834" w:rsidP="00CE571D">
      <w:pPr>
        <w:pStyle w:val="Grayna"/>
        <w:numPr>
          <w:ilvl w:val="2"/>
          <w:numId w:val="47"/>
        </w:numPr>
        <w:outlineLvl w:val="2"/>
        <w:rPr>
          <w:rFonts w:ascii="Book Antiqua" w:hAnsi="Book Antiqua"/>
          <w:szCs w:val="24"/>
          <w:u w:val="single"/>
        </w:rPr>
      </w:pPr>
      <w:bookmarkStart w:id="47" w:name="_Toc436604546"/>
      <w:bookmarkStart w:id="48" w:name="_Toc452381256"/>
      <w:r>
        <w:rPr>
          <w:rFonts w:ascii="Book Antiqua" w:hAnsi="Book Antiqua"/>
          <w:szCs w:val="24"/>
          <w:u w:val="single"/>
        </w:rPr>
        <w:t>Ludność</w:t>
      </w:r>
      <w:bookmarkEnd w:id="47"/>
      <w:bookmarkEnd w:id="48"/>
    </w:p>
    <w:p w:rsidR="008C1834" w:rsidRDefault="008C1834" w:rsidP="008C1834">
      <w:pPr>
        <w:spacing w:line="360" w:lineRule="auto"/>
        <w:ind w:firstLine="708"/>
        <w:jc w:val="both"/>
        <w:rPr>
          <w:rFonts w:ascii="Book Antiqua" w:hAnsi="Book Antiqua"/>
          <w:sz w:val="24"/>
          <w:szCs w:val="24"/>
        </w:rPr>
      </w:pPr>
      <w:r>
        <w:rPr>
          <w:rFonts w:ascii="Book Antiqua" w:hAnsi="Book Antiqua"/>
          <w:sz w:val="24"/>
          <w:szCs w:val="24"/>
        </w:rPr>
        <w:t xml:space="preserve">W granicach administracyjnych Gminy Choceń na koniec 2014 r. mieszkało </w:t>
      </w:r>
      <w:r w:rsidR="00AA4B78">
        <w:rPr>
          <w:rFonts w:ascii="Book Antiqua" w:hAnsi="Book Antiqua"/>
          <w:sz w:val="24"/>
          <w:szCs w:val="24"/>
        </w:rPr>
        <w:t>8 </w:t>
      </w:r>
      <w:r>
        <w:rPr>
          <w:rFonts w:ascii="Book Antiqua" w:hAnsi="Book Antiqua"/>
          <w:sz w:val="24"/>
          <w:szCs w:val="24"/>
        </w:rPr>
        <w:t>007 osób (4020 kobiet i 3987 mężczyzn)</w:t>
      </w:r>
      <w:r>
        <w:rPr>
          <w:rStyle w:val="Odwoanieprzypisudolnego"/>
          <w:rFonts w:ascii="Book Antiqua" w:hAnsi="Book Antiqua"/>
          <w:sz w:val="24"/>
          <w:szCs w:val="24"/>
        </w:rPr>
        <w:footnoteReference w:id="26"/>
      </w:r>
      <w:r>
        <w:rPr>
          <w:rFonts w:ascii="Book Antiqua" w:hAnsi="Book Antiqua"/>
          <w:sz w:val="24"/>
          <w:szCs w:val="24"/>
        </w:rPr>
        <w:t xml:space="preserve">. W ciągu ostatnich dziesięciu lat stan zaludnienia na obszarze gminy nie uległ większym zmianom. Największe </w:t>
      </w:r>
      <w:r>
        <w:rPr>
          <w:rFonts w:ascii="Book Antiqua" w:hAnsi="Book Antiqua"/>
          <w:b/>
          <w:sz w:val="24"/>
          <w:szCs w:val="24"/>
        </w:rPr>
        <w:t>ujemne</w:t>
      </w:r>
      <w:r>
        <w:rPr>
          <w:rFonts w:ascii="Book Antiqua" w:hAnsi="Book Antiqua"/>
          <w:sz w:val="24"/>
          <w:szCs w:val="24"/>
        </w:rPr>
        <w:t xml:space="preserve"> </w:t>
      </w:r>
      <w:r>
        <w:rPr>
          <w:rFonts w:ascii="Book Antiqua" w:hAnsi="Book Antiqua"/>
          <w:b/>
          <w:sz w:val="24"/>
          <w:szCs w:val="24"/>
        </w:rPr>
        <w:t>saldo migracji</w:t>
      </w:r>
      <w:r>
        <w:rPr>
          <w:rFonts w:ascii="Book Antiqua" w:hAnsi="Book Antiqua"/>
          <w:sz w:val="24"/>
          <w:szCs w:val="24"/>
        </w:rPr>
        <w:t xml:space="preserve"> z obszaru gminy odnotowano w latach 2008 – 2010, kiedy to </w:t>
      </w:r>
      <w:r>
        <w:rPr>
          <w:rFonts w:ascii="Book Antiqua" w:hAnsi="Book Antiqua"/>
          <w:sz w:val="24"/>
          <w:szCs w:val="24"/>
        </w:rPr>
        <w:lastRenderedPageBreak/>
        <w:t xml:space="preserve">wyemigrowało 279 osób </w:t>
      </w:r>
      <w:r>
        <w:rPr>
          <w:rStyle w:val="Odwoanieprzypisudolnego"/>
          <w:rFonts w:ascii="Book Antiqua" w:hAnsi="Book Antiqua"/>
          <w:sz w:val="24"/>
          <w:szCs w:val="24"/>
        </w:rPr>
        <w:footnoteReference w:id="27"/>
      </w:r>
      <w:r>
        <w:rPr>
          <w:rFonts w:ascii="Book Antiqua" w:hAnsi="Book Antiqua"/>
          <w:sz w:val="24"/>
          <w:szCs w:val="24"/>
        </w:rPr>
        <w:t xml:space="preserve">. W okresie późniejszym ujemne saldo migracji utrzymywało już na znacznie niższym poziomie (patrz tabela nr </w:t>
      </w:r>
      <w:r w:rsidR="00FF2876">
        <w:rPr>
          <w:rFonts w:ascii="Book Antiqua" w:hAnsi="Book Antiqua"/>
          <w:sz w:val="24"/>
          <w:szCs w:val="24"/>
        </w:rPr>
        <w:t>4</w:t>
      </w:r>
      <w:r>
        <w:rPr>
          <w:rFonts w:ascii="Book Antiqua" w:hAnsi="Book Antiqua"/>
          <w:sz w:val="24"/>
          <w:szCs w:val="24"/>
        </w:rPr>
        <w:t xml:space="preserve">). </w:t>
      </w:r>
    </w:p>
    <w:p w:rsidR="008C1834" w:rsidRDefault="008C1834" w:rsidP="008C1834">
      <w:pPr>
        <w:pStyle w:val="Legenda"/>
        <w:rPr>
          <w:rFonts w:ascii="Book Antiqua" w:hAnsi="Book Antiqua"/>
          <w:color w:val="92D050"/>
          <w:sz w:val="24"/>
          <w:szCs w:val="24"/>
        </w:rPr>
      </w:pPr>
      <w:bookmarkStart w:id="49" w:name="_Toc432761559"/>
      <w:bookmarkStart w:id="50" w:name="_Toc452381289"/>
      <w:r>
        <w:rPr>
          <w:rFonts w:ascii="Book Antiqua" w:hAnsi="Book Antiqua"/>
          <w:color w:val="92D050"/>
          <w:sz w:val="24"/>
          <w:szCs w:val="24"/>
        </w:rPr>
        <w:t xml:space="preserve">Tabela </w:t>
      </w:r>
      <w:r w:rsidR="00D750F6">
        <w:fldChar w:fldCharType="begin"/>
      </w:r>
      <w:r>
        <w:rPr>
          <w:rFonts w:ascii="Book Antiqua" w:hAnsi="Book Antiqua"/>
          <w:color w:val="92D050"/>
          <w:sz w:val="24"/>
          <w:szCs w:val="24"/>
        </w:rPr>
        <w:instrText xml:space="preserve"> SEQ Tabela \* ARABIC </w:instrText>
      </w:r>
      <w:r w:rsidR="00D750F6">
        <w:fldChar w:fldCharType="separate"/>
      </w:r>
      <w:r w:rsidR="00BA62F9">
        <w:rPr>
          <w:rFonts w:ascii="Book Antiqua" w:hAnsi="Book Antiqua"/>
          <w:noProof/>
          <w:color w:val="92D050"/>
          <w:sz w:val="24"/>
          <w:szCs w:val="24"/>
        </w:rPr>
        <w:t>4</w:t>
      </w:r>
      <w:r w:rsidR="00D750F6">
        <w:fldChar w:fldCharType="end"/>
      </w:r>
      <w:r>
        <w:rPr>
          <w:rFonts w:ascii="Book Antiqua" w:hAnsi="Book Antiqua"/>
          <w:color w:val="92D050"/>
          <w:sz w:val="24"/>
          <w:szCs w:val="24"/>
        </w:rPr>
        <w:t xml:space="preserve">. </w:t>
      </w:r>
      <w:bookmarkEnd w:id="49"/>
      <w:r>
        <w:rPr>
          <w:rFonts w:ascii="Book Antiqua" w:hAnsi="Book Antiqua"/>
          <w:color w:val="92D050"/>
          <w:sz w:val="24"/>
          <w:szCs w:val="24"/>
        </w:rPr>
        <w:t>Saldo migracji w Gminie Choceń w latach 2004 - 2014</w:t>
      </w:r>
      <w:bookmarkEnd w:id="50"/>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76"/>
        <w:gridCol w:w="752"/>
        <w:gridCol w:w="656"/>
        <w:gridCol w:w="656"/>
        <w:gridCol w:w="656"/>
        <w:gridCol w:w="656"/>
        <w:gridCol w:w="656"/>
        <w:gridCol w:w="656"/>
        <w:gridCol w:w="656"/>
        <w:gridCol w:w="656"/>
        <w:gridCol w:w="656"/>
        <w:gridCol w:w="656"/>
      </w:tblGrid>
      <w:tr w:rsidR="008C1834" w:rsidTr="00A031AA">
        <w:trPr>
          <w:trHeight w:val="519"/>
        </w:trPr>
        <w:tc>
          <w:tcPr>
            <w:tcW w:w="1064"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Cs/>
              </w:rPr>
              <w:t>Wyszczególnienie</w:t>
            </w:r>
          </w:p>
        </w:tc>
        <w:tc>
          <w:tcPr>
            <w:tcW w:w="426"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2004</w:t>
            </w:r>
          </w:p>
        </w:tc>
        <w:tc>
          <w:tcPr>
            <w:tcW w:w="353"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2005</w:t>
            </w:r>
          </w:p>
        </w:tc>
        <w:tc>
          <w:tcPr>
            <w:tcW w:w="367"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2006</w:t>
            </w:r>
          </w:p>
        </w:tc>
        <w:tc>
          <w:tcPr>
            <w:tcW w:w="353"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2007</w:t>
            </w:r>
          </w:p>
        </w:tc>
        <w:tc>
          <w:tcPr>
            <w:tcW w:w="353"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2008</w:t>
            </w:r>
          </w:p>
        </w:tc>
        <w:tc>
          <w:tcPr>
            <w:tcW w:w="366"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2009</w:t>
            </w:r>
          </w:p>
        </w:tc>
        <w:tc>
          <w:tcPr>
            <w:tcW w:w="353"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2010</w:t>
            </w:r>
          </w:p>
        </w:tc>
        <w:tc>
          <w:tcPr>
            <w:tcW w:w="353"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2011</w:t>
            </w:r>
          </w:p>
        </w:tc>
        <w:tc>
          <w:tcPr>
            <w:tcW w:w="353"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2012</w:t>
            </w:r>
          </w:p>
        </w:tc>
        <w:tc>
          <w:tcPr>
            <w:tcW w:w="353"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2013</w:t>
            </w:r>
          </w:p>
        </w:tc>
        <w:tc>
          <w:tcPr>
            <w:tcW w:w="306"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rsidP="00A031AA">
            <w:pPr>
              <w:spacing w:after="0"/>
              <w:jc w:val="center"/>
              <w:rPr>
                <w:rFonts w:ascii="Book Antiqua" w:hAnsi="Book Antiqua"/>
                <w:b/>
                <w:bCs/>
              </w:rPr>
            </w:pPr>
            <w:r>
              <w:rPr>
                <w:rFonts w:ascii="Book Antiqua" w:hAnsi="Book Antiqua"/>
                <w:b/>
                <w:bCs/>
              </w:rPr>
              <w:t>2014</w:t>
            </w:r>
          </w:p>
        </w:tc>
      </w:tr>
      <w:tr w:rsidR="008C1834" w:rsidTr="008C1834">
        <w:tc>
          <w:tcPr>
            <w:tcW w:w="1064" w:type="pct"/>
            <w:tcBorders>
              <w:top w:val="single" w:sz="4" w:space="0" w:color="00B050"/>
              <w:left w:val="single" w:sz="4" w:space="0" w:color="00B050"/>
              <w:bottom w:val="single" w:sz="4" w:space="0" w:color="00B050"/>
              <w:right w:val="single" w:sz="4" w:space="0" w:color="00B050"/>
            </w:tcBorders>
            <w:shd w:val="clear" w:color="auto" w:fill="CCFF66"/>
            <w:hideMark/>
          </w:tcPr>
          <w:p w:rsidR="008C1834" w:rsidRDefault="008C1834">
            <w:pPr>
              <w:spacing w:after="0"/>
              <w:rPr>
                <w:rFonts w:ascii="Book Antiqua" w:hAnsi="Book Antiqua"/>
                <w:bCs/>
              </w:rPr>
            </w:pPr>
            <w:r>
              <w:rPr>
                <w:rFonts w:ascii="Book Antiqua" w:hAnsi="Book Antiqua"/>
                <w:bCs/>
              </w:rPr>
              <w:t xml:space="preserve">Saldo migracji Gmina Choceń </w:t>
            </w:r>
          </w:p>
        </w:tc>
        <w:tc>
          <w:tcPr>
            <w:tcW w:w="426"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15</w:t>
            </w:r>
          </w:p>
        </w:tc>
        <w:tc>
          <w:tcPr>
            <w:tcW w:w="353"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-15</w:t>
            </w:r>
          </w:p>
        </w:tc>
        <w:tc>
          <w:tcPr>
            <w:tcW w:w="367"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6</w:t>
            </w:r>
          </w:p>
        </w:tc>
        <w:tc>
          <w:tcPr>
            <w:tcW w:w="353"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14</w:t>
            </w:r>
          </w:p>
        </w:tc>
        <w:tc>
          <w:tcPr>
            <w:tcW w:w="353"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-9</w:t>
            </w:r>
          </w:p>
        </w:tc>
        <w:tc>
          <w:tcPr>
            <w:tcW w:w="366"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-12</w:t>
            </w:r>
          </w:p>
        </w:tc>
        <w:tc>
          <w:tcPr>
            <w:tcW w:w="353"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-29</w:t>
            </w:r>
          </w:p>
        </w:tc>
        <w:tc>
          <w:tcPr>
            <w:tcW w:w="353"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27</w:t>
            </w:r>
          </w:p>
        </w:tc>
        <w:tc>
          <w:tcPr>
            <w:tcW w:w="353"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0</w:t>
            </w:r>
          </w:p>
        </w:tc>
        <w:tc>
          <w:tcPr>
            <w:tcW w:w="353"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-9</w:t>
            </w:r>
          </w:p>
        </w:tc>
        <w:tc>
          <w:tcPr>
            <w:tcW w:w="306"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spacing w:after="0"/>
              <w:jc w:val="center"/>
              <w:rPr>
                <w:rFonts w:ascii="Book Antiqua" w:hAnsi="Book Antiqua"/>
              </w:rPr>
            </w:pPr>
            <w:r>
              <w:rPr>
                <w:rFonts w:ascii="Book Antiqua" w:hAnsi="Book Antiqua"/>
              </w:rPr>
              <w:t>2</w:t>
            </w:r>
          </w:p>
        </w:tc>
      </w:tr>
    </w:tbl>
    <w:p w:rsidR="008C1834" w:rsidRDefault="008C1834" w:rsidP="008C1834">
      <w:pPr>
        <w:pStyle w:val="Zrdo"/>
        <w:jc w:val="both"/>
        <w:rPr>
          <w:rFonts w:ascii="Book Antiqua" w:hAnsi="Book Antiqua"/>
        </w:rPr>
      </w:pPr>
      <w:r>
        <w:rPr>
          <w:rFonts w:ascii="Book Antiqua" w:hAnsi="Book Antiqua"/>
        </w:rPr>
        <w:t xml:space="preserve">Źródło: </w:t>
      </w:r>
      <w:r w:rsidR="000600AA">
        <w:rPr>
          <w:rFonts w:ascii="Book Antiqua" w:hAnsi="Book Antiqua"/>
        </w:rPr>
        <w:t>O</w:t>
      </w:r>
      <w:r w:rsidR="005D18EA">
        <w:rPr>
          <w:rFonts w:ascii="Book Antiqua" w:hAnsi="Book Antiqua"/>
        </w:rPr>
        <w:t xml:space="preserve">pracowanie </w:t>
      </w:r>
      <w:r>
        <w:rPr>
          <w:rFonts w:ascii="Book Antiqua" w:hAnsi="Book Antiqua"/>
        </w:rPr>
        <w:t>własne na podstawie danych GUS, Bank Danych Lokalnych</w:t>
      </w:r>
    </w:p>
    <w:p w:rsidR="008C1834" w:rsidRDefault="008C1834" w:rsidP="008C1834">
      <w:pPr>
        <w:spacing w:after="0" w:line="360" w:lineRule="auto"/>
        <w:jc w:val="both"/>
        <w:rPr>
          <w:rFonts w:ascii="Book Antiqua" w:hAnsi="Book Antiqua"/>
          <w:sz w:val="24"/>
          <w:szCs w:val="24"/>
        </w:rPr>
      </w:pPr>
      <w:r>
        <w:rPr>
          <w:rFonts w:ascii="Book Antiqua" w:hAnsi="Book Antiqua"/>
          <w:sz w:val="24"/>
          <w:szCs w:val="24"/>
        </w:rPr>
        <w:tab/>
        <w:t xml:space="preserve">W </w:t>
      </w:r>
      <w:r>
        <w:rPr>
          <w:rFonts w:ascii="Book Antiqua" w:hAnsi="Book Antiqua"/>
          <w:b/>
          <w:sz w:val="24"/>
          <w:szCs w:val="24"/>
        </w:rPr>
        <w:t>strukturze ludności wg płci</w:t>
      </w:r>
      <w:r>
        <w:rPr>
          <w:rFonts w:ascii="Book Antiqua" w:hAnsi="Book Antiqua"/>
          <w:sz w:val="24"/>
          <w:szCs w:val="24"/>
        </w:rPr>
        <w:t xml:space="preserve"> na obszarze Gminy Choceń w 2014 r. odnotowano nieznaczną przewagę kobiet nad mężczyznami. Współczynnik feminizacji, tj. liczba kobiet przypadająca na 100 mężczyzn wynosił 101.</w:t>
      </w:r>
    </w:p>
    <w:p w:rsidR="003A1FFB" w:rsidRDefault="008C1834" w:rsidP="008C1834">
      <w:pPr>
        <w:spacing w:after="0" w:line="360" w:lineRule="auto"/>
        <w:jc w:val="both"/>
        <w:rPr>
          <w:rFonts w:ascii="Book Antiqua" w:hAnsi="Book Antiqua"/>
          <w:sz w:val="24"/>
          <w:szCs w:val="24"/>
        </w:rPr>
      </w:pPr>
      <w:r>
        <w:rPr>
          <w:rFonts w:ascii="Book Antiqua" w:hAnsi="Book Antiqua"/>
          <w:sz w:val="24"/>
          <w:szCs w:val="24"/>
        </w:rPr>
        <w:tab/>
        <w:t>W</w:t>
      </w:r>
      <w:r>
        <w:rPr>
          <w:rFonts w:ascii="Book Antiqua" w:hAnsi="Book Antiqua"/>
          <w:b/>
          <w:sz w:val="24"/>
          <w:szCs w:val="24"/>
        </w:rPr>
        <w:t xml:space="preserve"> strukturze ludności wg wieku</w:t>
      </w:r>
      <w:r>
        <w:rPr>
          <w:rFonts w:ascii="Book Antiqua" w:hAnsi="Book Antiqua"/>
          <w:sz w:val="24"/>
          <w:szCs w:val="24"/>
        </w:rPr>
        <w:t xml:space="preserve"> zamieszkującej Gminę Choceń zauważa się wysoki udział ludności w wieku produkcyjnym (5110 osób). W stosunku do ogólnej liczby ludności gminy, grupa ta stanowi 63,8 %. Natomiast ludność w wieku przedprodukcyjnym stanowi 18,5 %, a w wieku poprodukcyjnym 17,7 %</w:t>
      </w:r>
      <w:r>
        <w:rPr>
          <w:rStyle w:val="Odwoanieprzypisudolnego"/>
          <w:rFonts w:ascii="Book Antiqua" w:hAnsi="Book Antiqua"/>
          <w:sz w:val="24"/>
          <w:szCs w:val="24"/>
        </w:rPr>
        <w:footnoteReference w:id="28"/>
      </w:r>
      <w:r>
        <w:rPr>
          <w:rFonts w:ascii="Book Antiqua" w:hAnsi="Book Antiqua"/>
          <w:sz w:val="24"/>
          <w:szCs w:val="24"/>
        </w:rPr>
        <w:t>. Syt</w:t>
      </w:r>
      <w:r w:rsidR="00267C1B">
        <w:rPr>
          <w:rFonts w:ascii="Book Antiqua" w:hAnsi="Book Antiqua"/>
          <w:sz w:val="24"/>
          <w:szCs w:val="24"/>
        </w:rPr>
        <w:t xml:space="preserve">uację tę obrazuje wykres nr 1. </w:t>
      </w:r>
    </w:p>
    <w:p w:rsidR="008C1834" w:rsidRPr="00267C1B" w:rsidRDefault="008C1834" w:rsidP="00267C1B">
      <w:pPr>
        <w:pStyle w:val="Legenda"/>
        <w:rPr>
          <w:rFonts w:ascii="Book Antiqua" w:hAnsi="Book Antiqua"/>
          <w:color w:val="92D050"/>
          <w:sz w:val="24"/>
          <w:szCs w:val="24"/>
        </w:rPr>
      </w:pPr>
      <w:bookmarkStart w:id="51" w:name="_Toc452381383"/>
      <w:r>
        <w:rPr>
          <w:rFonts w:ascii="Book Antiqua" w:hAnsi="Book Antiqua"/>
          <w:color w:val="92D050"/>
          <w:sz w:val="24"/>
          <w:szCs w:val="24"/>
        </w:rPr>
        <w:t xml:space="preserve">Wykres </w:t>
      </w:r>
      <w:r w:rsidR="00D750F6">
        <w:rPr>
          <w:rFonts w:ascii="Book Antiqua" w:hAnsi="Book Antiqua"/>
          <w:color w:val="92D050"/>
          <w:sz w:val="24"/>
          <w:szCs w:val="24"/>
        </w:rPr>
        <w:fldChar w:fldCharType="begin"/>
      </w:r>
      <w:r>
        <w:rPr>
          <w:rFonts w:ascii="Book Antiqua" w:hAnsi="Book Antiqua"/>
          <w:color w:val="92D050"/>
          <w:sz w:val="24"/>
          <w:szCs w:val="24"/>
        </w:rPr>
        <w:instrText xml:space="preserve"> SEQ wykres \* ARABIC </w:instrText>
      </w:r>
      <w:r w:rsidR="00D750F6">
        <w:rPr>
          <w:rFonts w:ascii="Book Antiqua" w:hAnsi="Book Antiqua"/>
          <w:color w:val="92D050"/>
          <w:sz w:val="24"/>
          <w:szCs w:val="24"/>
        </w:rPr>
        <w:fldChar w:fldCharType="separate"/>
      </w:r>
      <w:r w:rsidR="00BA62F9">
        <w:rPr>
          <w:rFonts w:ascii="Book Antiqua" w:hAnsi="Book Antiqua"/>
          <w:noProof/>
          <w:color w:val="92D050"/>
          <w:sz w:val="24"/>
          <w:szCs w:val="24"/>
        </w:rPr>
        <w:t>1</w:t>
      </w:r>
      <w:r w:rsidR="00D750F6">
        <w:rPr>
          <w:rFonts w:ascii="Book Antiqua" w:hAnsi="Book Antiqua"/>
          <w:color w:val="92D050"/>
          <w:sz w:val="24"/>
          <w:szCs w:val="24"/>
        </w:rPr>
        <w:fldChar w:fldCharType="end"/>
      </w:r>
      <w:r>
        <w:rPr>
          <w:rFonts w:ascii="Book Antiqua" w:hAnsi="Book Antiqua"/>
          <w:color w:val="92D050"/>
          <w:sz w:val="24"/>
          <w:szCs w:val="24"/>
        </w:rPr>
        <w:t>. Udział ludności wg ekonomicznych grup wieku w % ludności ogółem</w:t>
      </w:r>
      <w:bookmarkEnd w:id="51"/>
      <w:r>
        <w:rPr>
          <w:rFonts w:ascii="Book Antiqua" w:hAnsi="Book Antiqua"/>
          <w:color w:val="92D050"/>
          <w:sz w:val="24"/>
          <w:szCs w:val="24"/>
        </w:rPr>
        <w:t xml:space="preserve"> </w:t>
      </w:r>
    </w:p>
    <w:p w:rsidR="008C1834" w:rsidRDefault="00B04468" w:rsidP="008C1834">
      <w:pPr>
        <w:spacing w:after="0" w:line="360" w:lineRule="auto"/>
        <w:jc w:val="center"/>
        <w:rPr>
          <w:rFonts w:ascii="Book Antiqua" w:hAnsi="Book Antiqua"/>
          <w:sz w:val="24"/>
          <w:szCs w:val="24"/>
        </w:rPr>
      </w:pPr>
      <w:r>
        <w:rPr>
          <w:rFonts w:ascii="Book Antiqua" w:hAnsi="Book Antiqua"/>
          <w:noProof/>
          <w:sz w:val="24"/>
          <w:szCs w:val="24"/>
        </w:rPr>
        <w:drawing>
          <wp:inline distT="0" distB="0" distL="0" distR="0">
            <wp:extent cx="4343400" cy="2019300"/>
            <wp:effectExtent l="19050" t="0" r="0" b="0"/>
            <wp:docPr id="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30" cstate="print"/>
                    <a:srcRect b="-171"/>
                    <a:stretch>
                      <a:fillRect/>
                    </a:stretch>
                  </pic:blipFill>
                  <pic:spPr bwMode="auto">
                    <a:xfrm>
                      <a:off x="0" y="0"/>
                      <a:ext cx="4343400" cy="2019300"/>
                    </a:xfrm>
                    <a:prstGeom prst="rect">
                      <a:avLst/>
                    </a:prstGeom>
                    <a:solidFill>
                      <a:srgbClr val="00B050"/>
                    </a:solidFill>
                    <a:ln w="9525">
                      <a:noFill/>
                      <a:miter lim="800000"/>
                      <a:headEnd/>
                      <a:tailEnd/>
                    </a:ln>
                  </pic:spPr>
                </pic:pic>
              </a:graphicData>
            </a:graphic>
          </wp:inline>
        </w:drawing>
      </w:r>
    </w:p>
    <w:p w:rsidR="008C1834" w:rsidRDefault="000600AA" w:rsidP="008C1834">
      <w:pPr>
        <w:pStyle w:val="Zrdo"/>
        <w:ind w:left="708" w:firstLine="708"/>
        <w:jc w:val="both"/>
        <w:rPr>
          <w:rFonts w:ascii="Book Antiqua" w:hAnsi="Book Antiqua"/>
        </w:rPr>
      </w:pPr>
      <w:r>
        <w:rPr>
          <w:rFonts w:ascii="Book Antiqua" w:hAnsi="Book Antiqua"/>
        </w:rPr>
        <w:t>Źródło: O</w:t>
      </w:r>
      <w:r w:rsidR="005D18EA">
        <w:rPr>
          <w:rFonts w:ascii="Book Antiqua" w:hAnsi="Book Antiqua"/>
        </w:rPr>
        <w:t>pracowanie</w:t>
      </w:r>
      <w:r w:rsidR="008C1834">
        <w:rPr>
          <w:rFonts w:ascii="Book Antiqua" w:hAnsi="Book Antiqua"/>
        </w:rPr>
        <w:t xml:space="preserve"> własne na podstawie danych GUS, Bank Danych Lokalnych</w:t>
      </w:r>
    </w:p>
    <w:p w:rsidR="008C1834" w:rsidRDefault="008C1834" w:rsidP="00267C1B">
      <w:pPr>
        <w:spacing w:before="240" w:line="360" w:lineRule="auto"/>
        <w:ind w:firstLine="709"/>
        <w:jc w:val="both"/>
        <w:rPr>
          <w:rFonts w:ascii="Book Antiqua" w:hAnsi="Book Antiqua"/>
          <w:sz w:val="24"/>
          <w:szCs w:val="24"/>
        </w:rPr>
      </w:pPr>
      <w:r>
        <w:rPr>
          <w:rFonts w:ascii="Book Antiqua" w:hAnsi="Book Antiqua"/>
          <w:sz w:val="24"/>
          <w:szCs w:val="24"/>
        </w:rPr>
        <w:t xml:space="preserve">Analiza struktury ludności wg wieku w gminie, w ujęciu wieloletnim wykazuje, że ludność w wieku produkcyjnym ulega niewielkiemu zwiększaniu z 61,8 % w 2004 r. do 63,8 % w 2014 r. Jednocześnie w tym samym okresie zmniejszył </w:t>
      </w:r>
      <w:r>
        <w:rPr>
          <w:rFonts w:ascii="Book Antiqua" w:hAnsi="Book Antiqua"/>
          <w:sz w:val="24"/>
          <w:szCs w:val="24"/>
        </w:rPr>
        <w:lastRenderedPageBreak/>
        <w:t xml:space="preserve">się udział ludności w wieku przedprodukcyjnym z 22,2 % (1770 osób) do 18,5 % (1483 osób). Sytuację tę obrazuje tabela nr </w:t>
      </w:r>
      <w:r w:rsidR="00992C8C">
        <w:rPr>
          <w:rFonts w:ascii="Book Antiqua" w:hAnsi="Book Antiqua"/>
          <w:sz w:val="24"/>
          <w:szCs w:val="24"/>
        </w:rPr>
        <w:t>5</w:t>
      </w:r>
      <w:r>
        <w:rPr>
          <w:rFonts w:ascii="Book Antiqua" w:hAnsi="Book Antiqua"/>
          <w:sz w:val="24"/>
          <w:szCs w:val="24"/>
        </w:rPr>
        <w:t xml:space="preserve">. </w:t>
      </w:r>
    </w:p>
    <w:p w:rsidR="008C1834" w:rsidRDefault="008C1834" w:rsidP="008C1834">
      <w:pPr>
        <w:pStyle w:val="Legenda"/>
        <w:rPr>
          <w:rFonts w:ascii="Book Antiqua" w:hAnsi="Book Antiqua"/>
          <w:color w:val="92D050"/>
          <w:sz w:val="24"/>
          <w:szCs w:val="24"/>
        </w:rPr>
      </w:pPr>
      <w:bookmarkStart w:id="52" w:name="_Toc452381290"/>
      <w:r>
        <w:rPr>
          <w:rFonts w:ascii="Book Antiqua" w:hAnsi="Book Antiqua"/>
          <w:color w:val="92D050"/>
          <w:sz w:val="24"/>
          <w:szCs w:val="24"/>
        </w:rPr>
        <w:t xml:space="preserve">Tabela </w:t>
      </w:r>
      <w:r w:rsidR="00D750F6">
        <w:rPr>
          <w:rFonts w:ascii="Book Antiqua" w:hAnsi="Book Antiqua"/>
          <w:color w:val="92D050"/>
          <w:sz w:val="24"/>
          <w:szCs w:val="24"/>
        </w:rPr>
        <w:fldChar w:fldCharType="begin"/>
      </w:r>
      <w:r>
        <w:rPr>
          <w:rFonts w:ascii="Book Antiqua" w:hAnsi="Book Antiqua"/>
          <w:color w:val="92D050"/>
          <w:sz w:val="24"/>
          <w:szCs w:val="24"/>
        </w:rPr>
        <w:instrText xml:space="preserve"> SEQ Tabela \* ARABIC </w:instrText>
      </w:r>
      <w:r w:rsidR="00D750F6">
        <w:rPr>
          <w:rFonts w:ascii="Book Antiqua" w:hAnsi="Book Antiqua"/>
          <w:color w:val="92D050"/>
          <w:sz w:val="24"/>
          <w:szCs w:val="24"/>
        </w:rPr>
        <w:fldChar w:fldCharType="separate"/>
      </w:r>
      <w:r w:rsidR="00BA62F9">
        <w:rPr>
          <w:rFonts w:ascii="Book Antiqua" w:hAnsi="Book Antiqua"/>
          <w:noProof/>
          <w:color w:val="92D050"/>
          <w:sz w:val="24"/>
          <w:szCs w:val="24"/>
        </w:rPr>
        <w:t>5</w:t>
      </w:r>
      <w:r w:rsidR="00D750F6">
        <w:rPr>
          <w:rFonts w:ascii="Book Antiqua" w:hAnsi="Book Antiqua"/>
          <w:color w:val="92D050"/>
          <w:sz w:val="24"/>
          <w:szCs w:val="24"/>
        </w:rPr>
        <w:fldChar w:fldCharType="end"/>
      </w:r>
      <w:r>
        <w:rPr>
          <w:rFonts w:ascii="Book Antiqua" w:hAnsi="Book Antiqua"/>
          <w:color w:val="92D050"/>
          <w:sz w:val="24"/>
          <w:szCs w:val="24"/>
        </w:rPr>
        <w:t>.  Udział ludności wg ekonomicznych grup wieku w % ludności ogółem</w:t>
      </w:r>
      <w:bookmarkEnd w:id="52"/>
      <w:r>
        <w:rPr>
          <w:rFonts w:ascii="Book Antiqua" w:hAnsi="Book Antiqua"/>
          <w:color w:val="92D050"/>
          <w:sz w:val="24"/>
          <w:szCs w:val="24"/>
        </w:rPr>
        <w:t xml:space="preserve"> </w:t>
      </w:r>
    </w:p>
    <w:tbl>
      <w:tblPr>
        <w:tblW w:w="9738" w:type="dxa"/>
        <w:tblInd w:w="70" w:type="dxa"/>
        <w:tblCellMar>
          <w:left w:w="70" w:type="dxa"/>
          <w:right w:w="70" w:type="dxa"/>
        </w:tblCellMar>
        <w:tblLook w:val="04A0" w:firstRow="1" w:lastRow="0" w:firstColumn="1" w:lastColumn="0" w:noHBand="0" w:noVBand="1"/>
      </w:tblPr>
      <w:tblGrid>
        <w:gridCol w:w="2018"/>
        <w:gridCol w:w="805"/>
        <w:gridCol w:w="699"/>
        <w:gridCol w:w="699"/>
        <w:gridCol w:w="699"/>
        <w:gridCol w:w="698"/>
        <w:gridCol w:w="699"/>
        <w:gridCol w:w="699"/>
        <w:gridCol w:w="699"/>
        <w:gridCol w:w="698"/>
        <w:gridCol w:w="668"/>
        <w:gridCol w:w="668"/>
      </w:tblGrid>
      <w:tr w:rsidR="00D771DA" w:rsidTr="00D771DA">
        <w:trPr>
          <w:trHeight w:val="553"/>
        </w:trPr>
        <w:tc>
          <w:tcPr>
            <w:tcW w:w="2011"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color w:val="000000"/>
                <w:sz w:val="24"/>
                <w:szCs w:val="24"/>
              </w:rPr>
            </w:pPr>
          </w:p>
        </w:tc>
        <w:tc>
          <w:tcPr>
            <w:tcW w:w="805"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2004</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2005</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2006</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2007</w:t>
            </w:r>
          </w:p>
        </w:tc>
        <w:tc>
          <w:tcPr>
            <w:tcW w:w="698"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2008</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2009</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2010</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2011</w:t>
            </w:r>
          </w:p>
        </w:tc>
        <w:tc>
          <w:tcPr>
            <w:tcW w:w="698"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2012</w:t>
            </w:r>
          </w:p>
        </w:tc>
        <w:tc>
          <w:tcPr>
            <w:tcW w:w="666"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2013</w:t>
            </w:r>
          </w:p>
        </w:tc>
        <w:tc>
          <w:tcPr>
            <w:tcW w:w="666"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rsidP="00A031AA">
            <w:pPr>
              <w:spacing w:after="0" w:line="240" w:lineRule="auto"/>
              <w:jc w:val="center"/>
              <w:rPr>
                <w:rFonts w:ascii="Book Antiqua" w:hAnsi="Book Antiqua"/>
                <w:b/>
                <w:bCs/>
                <w:sz w:val="20"/>
                <w:szCs w:val="20"/>
              </w:rPr>
            </w:pPr>
            <w:r>
              <w:rPr>
                <w:rFonts w:ascii="Book Antiqua" w:hAnsi="Book Antiqua"/>
                <w:b/>
                <w:bCs/>
                <w:sz w:val="20"/>
                <w:szCs w:val="20"/>
              </w:rPr>
              <w:t>2014</w:t>
            </w:r>
          </w:p>
        </w:tc>
      </w:tr>
      <w:tr w:rsidR="00D771DA" w:rsidTr="00D771DA">
        <w:trPr>
          <w:trHeight w:val="1304"/>
        </w:trPr>
        <w:tc>
          <w:tcPr>
            <w:tcW w:w="2011" w:type="dxa"/>
            <w:tcBorders>
              <w:top w:val="single" w:sz="6" w:space="0" w:color="00B050"/>
              <w:left w:val="single" w:sz="6" w:space="0" w:color="00B050"/>
              <w:bottom w:val="single" w:sz="6" w:space="0" w:color="00B050"/>
              <w:right w:val="single" w:sz="6" w:space="0" w:color="00B050"/>
            </w:tcBorders>
            <w:shd w:val="clear" w:color="auto" w:fill="CCFF66"/>
            <w:vAlign w:val="center"/>
            <w:hideMark/>
          </w:tcPr>
          <w:p w:rsidR="008C1834" w:rsidRDefault="008C1834">
            <w:pPr>
              <w:spacing w:after="0" w:line="240" w:lineRule="auto"/>
              <w:rPr>
                <w:rFonts w:ascii="Book Antiqua" w:hAnsi="Book Antiqua"/>
                <w:b/>
                <w:bCs/>
                <w:color w:val="000000"/>
                <w:sz w:val="20"/>
                <w:szCs w:val="20"/>
              </w:rPr>
            </w:pPr>
            <w:r>
              <w:rPr>
                <w:rFonts w:ascii="Book Antiqua" w:hAnsi="Book Antiqua"/>
                <w:b/>
                <w:bCs/>
                <w:color w:val="000000"/>
                <w:sz w:val="20"/>
                <w:szCs w:val="20"/>
              </w:rPr>
              <w:t xml:space="preserve">Ludność w wieku przedprodukcyjnym </w:t>
            </w:r>
            <w:r>
              <w:rPr>
                <w:rFonts w:ascii="Book Antiqua" w:hAnsi="Book Antiqua"/>
                <w:b/>
                <w:bCs/>
                <w:color w:val="000000"/>
                <w:sz w:val="20"/>
                <w:szCs w:val="20"/>
              </w:rPr>
              <w:br/>
              <w:t>12 - 17 lat</w:t>
            </w:r>
          </w:p>
        </w:tc>
        <w:tc>
          <w:tcPr>
            <w:tcW w:w="805" w:type="dxa"/>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22,2%</w:t>
            </w:r>
          </w:p>
        </w:tc>
        <w:tc>
          <w:tcPr>
            <w:tcW w:w="699" w:type="dxa"/>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21,6%</w:t>
            </w:r>
          </w:p>
        </w:tc>
        <w:tc>
          <w:tcPr>
            <w:tcW w:w="699" w:type="dxa"/>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21,2%</w:t>
            </w:r>
          </w:p>
        </w:tc>
        <w:tc>
          <w:tcPr>
            <w:tcW w:w="699" w:type="dxa"/>
            <w:tcBorders>
              <w:top w:val="single" w:sz="6" w:space="0" w:color="00B050"/>
              <w:left w:val="single" w:sz="6" w:space="0" w:color="00B050"/>
              <w:bottom w:val="single" w:sz="6" w:space="0" w:color="00B050"/>
              <w:right w:val="single" w:sz="6" w:space="0" w:color="00B050"/>
            </w:tcBorders>
            <w:shd w:val="clear" w:color="auto" w:fill="CCFF66"/>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20,9%</w:t>
            </w:r>
          </w:p>
        </w:tc>
        <w:tc>
          <w:tcPr>
            <w:tcW w:w="698" w:type="dxa"/>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20,3%</w:t>
            </w:r>
          </w:p>
        </w:tc>
        <w:tc>
          <w:tcPr>
            <w:tcW w:w="699" w:type="dxa"/>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19,7%</w:t>
            </w:r>
          </w:p>
        </w:tc>
        <w:tc>
          <w:tcPr>
            <w:tcW w:w="699" w:type="dxa"/>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19,9%</w:t>
            </w:r>
          </w:p>
        </w:tc>
        <w:tc>
          <w:tcPr>
            <w:tcW w:w="699" w:type="dxa"/>
            <w:tcBorders>
              <w:top w:val="single" w:sz="6" w:space="0" w:color="00B050"/>
              <w:left w:val="single" w:sz="6" w:space="0" w:color="00B050"/>
              <w:bottom w:val="single" w:sz="6" w:space="0" w:color="00B050"/>
              <w:right w:val="single" w:sz="6" w:space="0" w:color="00B050"/>
            </w:tcBorders>
            <w:shd w:val="clear" w:color="auto" w:fill="CCFF66"/>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19,4%</w:t>
            </w:r>
          </w:p>
        </w:tc>
        <w:tc>
          <w:tcPr>
            <w:tcW w:w="698" w:type="dxa"/>
            <w:tcBorders>
              <w:top w:val="single" w:sz="6" w:space="0" w:color="00B050"/>
              <w:left w:val="single" w:sz="6" w:space="0" w:color="00B050"/>
              <w:bottom w:val="single" w:sz="6" w:space="0" w:color="00B050"/>
              <w:right w:val="single" w:sz="6" w:space="0" w:color="00B050"/>
            </w:tcBorders>
            <w:shd w:val="clear" w:color="auto" w:fill="CCFF66"/>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19,4%</w:t>
            </w:r>
          </w:p>
        </w:tc>
        <w:tc>
          <w:tcPr>
            <w:tcW w:w="666" w:type="dxa"/>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19,1%</w:t>
            </w:r>
          </w:p>
        </w:tc>
        <w:tc>
          <w:tcPr>
            <w:tcW w:w="666" w:type="dxa"/>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18,5%</w:t>
            </w:r>
          </w:p>
        </w:tc>
      </w:tr>
      <w:tr w:rsidR="00D771DA" w:rsidTr="00D771DA">
        <w:trPr>
          <w:trHeight w:val="1124"/>
        </w:trPr>
        <w:tc>
          <w:tcPr>
            <w:tcW w:w="2011" w:type="dxa"/>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r>
              <w:rPr>
                <w:rFonts w:ascii="Book Antiqua" w:hAnsi="Book Antiqua"/>
                <w:b/>
                <w:bCs/>
                <w:color w:val="000000"/>
                <w:sz w:val="20"/>
                <w:szCs w:val="20"/>
              </w:rPr>
              <w:t xml:space="preserve">Ludność w wieku produkcyjnym </w:t>
            </w:r>
          </w:p>
          <w:p w:rsidR="008C1834" w:rsidRDefault="008C1834">
            <w:pPr>
              <w:spacing w:after="0" w:line="240" w:lineRule="auto"/>
              <w:rPr>
                <w:rFonts w:ascii="Book Antiqua" w:hAnsi="Book Antiqua"/>
                <w:b/>
                <w:bCs/>
                <w:color w:val="000000"/>
                <w:sz w:val="20"/>
                <w:szCs w:val="20"/>
              </w:rPr>
            </w:pPr>
            <w:r>
              <w:rPr>
                <w:rFonts w:ascii="Book Antiqua" w:hAnsi="Book Antiqua"/>
                <w:b/>
                <w:bCs/>
                <w:color w:val="000000"/>
                <w:sz w:val="20"/>
                <w:szCs w:val="20"/>
              </w:rPr>
              <w:t>18 - 64 lata</w:t>
            </w:r>
          </w:p>
        </w:tc>
        <w:tc>
          <w:tcPr>
            <w:tcW w:w="805"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61,8%</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62,4%</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62,9%</w:t>
            </w:r>
          </w:p>
        </w:tc>
        <w:tc>
          <w:tcPr>
            <w:tcW w:w="699" w:type="dxa"/>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63,1%</w:t>
            </w:r>
          </w:p>
        </w:tc>
        <w:tc>
          <w:tcPr>
            <w:tcW w:w="698"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63,5%</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64,1%</w:t>
            </w:r>
          </w:p>
        </w:tc>
        <w:tc>
          <w:tcPr>
            <w:tcW w:w="699"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63,8%</w:t>
            </w:r>
          </w:p>
        </w:tc>
        <w:tc>
          <w:tcPr>
            <w:tcW w:w="699" w:type="dxa"/>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64,0%</w:t>
            </w:r>
          </w:p>
        </w:tc>
        <w:tc>
          <w:tcPr>
            <w:tcW w:w="698" w:type="dxa"/>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63,6%</w:t>
            </w:r>
          </w:p>
        </w:tc>
        <w:tc>
          <w:tcPr>
            <w:tcW w:w="666"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63,5%</w:t>
            </w:r>
          </w:p>
        </w:tc>
        <w:tc>
          <w:tcPr>
            <w:tcW w:w="666" w:type="dxa"/>
            <w:tcBorders>
              <w:top w:val="single" w:sz="6" w:space="0" w:color="00B050"/>
              <w:left w:val="single" w:sz="6" w:space="0" w:color="00B050"/>
              <w:bottom w:val="single" w:sz="6" w:space="0" w:color="00B050"/>
              <w:right w:val="single" w:sz="6" w:space="0" w:color="00B050"/>
            </w:tcBorders>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63,8%</w:t>
            </w:r>
          </w:p>
        </w:tc>
      </w:tr>
      <w:tr w:rsidR="00D771DA" w:rsidTr="00D771DA">
        <w:trPr>
          <w:trHeight w:val="1013"/>
        </w:trPr>
        <w:tc>
          <w:tcPr>
            <w:tcW w:w="2011" w:type="dxa"/>
            <w:vMerge w:val="restart"/>
            <w:tcBorders>
              <w:top w:val="single" w:sz="6" w:space="0" w:color="00B050"/>
              <w:left w:val="single" w:sz="6" w:space="0" w:color="00B050"/>
              <w:bottom w:val="single" w:sz="6" w:space="0" w:color="00B050"/>
              <w:right w:val="single" w:sz="6" w:space="0" w:color="00B050"/>
            </w:tcBorders>
            <w:shd w:val="clear" w:color="auto" w:fill="CCFF66"/>
            <w:vAlign w:val="center"/>
            <w:hideMark/>
          </w:tcPr>
          <w:p w:rsidR="008C1834" w:rsidRDefault="008C1834">
            <w:pPr>
              <w:spacing w:after="0" w:line="240" w:lineRule="auto"/>
              <w:rPr>
                <w:rFonts w:ascii="Book Antiqua" w:hAnsi="Book Antiqua"/>
                <w:b/>
                <w:bCs/>
                <w:color w:val="000000"/>
                <w:sz w:val="20"/>
                <w:szCs w:val="20"/>
              </w:rPr>
            </w:pPr>
            <w:r>
              <w:rPr>
                <w:rFonts w:ascii="Book Antiqua" w:hAnsi="Book Antiqua"/>
                <w:b/>
                <w:bCs/>
                <w:color w:val="000000"/>
                <w:sz w:val="20"/>
                <w:szCs w:val="20"/>
              </w:rPr>
              <w:t xml:space="preserve">Ludność w wieku poprodukcyjnym </w:t>
            </w:r>
          </w:p>
          <w:p w:rsidR="008C1834" w:rsidRDefault="008C1834">
            <w:pPr>
              <w:spacing w:after="0" w:line="240" w:lineRule="auto"/>
              <w:rPr>
                <w:rFonts w:ascii="Book Antiqua" w:hAnsi="Book Antiqua"/>
                <w:b/>
                <w:bCs/>
                <w:color w:val="000000"/>
                <w:sz w:val="20"/>
                <w:szCs w:val="20"/>
              </w:rPr>
            </w:pPr>
            <w:r>
              <w:rPr>
                <w:rFonts w:ascii="Book Antiqua" w:hAnsi="Book Antiqua"/>
                <w:b/>
                <w:bCs/>
                <w:color w:val="000000"/>
                <w:sz w:val="20"/>
                <w:szCs w:val="20"/>
              </w:rPr>
              <w:t xml:space="preserve">60 lat kobiety, </w:t>
            </w:r>
          </w:p>
          <w:p w:rsidR="008C1834" w:rsidRDefault="008C1834">
            <w:pPr>
              <w:spacing w:after="0" w:line="240" w:lineRule="auto"/>
              <w:rPr>
                <w:rFonts w:ascii="Book Antiqua" w:hAnsi="Book Antiqua"/>
                <w:b/>
                <w:bCs/>
                <w:color w:val="000000"/>
                <w:sz w:val="20"/>
                <w:szCs w:val="20"/>
              </w:rPr>
            </w:pPr>
            <w:r>
              <w:rPr>
                <w:rFonts w:ascii="Book Antiqua" w:hAnsi="Book Antiqua"/>
                <w:b/>
                <w:bCs/>
                <w:color w:val="000000"/>
                <w:sz w:val="20"/>
                <w:szCs w:val="20"/>
              </w:rPr>
              <w:t>65 lat mężczyźni</w:t>
            </w:r>
          </w:p>
        </w:tc>
        <w:tc>
          <w:tcPr>
            <w:tcW w:w="805" w:type="dxa"/>
            <w:vMerge w:val="restart"/>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16,0%</w:t>
            </w:r>
          </w:p>
        </w:tc>
        <w:tc>
          <w:tcPr>
            <w:tcW w:w="699" w:type="dxa"/>
            <w:vMerge w:val="restart"/>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16,0%</w:t>
            </w:r>
          </w:p>
        </w:tc>
        <w:tc>
          <w:tcPr>
            <w:tcW w:w="699" w:type="dxa"/>
            <w:vMerge w:val="restart"/>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15,9%</w:t>
            </w:r>
          </w:p>
        </w:tc>
        <w:tc>
          <w:tcPr>
            <w:tcW w:w="699" w:type="dxa"/>
            <w:vMerge w:val="restart"/>
            <w:tcBorders>
              <w:top w:val="single" w:sz="6" w:space="0" w:color="00B050"/>
              <w:left w:val="single" w:sz="6" w:space="0" w:color="00B050"/>
              <w:bottom w:val="single" w:sz="6" w:space="0" w:color="00B050"/>
              <w:right w:val="single" w:sz="6" w:space="0" w:color="00B050"/>
            </w:tcBorders>
            <w:shd w:val="clear" w:color="auto" w:fill="CCFF66"/>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16,0%</w:t>
            </w:r>
          </w:p>
        </w:tc>
        <w:tc>
          <w:tcPr>
            <w:tcW w:w="698" w:type="dxa"/>
            <w:vMerge w:val="restart"/>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16,1%</w:t>
            </w:r>
          </w:p>
        </w:tc>
        <w:tc>
          <w:tcPr>
            <w:tcW w:w="699" w:type="dxa"/>
            <w:vMerge w:val="restart"/>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16,1%</w:t>
            </w:r>
          </w:p>
        </w:tc>
        <w:tc>
          <w:tcPr>
            <w:tcW w:w="699" w:type="dxa"/>
            <w:vMerge w:val="restart"/>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16,2%</w:t>
            </w:r>
          </w:p>
        </w:tc>
        <w:tc>
          <w:tcPr>
            <w:tcW w:w="699" w:type="dxa"/>
            <w:vMerge w:val="restart"/>
            <w:tcBorders>
              <w:top w:val="single" w:sz="6" w:space="0" w:color="00B050"/>
              <w:left w:val="single" w:sz="6" w:space="0" w:color="00B050"/>
              <w:bottom w:val="single" w:sz="6" w:space="0" w:color="00B050"/>
              <w:right w:val="single" w:sz="6" w:space="0" w:color="00B050"/>
            </w:tcBorders>
            <w:shd w:val="clear" w:color="auto" w:fill="CCFF66"/>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16,6%</w:t>
            </w:r>
          </w:p>
        </w:tc>
        <w:tc>
          <w:tcPr>
            <w:tcW w:w="698" w:type="dxa"/>
            <w:vMerge w:val="restart"/>
            <w:tcBorders>
              <w:top w:val="single" w:sz="6" w:space="0" w:color="00B050"/>
              <w:left w:val="single" w:sz="6" w:space="0" w:color="00B050"/>
              <w:bottom w:val="single" w:sz="6" w:space="0" w:color="00B050"/>
              <w:right w:val="single" w:sz="6" w:space="0" w:color="00B050"/>
            </w:tcBorders>
            <w:shd w:val="clear" w:color="auto" w:fill="CCFF66"/>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17,0%</w:t>
            </w:r>
          </w:p>
        </w:tc>
        <w:tc>
          <w:tcPr>
            <w:tcW w:w="666" w:type="dxa"/>
            <w:vMerge w:val="restart"/>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17,4%</w:t>
            </w:r>
          </w:p>
        </w:tc>
        <w:tc>
          <w:tcPr>
            <w:tcW w:w="666" w:type="dxa"/>
            <w:vMerge w:val="restart"/>
            <w:tcBorders>
              <w:top w:val="single" w:sz="6" w:space="0" w:color="00B050"/>
              <w:left w:val="single" w:sz="6" w:space="0" w:color="00B050"/>
              <w:bottom w:val="single" w:sz="6" w:space="0" w:color="00B050"/>
              <w:right w:val="single" w:sz="6" w:space="0" w:color="00B050"/>
            </w:tcBorders>
            <w:shd w:val="clear" w:color="auto" w:fill="CCFF66"/>
            <w:noWrap/>
            <w:vAlign w:val="center"/>
            <w:hideMark/>
          </w:tcPr>
          <w:p w:rsidR="008C1834" w:rsidRDefault="008C1834">
            <w:pPr>
              <w:spacing w:after="0" w:line="240" w:lineRule="auto"/>
              <w:jc w:val="center"/>
              <w:rPr>
                <w:rFonts w:ascii="Book Antiqua" w:hAnsi="Book Antiqua"/>
                <w:b/>
                <w:bCs/>
                <w:color w:val="000000"/>
                <w:sz w:val="20"/>
                <w:szCs w:val="20"/>
              </w:rPr>
            </w:pPr>
            <w:r>
              <w:rPr>
                <w:rFonts w:ascii="Book Antiqua" w:hAnsi="Book Antiqua"/>
                <w:b/>
                <w:bCs/>
                <w:color w:val="000000"/>
                <w:sz w:val="20"/>
                <w:szCs w:val="20"/>
              </w:rPr>
              <w:t>17,7%</w:t>
            </w:r>
          </w:p>
        </w:tc>
      </w:tr>
      <w:tr w:rsidR="00D771DA" w:rsidTr="00D771DA">
        <w:trPr>
          <w:trHeight w:val="541"/>
        </w:trPr>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0" w:type="auto"/>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c>
          <w:tcPr>
            <w:tcW w:w="666" w:type="dxa"/>
            <w:vMerge/>
            <w:tcBorders>
              <w:top w:val="single" w:sz="6" w:space="0" w:color="00B050"/>
              <w:left w:val="single" w:sz="6" w:space="0" w:color="00B050"/>
              <w:bottom w:val="single" w:sz="6" w:space="0" w:color="00B050"/>
              <w:right w:val="single" w:sz="6" w:space="0" w:color="00B050"/>
            </w:tcBorders>
            <w:vAlign w:val="center"/>
            <w:hideMark/>
          </w:tcPr>
          <w:p w:rsidR="008C1834" w:rsidRDefault="008C1834">
            <w:pPr>
              <w:spacing w:after="0" w:line="240" w:lineRule="auto"/>
              <w:rPr>
                <w:rFonts w:ascii="Book Antiqua" w:hAnsi="Book Antiqua"/>
                <w:b/>
                <w:bCs/>
                <w:color w:val="000000"/>
                <w:sz w:val="20"/>
                <w:szCs w:val="20"/>
              </w:rPr>
            </w:pPr>
          </w:p>
        </w:tc>
      </w:tr>
    </w:tbl>
    <w:p w:rsidR="008C1834" w:rsidRDefault="008C1834" w:rsidP="008C1834">
      <w:pPr>
        <w:pStyle w:val="Zrdo"/>
        <w:jc w:val="both"/>
        <w:rPr>
          <w:rFonts w:ascii="Book Antiqua" w:hAnsi="Book Antiqua"/>
        </w:rPr>
      </w:pPr>
      <w:r>
        <w:rPr>
          <w:rFonts w:ascii="Book Antiqua" w:hAnsi="Book Antiqua"/>
        </w:rPr>
        <w:t xml:space="preserve">Źródło: </w:t>
      </w:r>
      <w:r w:rsidR="000600AA">
        <w:rPr>
          <w:rFonts w:ascii="Book Antiqua" w:hAnsi="Book Antiqua"/>
        </w:rPr>
        <w:t>O</w:t>
      </w:r>
      <w:r w:rsidR="005D18EA">
        <w:rPr>
          <w:rFonts w:ascii="Book Antiqua" w:hAnsi="Book Antiqua"/>
        </w:rPr>
        <w:t>pracowanie</w:t>
      </w:r>
      <w:r>
        <w:rPr>
          <w:rFonts w:ascii="Book Antiqua" w:hAnsi="Book Antiqua"/>
        </w:rPr>
        <w:t xml:space="preserve"> własne na podstawie danych GUS, Bank Danych Lokalnych</w:t>
      </w:r>
    </w:p>
    <w:p w:rsidR="008C1834" w:rsidRDefault="008C1834" w:rsidP="008C1834">
      <w:pPr>
        <w:spacing w:line="360" w:lineRule="auto"/>
        <w:ind w:firstLine="708"/>
        <w:jc w:val="both"/>
        <w:rPr>
          <w:rFonts w:ascii="Book Antiqua" w:hAnsi="Book Antiqua"/>
          <w:szCs w:val="24"/>
        </w:rPr>
      </w:pPr>
      <w:r>
        <w:rPr>
          <w:rFonts w:ascii="Book Antiqua" w:hAnsi="Book Antiqua"/>
          <w:sz w:val="24"/>
          <w:szCs w:val="24"/>
        </w:rPr>
        <w:t xml:space="preserve">Na podstawie wyników prognozy ludności z 2012 r. przewiduje się, iż do </w:t>
      </w:r>
      <w:r w:rsidRPr="00553E1B">
        <w:rPr>
          <w:rFonts w:ascii="Book Antiqua" w:hAnsi="Book Antiqua"/>
          <w:color w:val="000000"/>
          <w:sz w:val="24"/>
          <w:szCs w:val="24"/>
        </w:rPr>
        <w:t>2035 r.</w:t>
      </w:r>
      <w:r>
        <w:rPr>
          <w:rFonts w:ascii="Book Antiqua" w:hAnsi="Book Antiqua"/>
          <w:sz w:val="24"/>
          <w:szCs w:val="24"/>
        </w:rPr>
        <w:t xml:space="preserve"> w powiecie włocławskim, w gminach wiejskich nastąpi zmniejszenie się liczby ludności ogółem z</w:t>
      </w:r>
      <w:r w:rsidR="00741738">
        <w:rPr>
          <w:rFonts w:ascii="Book Antiqua" w:hAnsi="Book Antiqua"/>
          <w:sz w:val="24"/>
          <w:szCs w:val="24"/>
        </w:rPr>
        <w:t xml:space="preserve"> 84548 osób w 2015 r. do 77355 os</w:t>
      </w:r>
      <w:r>
        <w:rPr>
          <w:rFonts w:ascii="Book Antiqua" w:hAnsi="Book Antiqua"/>
          <w:sz w:val="24"/>
          <w:szCs w:val="24"/>
        </w:rPr>
        <w:t xml:space="preserve">. w 2035 r. </w:t>
      </w:r>
      <w:r>
        <w:rPr>
          <w:rStyle w:val="Odwoanieprzypisudolnego"/>
          <w:rFonts w:ascii="Book Antiqua" w:hAnsi="Book Antiqua"/>
          <w:sz w:val="24"/>
          <w:szCs w:val="24"/>
        </w:rPr>
        <w:footnoteReference w:id="29"/>
      </w:r>
      <w:r>
        <w:rPr>
          <w:rFonts w:ascii="Book Antiqua" w:hAnsi="Book Antiqua"/>
          <w:sz w:val="24"/>
          <w:szCs w:val="24"/>
        </w:rPr>
        <w:t xml:space="preserve"> </w:t>
      </w:r>
      <w:r>
        <w:rPr>
          <w:rFonts w:ascii="Book Antiqua" w:hAnsi="Book Antiqua" w:cs="Arial"/>
          <w:sz w:val="24"/>
          <w:szCs w:val="24"/>
        </w:rPr>
        <w:t>Według prognozy do 2035 r. udział osób w wieku przedprodukcyjnym i produkcyjnym w strukturze ludności będzie malał, a odsetek osób w wieku poprodukcyjnym wzrastał. Tendencje te są zbliżone do tych występujących w całej Polsce.</w:t>
      </w:r>
    </w:p>
    <w:p w:rsidR="008C1834" w:rsidRDefault="008C1834" w:rsidP="00CE571D">
      <w:pPr>
        <w:pStyle w:val="Akapitzlist"/>
        <w:numPr>
          <w:ilvl w:val="2"/>
          <w:numId w:val="47"/>
        </w:numPr>
        <w:spacing w:before="120" w:after="120" w:line="360" w:lineRule="auto"/>
        <w:outlineLvl w:val="2"/>
        <w:rPr>
          <w:rFonts w:ascii="Book Antiqua" w:hAnsi="Book Antiqua" w:cs="Arial"/>
          <w:sz w:val="24"/>
          <w:szCs w:val="24"/>
          <w:u w:val="single"/>
        </w:rPr>
      </w:pPr>
      <w:bookmarkStart w:id="53" w:name="_Toc436604547"/>
      <w:bookmarkStart w:id="54" w:name="_Toc452381257"/>
      <w:r>
        <w:rPr>
          <w:rFonts w:ascii="Book Antiqua" w:hAnsi="Book Antiqua"/>
          <w:sz w:val="24"/>
          <w:szCs w:val="24"/>
          <w:u w:val="single"/>
        </w:rPr>
        <w:t>Sytuacja mieszkaniowa</w:t>
      </w:r>
      <w:bookmarkEnd w:id="53"/>
      <w:bookmarkEnd w:id="54"/>
    </w:p>
    <w:p w:rsidR="008C1834" w:rsidRDefault="008C1834" w:rsidP="008C1834">
      <w:pPr>
        <w:pStyle w:val="Default"/>
        <w:spacing w:line="360" w:lineRule="auto"/>
        <w:ind w:firstLine="708"/>
        <w:jc w:val="both"/>
        <w:rPr>
          <w:rFonts w:ascii="Book Antiqua" w:hAnsi="Book Antiqua"/>
        </w:rPr>
      </w:pPr>
      <w:r>
        <w:rPr>
          <w:rFonts w:ascii="Book Antiqua" w:hAnsi="Book Antiqua"/>
        </w:rPr>
        <w:t>Zdecydowaną większość zabudowań na terenie gminy stanowią budynki jednorodzinne. Występuje również kilka skupisk budynków wielorodzinnych. Budownictwo wielorodzinne obejmuje głównie budynki Spółdz</w:t>
      </w:r>
      <w:r w:rsidR="007C416B">
        <w:rPr>
          <w:rFonts w:ascii="Book Antiqua" w:hAnsi="Book Antiqua"/>
        </w:rPr>
        <w:t xml:space="preserve">ielni Mieszkaniowej Jarantowice, Spółdzielni Mieszkaniowej w Olganowie </w:t>
      </w:r>
      <w:r>
        <w:rPr>
          <w:rFonts w:ascii="Book Antiqua" w:hAnsi="Book Antiqua"/>
        </w:rPr>
        <w:t xml:space="preserve">oraz </w:t>
      </w:r>
      <w:r w:rsidR="007C416B">
        <w:rPr>
          <w:rFonts w:ascii="Book Antiqua" w:hAnsi="Book Antiqua"/>
        </w:rPr>
        <w:t>Współnoty</w:t>
      </w:r>
      <w:r>
        <w:rPr>
          <w:rFonts w:ascii="Book Antiqua" w:hAnsi="Book Antiqua"/>
        </w:rPr>
        <w:t xml:space="preserve"> Mieszkaniowej Wilkowczki</w:t>
      </w:r>
      <w:r w:rsidR="007C416B">
        <w:rPr>
          <w:rFonts w:ascii="Book Antiqua" w:hAnsi="Book Antiqua"/>
        </w:rPr>
        <w:t xml:space="preserve"> oraz Współnoty Mieszkaniowej przy ul</w:t>
      </w:r>
      <w:r>
        <w:rPr>
          <w:rFonts w:ascii="Book Antiqua" w:hAnsi="Book Antiqua"/>
        </w:rPr>
        <w:t>.</w:t>
      </w:r>
      <w:r w:rsidR="007C416B">
        <w:rPr>
          <w:rFonts w:ascii="Book Antiqua" w:hAnsi="Book Antiqua"/>
        </w:rPr>
        <w:t xml:space="preserve"> Sikorskiego 3, 5, 7 W Choceniu.</w:t>
      </w:r>
    </w:p>
    <w:p w:rsidR="003A1FFB" w:rsidRDefault="008C1834" w:rsidP="008C1834">
      <w:pPr>
        <w:spacing w:line="360" w:lineRule="auto"/>
        <w:ind w:firstLine="708"/>
        <w:jc w:val="both"/>
        <w:rPr>
          <w:rFonts w:ascii="Book Antiqua" w:hAnsi="Book Antiqua"/>
          <w:sz w:val="24"/>
          <w:szCs w:val="24"/>
        </w:rPr>
      </w:pPr>
      <w:r>
        <w:rPr>
          <w:rFonts w:ascii="Book Antiqua" w:hAnsi="Book Antiqua"/>
          <w:sz w:val="24"/>
          <w:szCs w:val="24"/>
        </w:rPr>
        <w:lastRenderedPageBreak/>
        <w:t>Baza mieszkaniowa na terenie Gminy Choceń wzrasta bardzo powoli. W 2014 r. było w gminie 2 519 mieszkań o ogólnej powierzchni użytkowej 202 464 m</w:t>
      </w:r>
      <w:r>
        <w:rPr>
          <w:rFonts w:ascii="Book Antiqua" w:hAnsi="Book Antiqua"/>
          <w:sz w:val="24"/>
          <w:szCs w:val="24"/>
          <w:vertAlign w:val="superscript"/>
        </w:rPr>
        <w:t>2</w:t>
      </w:r>
      <w:r>
        <w:rPr>
          <w:rFonts w:ascii="Book Antiqua" w:hAnsi="Book Antiqua"/>
          <w:sz w:val="24"/>
          <w:szCs w:val="24"/>
        </w:rPr>
        <w:t xml:space="preserve"> i 9 632 izbach</w:t>
      </w:r>
      <w:r>
        <w:rPr>
          <w:rStyle w:val="Odwoanieprzypisudolnego"/>
          <w:rFonts w:ascii="Book Antiqua" w:hAnsi="Book Antiqua"/>
          <w:sz w:val="24"/>
          <w:szCs w:val="24"/>
        </w:rPr>
        <w:footnoteReference w:id="30"/>
      </w:r>
      <w:r>
        <w:rPr>
          <w:rFonts w:ascii="Book Antiqua" w:hAnsi="Book Antiqua"/>
          <w:sz w:val="24"/>
          <w:szCs w:val="24"/>
        </w:rPr>
        <w:t>. Przeciętna powierzchnia użytkowa mieszkania wynosiła 80,4 m</w:t>
      </w:r>
      <w:r>
        <w:rPr>
          <w:rFonts w:ascii="Book Antiqua" w:hAnsi="Book Antiqua"/>
          <w:sz w:val="24"/>
          <w:szCs w:val="24"/>
          <w:vertAlign w:val="superscript"/>
        </w:rPr>
        <w:t>2</w:t>
      </w:r>
      <w:r>
        <w:rPr>
          <w:rFonts w:ascii="Book Antiqua" w:hAnsi="Book Antiqua"/>
          <w:sz w:val="24"/>
          <w:szCs w:val="24"/>
        </w:rPr>
        <w:t xml:space="preserve"> (patrz tabela </w:t>
      </w:r>
      <w:r w:rsidR="000600AA">
        <w:rPr>
          <w:rFonts w:ascii="Book Antiqua" w:hAnsi="Book Antiqua"/>
          <w:sz w:val="24"/>
          <w:szCs w:val="24"/>
        </w:rPr>
        <w:t>5</w:t>
      </w:r>
      <w:r>
        <w:rPr>
          <w:rFonts w:ascii="Book Antiqua" w:hAnsi="Book Antiqua"/>
          <w:sz w:val="24"/>
          <w:szCs w:val="24"/>
        </w:rPr>
        <w:t>). W ciągu ostatnich pięciu lat przybyło tyko 51 mieszkań. Bardzo wolno zwiększa się również przeciętna powierzchnia użytkowa 1 mieszkania. W 2010 roku wynosiła ona 79,1 m</w:t>
      </w:r>
      <w:r>
        <w:rPr>
          <w:rFonts w:ascii="Book Antiqua" w:hAnsi="Book Antiqua"/>
          <w:sz w:val="24"/>
          <w:szCs w:val="24"/>
          <w:vertAlign w:val="superscript"/>
        </w:rPr>
        <w:t>2</w:t>
      </w:r>
      <w:r>
        <w:rPr>
          <w:rFonts w:ascii="Book Antiqua" w:hAnsi="Book Antiqua"/>
          <w:sz w:val="24"/>
          <w:szCs w:val="24"/>
        </w:rPr>
        <w:t xml:space="preserve"> powierzchni użytkowej, a w 2014 roku – 80,4 m</w:t>
      </w:r>
      <w:r>
        <w:rPr>
          <w:rFonts w:ascii="Book Antiqua" w:hAnsi="Book Antiqua"/>
          <w:sz w:val="24"/>
          <w:szCs w:val="24"/>
          <w:vertAlign w:val="superscript"/>
        </w:rPr>
        <w:t>2</w:t>
      </w:r>
      <w:r>
        <w:rPr>
          <w:rFonts w:ascii="Book Antiqua" w:hAnsi="Book Antiqua"/>
          <w:sz w:val="24"/>
          <w:szCs w:val="24"/>
        </w:rPr>
        <w:t xml:space="preserve"> i była niższa niż średnia dla powiatu włocławskiego (83,5 m</w:t>
      </w:r>
      <w:r>
        <w:rPr>
          <w:rFonts w:ascii="Book Antiqua" w:hAnsi="Book Antiqua"/>
          <w:sz w:val="24"/>
          <w:szCs w:val="24"/>
          <w:vertAlign w:val="superscript"/>
        </w:rPr>
        <w:t>2</w:t>
      </w:r>
      <w:r>
        <w:rPr>
          <w:rFonts w:ascii="Book Antiqua" w:hAnsi="Book Antiqua"/>
          <w:sz w:val="24"/>
          <w:szCs w:val="24"/>
        </w:rPr>
        <w:t>)</w:t>
      </w:r>
      <w:r>
        <w:rPr>
          <w:rFonts w:ascii="Book Antiqua" w:hAnsi="Book Antiqua"/>
          <w:color w:val="FF0000"/>
          <w:sz w:val="24"/>
          <w:szCs w:val="24"/>
        </w:rPr>
        <w:t xml:space="preserve"> </w:t>
      </w:r>
      <w:r>
        <w:rPr>
          <w:rFonts w:ascii="Book Antiqua" w:hAnsi="Book Antiqua"/>
          <w:sz w:val="24"/>
          <w:szCs w:val="24"/>
        </w:rPr>
        <w:t>oraz jednocześnie, wyższa od średniej dla całego województwa kujawsko - pomorskiego (69,4 m</w:t>
      </w:r>
      <w:r>
        <w:rPr>
          <w:rFonts w:ascii="Book Antiqua" w:hAnsi="Book Antiqua"/>
          <w:sz w:val="24"/>
          <w:szCs w:val="24"/>
          <w:vertAlign w:val="superscript"/>
        </w:rPr>
        <w:t>2</w:t>
      </w:r>
      <w:r>
        <w:rPr>
          <w:rFonts w:ascii="Book Antiqua" w:hAnsi="Book Antiqua"/>
          <w:sz w:val="24"/>
          <w:szCs w:val="24"/>
        </w:rPr>
        <w:t>). Przeciętna powierzchnia użytkowa mieszkania na 1 osobę również się zwiększyła z 24,1 m</w:t>
      </w:r>
      <w:r>
        <w:rPr>
          <w:rFonts w:ascii="Book Antiqua" w:hAnsi="Book Antiqua"/>
          <w:sz w:val="24"/>
          <w:szCs w:val="24"/>
          <w:vertAlign w:val="superscript"/>
        </w:rPr>
        <w:t>2</w:t>
      </w:r>
      <w:r>
        <w:rPr>
          <w:rFonts w:ascii="Book Antiqua" w:hAnsi="Book Antiqua"/>
          <w:sz w:val="24"/>
          <w:szCs w:val="24"/>
        </w:rPr>
        <w:t xml:space="preserve"> w 2010 roku do 25,3 m</w:t>
      </w:r>
      <w:r>
        <w:rPr>
          <w:rFonts w:ascii="Book Antiqua" w:hAnsi="Book Antiqua"/>
          <w:sz w:val="24"/>
          <w:szCs w:val="24"/>
          <w:vertAlign w:val="superscript"/>
        </w:rPr>
        <w:t>2</w:t>
      </w:r>
      <w:r>
        <w:rPr>
          <w:rFonts w:ascii="Book Antiqua" w:hAnsi="Book Antiqua"/>
          <w:sz w:val="24"/>
          <w:szCs w:val="24"/>
        </w:rPr>
        <w:t xml:space="preserve"> w roku 2014. Wskaźnik powierzchni użytkowej mieszkania na 1 osobę jest więc niewiele niższy od średniej powiatowej (25,4 m</w:t>
      </w:r>
      <w:r>
        <w:rPr>
          <w:rFonts w:ascii="Book Antiqua" w:hAnsi="Book Antiqua"/>
          <w:sz w:val="24"/>
          <w:szCs w:val="24"/>
          <w:vertAlign w:val="superscript"/>
        </w:rPr>
        <w:t>2</w:t>
      </w:r>
      <w:r>
        <w:rPr>
          <w:rFonts w:ascii="Book Antiqua" w:hAnsi="Book Antiqua"/>
          <w:sz w:val="24"/>
          <w:szCs w:val="24"/>
        </w:rPr>
        <w:t>) i wyższy od średniej wojewódzkiej (21,1 m</w:t>
      </w:r>
      <w:r>
        <w:rPr>
          <w:rFonts w:ascii="Book Antiqua" w:hAnsi="Book Antiqua"/>
          <w:sz w:val="24"/>
          <w:szCs w:val="24"/>
          <w:vertAlign w:val="superscript"/>
        </w:rPr>
        <w:t>2</w:t>
      </w:r>
      <w:r>
        <w:rPr>
          <w:rFonts w:ascii="Book Antiqua" w:hAnsi="Book Antiqua"/>
          <w:sz w:val="24"/>
          <w:szCs w:val="24"/>
        </w:rPr>
        <w:t>)</w:t>
      </w:r>
      <w:r>
        <w:rPr>
          <w:rStyle w:val="Odwoanieprzypisudolnego"/>
          <w:rFonts w:ascii="Book Antiqua" w:hAnsi="Book Antiqua"/>
          <w:sz w:val="24"/>
          <w:szCs w:val="24"/>
        </w:rPr>
        <w:footnoteReference w:id="31"/>
      </w:r>
      <w:r>
        <w:rPr>
          <w:rFonts w:ascii="Book Antiqua" w:hAnsi="Book Antiqua"/>
          <w:sz w:val="24"/>
          <w:szCs w:val="24"/>
        </w:rPr>
        <w:t>. Szczegółowe dane przedstawiono w poniższej tabeli.</w:t>
      </w:r>
    </w:p>
    <w:p w:rsidR="008C1834" w:rsidRDefault="008C1834" w:rsidP="008C1834">
      <w:pPr>
        <w:pStyle w:val="Legenda"/>
        <w:rPr>
          <w:rFonts w:ascii="Book Antiqua" w:hAnsi="Book Antiqua"/>
          <w:color w:val="92D050"/>
          <w:sz w:val="24"/>
          <w:szCs w:val="24"/>
        </w:rPr>
      </w:pPr>
      <w:bookmarkStart w:id="55" w:name="_Toc452381291"/>
      <w:r>
        <w:rPr>
          <w:rFonts w:ascii="Book Antiqua" w:hAnsi="Book Antiqua"/>
          <w:color w:val="92D050"/>
          <w:sz w:val="24"/>
          <w:szCs w:val="24"/>
        </w:rPr>
        <w:t xml:space="preserve">Tabela </w:t>
      </w:r>
      <w:r w:rsidR="00D750F6">
        <w:rPr>
          <w:rFonts w:ascii="Book Antiqua" w:hAnsi="Book Antiqua"/>
          <w:color w:val="92D050"/>
          <w:sz w:val="24"/>
          <w:szCs w:val="24"/>
        </w:rPr>
        <w:fldChar w:fldCharType="begin"/>
      </w:r>
      <w:r>
        <w:rPr>
          <w:rFonts w:ascii="Book Antiqua" w:hAnsi="Book Antiqua"/>
          <w:color w:val="92D050"/>
          <w:sz w:val="24"/>
          <w:szCs w:val="24"/>
        </w:rPr>
        <w:instrText xml:space="preserve"> SEQ Tabela \* ARABIC </w:instrText>
      </w:r>
      <w:r w:rsidR="00D750F6">
        <w:rPr>
          <w:rFonts w:ascii="Book Antiqua" w:hAnsi="Book Antiqua"/>
          <w:color w:val="92D050"/>
          <w:sz w:val="24"/>
          <w:szCs w:val="24"/>
        </w:rPr>
        <w:fldChar w:fldCharType="separate"/>
      </w:r>
      <w:r w:rsidR="00BA62F9">
        <w:rPr>
          <w:rFonts w:ascii="Book Antiqua" w:hAnsi="Book Antiqua"/>
          <w:noProof/>
          <w:color w:val="92D050"/>
          <w:sz w:val="24"/>
          <w:szCs w:val="24"/>
        </w:rPr>
        <w:t>6</w:t>
      </w:r>
      <w:r w:rsidR="00D750F6">
        <w:rPr>
          <w:rFonts w:ascii="Book Antiqua" w:hAnsi="Book Antiqua"/>
          <w:color w:val="92D050"/>
          <w:sz w:val="24"/>
          <w:szCs w:val="24"/>
        </w:rPr>
        <w:fldChar w:fldCharType="end"/>
      </w:r>
      <w:r>
        <w:rPr>
          <w:rFonts w:ascii="Book Antiqua" w:hAnsi="Book Antiqua"/>
          <w:color w:val="92D050"/>
          <w:sz w:val="24"/>
          <w:szCs w:val="24"/>
        </w:rPr>
        <w:t>. Zasoby mieszkaniowe Gminy Choceń w latach 2004 - 2014</w:t>
      </w:r>
      <w:bookmarkEnd w:id="55"/>
      <w:r>
        <w:rPr>
          <w:rFonts w:ascii="Book Antiqua" w:hAnsi="Book Antiqua"/>
          <w:color w:val="92D050"/>
          <w:sz w:val="24"/>
          <w:szCs w:val="24"/>
        </w:rPr>
        <w:t xml:space="preserve"> </w:t>
      </w:r>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60"/>
        <w:gridCol w:w="1366"/>
        <w:gridCol w:w="1365"/>
        <w:gridCol w:w="1365"/>
        <w:gridCol w:w="1365"/>
        <w:gridCol w:w="1367"/>
      </w:tblGrid>
      <w:tr w:rsidR="008C1834" w:rsidTr="008C1834">
        <w:trPr>
          <w:trHeight w:val="300"/>
        </w:trPr>
        <w:tc>
          <w:tcPr>
            <w:tcW w:w="132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rPr>
                <w:rFonts w:ascii="Book Antiqua" w:hAnsi="Book Antiqua"/>
                <w:b/>
                <w:color w:val="000000"/>
              </w:rPr>
            </w:pPr>
            <w:bookmarkStart w:id="56" w:name="_Toc436604548"/>
            <w:r>
              <w:rPr>
                <w:rFonts w:ascii="Book Antiqua" w:hAnsi="Book Antiqua"/>
                <w:b/>
                <w:color w:val="000000"/>
              </w:rPr>
              <w:t>Zasoby mieszkaniowe</w:t>
            </w:r>
            <w:bookmarkEnd w:id="56"/>
          </w:p>
        </w:tc>
        <w:tc>
          <w:tcPr>
            <w:tcW w:w="735"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57" w:name="_Toc436604549"/>
            <w:r>
              <w:rPr>
                <w:rFonts w:ascii="Book Antiqua" w:hAnsi="Book Antiqua"/>
                <w:b/>
                <w:bCs/>
                <w:color w:val="000000"/>
              </w:rPr>
              <w:t>2010</w:t>
            </w:r>
            <w:bookmarkEnd w:id="57"/>
          </w:p>
        </w:tc>
        <w:tc>
          <w:tcPr>
            <w:tcW w:w="735"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58" w:name="_Toc436604550"/>
            <w:r>
              <w:rPr>
                <w:rFonts w:ascii="Book Antiqua" w:hAnsi="Book Antiqua"/>
                <w:b/>
                <w:bCs/>
                <w:color w:val="000000"/>
              </w:rPr>
              <w:t>2011</w:t>
            </w:r>
            <w:bookmarkEnd w:id="58"/>
          </w:p>
        </w:tc>
        <w:tc>
          <w:tcPr>
            <w:tcW w:w="735"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59" w:name="_Toc436604551"/>
            <w:r>
              <w:rPr>
                <w:rFonts w:ascii="Book Antiqua" w:hAnsi="Book Antiqua"/>
                <w:b/>
                <w:bCs/>
                <w:color w:val="000000"/>
              </w:rPr>
              <w:t>2012</w:t>
            </w:r>
            <w:bookmarkEnd w:id="59"/>
          </w:p>
        </w:tc>
        <w:tc>
          <w:tcPr>
            <w:tcW w:w="735"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60" w:name="_Toc436604552"/>
            <w:r>
              <w:rPr>
                <w:rFonts w:ascii="Book Antiqua" w:hAnsi="Book Antiqua"/>
                <w:b/>
                <w:bCs/>
                <w:color w:val="000000"/>
              </w:rPr>
              <w:t>2013</w:t>
            </w:r>
            <w:bookmarkEnd w:id="60"/>
          </w:p>
        </w:tc>
        <w:tc>
          <w:tcPr>
            <w:tcW w:w="736"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61" w:name="_Toc436604553"/>
            <w:r>
              <w:rPr>
                <w:rFonts w:ascii="Book Antiqua" w:hAnsi="Book Antiqua"/>
                <w:b/>
                <w:bCs/>
                <w:color w:val="000000"/>
              </w:rPr>
              <w:t>2014</w:t>
            </w:r>
            <w:bookmarkEnd w:id="61"/>
          </w:p>
        </w:tc>
      </w:tr>
      <w:tr w:rsidR="008C1834" w:rsidTr="008C1834">
        <w:trPr>
          <w:trHeight w:val="606"/>
        </w:trPr>
        <w:tc>
          <w:tcPr>
            <w:tcW w:w="132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rPr>
                <w:rFonts w:ascii="Book Antiqua" w:hAnsi="Book Antiqua"/>
                <w:color w:val="000000"/>
              </w:rPr>
            </w:pPr>
            <w:bookmarkStart w:id="62" w:name="_Toc436604554"/>
            <w:r>
              <w:rPr>
                <w:rFonts w:ascii="Book Antiqua" w:hAnsi="Book Antiqua"/>
                <w:color w:val="000000"/>
              </w:rPr>
              <w:t>Mieszkania (szt.)</w:t>
            </w:r>
            <w:bookmarkEnd w:id="62"/>
          </w:p>
        </w:tc>
        <w:tc>
          <w:tcPr>
            <w:tcW w:w="735" w:type="pc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color w:val="000000"/>
              </w:rPr>
            </w:pPr>
            <w:bookmarkStart w:id="63" w:name="_Toc436604555"/>
            <w:r>
              <w:rPr>
                <w:rFonts w:ascii="Book Antiqua" w:hAnsi="Book Antiqua"/>
                <w:bCs/>
                <w:color w:val="000000"/>
              </w:rPr>
              <w:t>2468</w:t>
            </w:r>
            <w:bookmarkEnd w:id="63"/>
          </w:p>
        </w:tc>
        <w:tc>
          <w:tcPr>
            <w:tcW w:w="735"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bCs/>
                <w:color w:val="000000"/>
              </w:rPr>
            </w:pPr>
            <w:bookmarkStart w:id="64" w:name="_Toc436604556"/>
            <w:r>
              <w:rPr>
                <w:rFonts w:ascii="Book Antiqua" w:hAnsi="Book Antiqua"/>
                <w:bCs/>
                <w:color w:val="000000"/>
              </w:rPr>
              <w:t>2476</w:t>
            </w:r>
            <w:bookmarkEnd w:id="64"/>
          </w:p>
        </w:tc>
        <w:tc>
          <w:tcPr>
            <w:tcW w:w="735"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bCs/>
                <w:color w:val="000000"/>
              </w:rPr>
            </w:pPr>
            <w:bookmarkStart w:id="65" w:name="_Toc436604557"/>
            <w:r>
              <w:rPr>
                <w:rFonts w:ascii="Book Antiqua" w:hAnsi="Book Antiqua"/>
                <w:bCs/>
                <w:color w:val="000000"/>
              </w:rPr>
              <w:t>2492</w:t>
            </w:r>
            <w:bookmarkEnd w:id="65"/>
          </w:p>
        </w:tc>
        <w:tc>
          <w:tcPr>
            <w:tcW w:w="735" w:type="pc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color w:val="000000"/>
              </w:rPr>
            </w:pPr>
            <w:bookmarkStart w:id="66" w:name="_Toc436604558"/>
            <w:r>
              <w:rPr>
                <w:rFonts w:ascii="Book Antiqua" w:hAnsi="Book Antiqua"/>
                <w:bCs/>
                <w:color w:val="000000"/>
              </w:rPr>
              <w:t>2507</w:t>
            </w:r>
            <w:bookmarkEnd w:id="66"/>
          </w:p>
        </w:tc>
        <w:tc>
          <w:tcPr>
            <w:tcW w:w="736" w:type="pc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color w:val="000000"/>
              </w:rPr>
            </w:pPr>
            <w:bookmarkStart w:id="67" w:name="_Toc436604559"/>
            <w:r>
              <w:rPr>
                <w:rFonts w:ascii="Book Antiqua" w:hAnsi="Book Antiqua"/>
                <w:bCs/>
                <w:color w:val="000000"/>
              </w:rPr>
              <w:t>2519</w:t>
            </w:r>
            <w:bookmarkEnd w:id="67"/>
          </w:p>
        </w:tc>
      </w:tr>
      <w:tr w:rsidR="008C1834" w:rsidTr="008C1834">
        <w:trPr>
          <w:trHeight w:val="520"/>
        </w:trPr>
        <w:tc>
          <w:tcPr>
            <w:tcW w:w="1324"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rPr>
                <w:rFonts w:ascii="Book Antiqua" w:hAnsi="Book Antiqua"/>
                <w:color w:val="000000"/>
              </w:rPr>
            </w:pPr>
            <w:bookmarkStart w:id="68" w:name="_Toc436604560"/>
            <w:r>
              <w:rPr>
                <w:rFonts w:ascii="Book Antiqua" w:hAnsi="Book Antiqua"/>
                <w:color w:val="000000"/>
              </w:rPr>
              <w:t>Izby (szt.)</w:t>
            </w:r>
            <w:bookmarkEnd w:id="68"/>
            <w:r>
              <w:rPr>
                <w:rFonts w:ascii="Book Antiqua" w:hAnsi="Book Antiqua"/>
                <w:color w:val="000000"/>
              </w:rPr>
              <w:t xml:space="preserve"> </w:t>
            </w:r>
          </w:p>
        </w:tc>
        <w:tc>
          <w:tcPr>
            <w:tcW w:w="735"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Cs/>
                <w:color w:val="000000"/>
              </w:rPr>
            </w:pPr>
            <w:bookmarkStart w:id="69" w:name="_Toc436604561"/>
            <w:r>
              <w:rPr>
                <w:rFonts w:ascii="Book Antiqua" w:hAnsi="Book Antiqua"/>
                <w:bCs/>
                <w:color w:val="000000"/>
              </w:rPr>
              <w:t>9364</w:t>
            </w:r>
            <w:bookmarkEnd w:id="69"/>
          </w:p>
        </w:tc>
        <w:tc>
          <w:tcPr>
            <w:tcW w:w="735"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bCs/>
                <w:color w:val="000000"/>
              </w:rPr>
            </w:pPr>
            <w:bookmarkStart w:id="70" w:name="_Toc436604562"/>
            <w:r>
              <w:rPr>
                <w:rFonts w:ascii="Book Antiqua" w:hAnsi="Book Antiqua"/>
                <w:bCs/>
                <w:color w:val="000000"/>
              </w:rPr>
              <w:t>9406</w:t>
            </w:r>
            <w:bookmarkEnd w:id="70"/>
          </w:p>
        </w:tc>
        <w:tc>
          <w:tcPr>
            <w:tcW w:w="735"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bCs/>
                <w:color w:val="000000"/>
              </w:rPr>
            </w:pPr>
            <w:bookmarkStart w:id="71" w:name="_Toc436604563"/>
            <w:r>
              <w:rPr>
                <w:rFonts w:ascii="Book Antiqua" w:hAnsi="Book Antiqua"/>
                <w:bCs/>
                <w:color w:val="000000"/>
              </w:rPr>
              <w:t>9492</w:t>
            </w:r>
            <w:bookmarkEnd w:id="71"/>
          </w:p>
        </w:tc>
        <w:tc>
          <w:tcPr>
            <w:tcW w:w="735"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Cs/>
                <w:color w:val="000000"/>
              </w:rPr>
            </w:pPr>
            <w:bookmarkStart w:id="72" w:name="_Toc436604564"/>
            <w:r>
              <w:rPr>
                <w:rFonts w:ascii="Book Antiqua" w:hAnsi="Book Antiqua"/>
                <w:bCs/>
                <w:color w:val="000000"/>
              </w:rPr>
              <w:t>9567</w:t>
            </w:r>
            <w:bookmarkEnd w:id="72"/>
          </w:p>
        </w:tc>
        <w:tc>
          <w:tcPr>
            <w:tcW w:w="736"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Cs/>
                <w:color w:val="000000"/>
              </w:rPr>
            </w:pPr>
            <w:bookmarkStart w:id="73" w:name="_Toc436604565"/>
            <w:r>
              <w:rPr>
                <w:rFonts w:ascii="Book Antiqua" w:hAnsi="Book Antiqua"/>
                <w:bCs/>
                <w:color w:val="000000"/>
              </w:rPr>
              <w:t>9632</w:t>
            </w:r>
            <w:bookmarkEnd w:id="73"/>
          </w:p>
        </w:tc>
      </w:tr>
      <w:tr w:rsidR="008C1834" w:rsidTr="008C1834">
        <w:trPr>
          <w:trHeight w:val="1095"/>
        </w:trPr>
        <w:tc>
          <w:tcPr>
            <w:tcW w:w="1324" w:type="pct"/>
            <w:vMerge w:val="restar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E41C72">
            <w:pPr>
              <w:rPr>
                <w:rFonts w:ascii="Book Antiqua" w:hAnsi="Book Antiqua"/>
              </w:rPr>
            </w:pPr>
            <w:bookmarkStart w:id="74" w:name="_Toc436604566"/>
            <w:r>
              <w:rPr>
                <w:rFonts w:ascii="Book Antiqua" w:hAnsi="Book Antiqua"/>
              </w:rPr>
              <w:t>Powierzchnia użytkowa mieszkań w</w:t>
            </w:r>
            <w:r w:rsidR="00E41C72">
              <w:rPr>
                <w:rFonts w:ascii="Book Antiqua" w:hAnsi="Book Antiqua"/>
              </w:rPr>
              <w:t> </w:t>
            </w:r>
            <w:r>
              <w:rPr>
                <w:rFonts w:ascii="Book Antiqua" w:hAnsi="Book Antiqua"/>
              </w:rPr>
              <w:t>m</w:t>
            </w:r>
            <w:r>
              <w:rPr>
                <w:rFonts w:ascii="Book Antiqua" w:hAnsi="Book Antiqua"/>
                <w:vertAlign w:val="superscript"/>
              </w:rPr>
              <w:t>2</w:t>
            </w:r>
            <w:bookmarkEnd w:id="74"/>
          </w:p>
        </w:tc>
        <w:tc>
          <w:tcPr>
            <w:tcW w:w="735" w:type="pct"/>
            <w:vMerge w:val="restar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color w:val="000000"/>
              </w:rPr>
            </w:pPr>
            <w:bookmarkStart w:id="75" w:name="_Toc436604567"/>
            <w:r>
              <w:rPr>
                <w:rFonts w:ascii="Book Antiqua" w:hAnsi="Book Antiqua"/>
                <w:bCs/>
                <w:color w:val="000000"/>
              </w:rPr>
              <w:t>195293</w:t>
            </w:r>
            <w:bookmarkEnd w:id="75"/>
          </w:p>
        </w:tc>
        <w:tc>
          <w:tcPr>
            <w:tcW w:w="735" w:type="pct"/>
            <w:vMerge w:val="restar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bCs/>
                <w:color w:val="000000"/>
              </w:rPr>
            </w:pPr>
            <w:bookmarkStart w:id="76" w:name="_Toc436604568"/>
            <w:r>
              <w:rPr>
                <w:rFonts w:ascii="Book Antiqua" w:hAnsi="Book Antiqua"/>
                <w:bCs/>
                <w:color w:val="000000"/>
              </w:rPr>
              <w:t>196483</w:t>
            </w:r>
            <w:bookmarkEnd w:id="76"/>
          </w:p>
        </w:tc>
        <w:tc>
          <w:tcPr>
            <w:tcW w:w="735" w:type="pct"/>
            <w:vMerge w:val="restar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bCs/>
                <w:color w:val="000000"/>
              </w:rPr>
            </w:pPr>
            <w:bookmarkStart w:id="77" w:name="_Toc436604569"/>
            <w:r>
              <w:rPr>
                <w:rFonts w:ascii="Book Antiqua" w:hAnsi="Book Antiqua"/>
                <w:bCs/>
                <w:color w:val="000000"/>
              </w:rPr>
              <w:t>198771</w:t>
            </w:r>
            <w:bookmarkEnd w:id="77"/>
          </w:p>
        </w:tc>
        <w:tc>
          <w:tcPr>
            <w:tcW w:w="735" w:type="pct"/>
            <w:vMerge w:val="restar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color w:val="000000"/>
              </w:rPr>
            </w:pPr>
            <w:bookmarkStart w:id="78" w:name="_Toc436604570"/>
            <w:r>
              <w:rPr>
                <w:rFonts w:ascii="Book Antiqua" w:hAnsi="Book Antiqua"/>
                <w:bCs/>
                <w:color w:val="000000"/>
              </w:rPr>
              <w:t>200744</w:t>
            </w:r>
            <w:bookmarkEnd w:id="78"/>
          </w:p>
        </w:tc>
        <w:tc>
          <w:tcPr>
            <w:tcW w:w="736" w:type="pct"/>
            <w:vMerge w:val="restar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color w:val="000000"/>
              </w:rPr>
            </w:pPr>
            <w:bookmarkStart w:id="79" w:name="_Toc436604571"/>
            <w:r>
              <w:rPr>
                <w:rFonts w:ascii="Book Antiqua" w:hAnsi="Book Antiqua"/>
                <w:bCs/>
                <w:color w:val="000000"/>
              </w:rPr>
              <w:t>202464</w:t>
            </w:r>
            <w:bookmarkEnd w:id="79"/>
          </w:p>
        </w:tc>
      </w:tr>
      <w:tr w:rsidR="008C1834" w:rsidTr="008C1834">
        <w:trPr>
          <w:trHeight w:val="480"/>
        </w:trPr>
        <w:tc>
          <w:tcPr>
            <w:tcW w:w="0" w:type="auto"/>
            <w:vMerge/>
            <w:tcBorders>
              <w:top w:val="single" w:sz="4" w:space="0" w:color="00B050"/>
              <w:left w:val="single" w:sz="4" w:space="0" w:color="00B050"/>
              <w:bottom w:val="single" w:sz="4" w:space="0" w:color="00B050"/>
              <w:right w:val="single" w:sz="4" w:space="0" w:color="00B050"/>
            </w:tcBorders>
            <w:vAlign w:val="center"/>
            <w:hideMark/>
          </w:tcPr>
          <w:p w:rsidR="008C1834" w:rsidRDefault="008C1834">
            <w:pPr>
              <w:spacing w:after="0" w:line="240" w:lineRule="auto"/>
              <w:rPr>
                <w:rFonts w:ascii="Book Antiqua" w:hAnsi="Book Antiqua"/>
              </w:rPr>
            </w:pPr>
          </w:p>
        </w:tc>
        <w:tc>
          <w:tcPr>
            <w:tcW w:w="0" w:type="auto"/>
            <w:vMerge/>
            <w:tcBorders>
              <w:top w:val="single" w:sz="4" w:space="0" w:color="00B050"/>
              <w:left w:val="single" w:sz="4" w:space="0" w:color="00B050"/>
              <w:bottom w:val="single" w:sz="4" w:space="0" w:color="00B050"/>
              <w:right w:val="single" w:sz="4" w:space="0" w:color="00B050"/>
            </w:tcBorders>
            <w:vAlign w:val="center"/>
            <w:hideMark/>
          </w:tcPr>
          <w:p w:rsidR="008C1834" w:rsidRDefault="008C1834">
            <w:pPr>
              <w:spacing w:after="0" w:line="240" w:lineRule="auto"/>
              <w:rPr>
                <w:rFonts w:ascii="Book Antiqua" w:hAnsi="Book Antiqua"/>
                <w:bCs/>
                <w:color w:val="000000"/>
              </w:rPr>
            </w:pPr>
          </w:p>
        </w:tc>
        <w:tc>
          <w:tcPr>
            <w:tcW w:w="0" w:type="auto"/>
            <w:vMerge/>
            <w:tcBorders>
              <w:top w:val="single" w:sz="4" w:space="0" w:color="00B050"/>
              <w:left w:val="single" w:sz="4" w:space="0" w:color="00B050"/>
              <w:bottom w:val="single" w:sz="4" w:space="0" w:color="00B050"/>
              <w:right w:val="single" w:sz="4" w:space="0" w:color="00B050"/>
            </w:tcBorders>
            <w:vAlign w:val="center"/>
            <w:hideMark/>
          </w:tcPr>
          <w:p w:rsidR="008C1834" w:rsidRDefault="008C1834">
            <w:pPr>
              <w:spacing w:after="0" w:line="240" w:lineRule="auto"/>
              <w:rPr>
                <w:rFonts w:ascii="Book Antiqua" w:hAnsi="Book Antiqua"/>
                <w:bCs/>
                <w:color w:val="000000"/>
              </w:rPr>
            </w:pPr>
          </w:p>
        </w:tc>
        <w:tc>
          <w:tcPr>
            <w:tcW w:w="0" w:type="auto"/>
            <w:vMerge/>
            <w:tcBorders>
              <w:top w:val="single" w:sz="4" w:space="0" w:color="00B050"/>
              <w:left w:val="single" w:sz="4" w:space="0" w:color="00B050"/>
              <w:bottom w:val="single" w:sz="4" w:space="0" w:color="00B050"/>
              <w:right w:val="single" w:sz="4" w:space="0" w:color="00B050"/>
            </w:tcBorders>
            <w:vAlign w:val="center"/>
            <w:hideMark/>
          </w:tcPr>
          <w:p w:rsidR="008C1834" w:rsidRDefault="008C1834">
            <w:pPr>
              <w:spacing w:after="0" w:line="240" w:lineRule="auto"/>
              <w:rPr>
                <w:rFonts w:ascii="Book Antiqua" w:hAnsi="Book Antiqua"/>
                <w:bCs/>
                <w:color w:val="000000"/>
              </w:rPr>
            </w:pPr>
          </w:p>
        </w:tc>
        <w:tc>
          <w:tcPr>
            <w:tcW w:w="0" w:type="auto"/>
            <w:vMerge/>
            <w:tcBorders>
              <w:top w:val="single" w:sz="4" w:space="0" w:color="00B050"/>
              <w:left w:val="single" w:sz="4" w:space="0" w:color="00B050"/>
              <w:bottom w:val="single" w:sz="4" w:space="0" w:color="00B050"/>
              <w:right w:val="single" w:sz="4" w:space="0" w:color="00B050"/>
            </w:tcBorders>
            <w:vAlign w:val="center"/>
            <w:hideMark/>
          </w:tcPr>
          <w:p w:rsidR="008C1834" w:rsidRDefault="008C1834">
            <w:pPr>
              <w:spacing w:after="0" w:line="240" w:lineRule="auto"/>
              <w:rPr>
                <w:rFonts w:ascii="Book Antiqua" w:hAnsi="Book Antiqua"/>
                <w:bCs/>
                <w:color w:val="000000"/>
              </w:rPr>
            </w:pPr>
          </w:p>
        </w:tc>
        <w:tc>
          <w:tcPr>
            <w:tcW w:w="0" w:type="auto"/>
            <w:vMerge/>
            <w:tcBorders>
              <w:top w:val="single" w:sz="4" w:space="0" w:color="00B050"/>
              <w:left w:val="single" w:sz="4" w:space="0" w:color="00B050"/>
              <w:bottom w:val="single" w:sz="4" w:space="0" w:color="00B050"/>
              <w:right w:val="single" w:sz="4" w:space="0" w:color="00B050"/>
            </w:tcBorders>
            <w:vAlign w:val="center"/>
            <w:hideMark/>
          </w:tcPr>
          <w:p w:rsidR="008C1834" w:rsidRDefault="008C1834">
            <w:pPr>
              <w:spacing w:after="0" w:line="240" w:lineRule="auto"/>
              <w:rPr>
                <w:rFonts w:ascii="Book Antiqua" w:hAnsi="Book Antiqua"/>
                <w:bCs/>
                <w:color w:val="000000"/>
              </w:rPr>
            </w:pPr>
          </w:p>
        </w:tc>
      </w:tr>
      <w:tr w:rsidR="008C1834" w:rsidTr="008C1834">
        <w:trPr>
          <w:trHeight w:val="415"/>
        </w:trPr>
        <w:tc>
          <w:tcPr>
            <w:tcW w:w="1324"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rPr>
                <w:rFonts w:ascii="Book Antiqua" w:hAnsi="Book Antiqua"/>
                <w:color w:val="000000"/>
              </w:rPr>
            </w:pPr>
            <w:bookmarkStart w:id="80" w:name="_Toc436604572"/>
            <w:r>
              <w:rPr>
                <w:rFonts w:ascii="Book Antiqua" w:hAnsi="Book Antiqua"/>
                <w:color w:val="000000"/>
              </w:rPr>
              <w:t>Przeciętna powierzchnia użytkowa 1 mieszkania (m</w:t>
            </w:r>
            <w:r>
              <w:rPr>
                <w:rFonts w:ascii="Book Antiqua" w:hAnsi="Book Antiqua"/>
                <w:color w:val="000000"/>
                <w:vertAlign w:val="superscript"/>
              </w:rPr>
              <w:t>2</w:t>
            </w:r>
            <w:r>
              <w:rPr>
                <w:rFonts w:ascii="Book Antiqua" w:hAnsi="Book Antiqua"/>
                <w:color w:val="000000"/>
              </w:rPr>
              <w:t>)</w:t>
            </w:r>
            <w:bookmarkEnd w:id="80"/>
          </w:p>
        </w:tc>
        <w:tc>
          <w:tcPr>
            <w:tcW w:w="735"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color w:val="000000"/>
              </w:rPr>
            </w:pPr>
            <w:bookmarkStart w:id="81" w:name="_Toc436604573"/>
            <w:r>
              <w:rPr>
                <w:rFonts w:ascii="Book Antiqua" w:hAnsi="Book Antiqua"/>
                <w:color w:val="000000"/>
              </w:rPr>
              <w:t>79,1</w:t>
            </w:r>
            <w:bookmarkEnd w:id="81"/>
          </w:p>
        </w:tc>
        <w:tc>
          <w:tcPr>
            <w:tcW w:w="735"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color w:val="000000"/>
              </w:rPr>
            </w:pPr>
            <w:bookmarkStart w:id="82" w:name="_Toc436604574"/>
            <w:r>
              <w:rPr>
                <w:rFonts w:ascii="Book Antiqua" w:hAnsi="Book Antiqua"/>
                <w:color w:val="000000"/>
              </w:rPr>
              <w:t>79,4</w:t>
            </w:r>
            <w:bookmarkEnd w:id="82"/>
          </w:p>
        </w:tc>
        <w:tc>
          <w:tcPr>
            <w:tcW w:w="735"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color w:val="000000"/>
              </w:rPr>
            </w:pPr>
            <w:bookmarkStart w:id="83" w:name="_Toc436604575"/>
            <w:r>
              <w:rPr>
                <w:rFonts w:ascii="Book Antiqua" w:hAnsi="Book Antiqua"/>
                <w:color w:val="000000"/>
              </w:rPr>
              <w:t>79,8</w:t>
            </w:r>
            <w:bookmarkEnd w:id="83"/>
          </w:p>
        </w:tc>
        <w:tc>
          <w:tcPr>
            <w:tcW w:w="735"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color w:val="000000"/>
              </w:rPr>
            </w:pPr>
            <w:bookmarkStart w:id="84" w:name="_Toc436604576"/>
            <w:r>
              <w:rPr>
                <w:rFonts w:ascii="Book Antiqua" w:hAnsi="Book Antiqua"/>
                <w:color w:val="000000"/>
              </w:rPr>
              <w:t>80,1</w:t>
            </w:r>
            <w:bookmarkEnd w:id="84"/>
          </w:p>
        </w:tc>
        <w:tc>
          <w:tcPr>
            <w:tcW w:w="736"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color w:val="000000"/>
              </w:rPr>
            </w:pPr>
            <w:bookmarkStart w:id="85" w:name="_Toc436604577"/>
            <w:r>
              <w:rPr>
                <w:rFonts w:ascii="Book Antiqua" w:hAnsi="Book Antiqua"/>
                <w:color w:val="000000"/>
              </w:rPr>
              <w:t>80,4</w:t>
            </w:r>
            <w:bookmarkEnd w:id="85"/>
          </w:p>
          <w:p w:rsidR="00E73D0F" w:rsidRDefault="00E73D0F">
            <w:pPr>
              <w:jc w:val="center"/>
              <w:rPr>
                <w:rFonts w:ascii="Book Antiqua" w:hAnsi="Book Antiqua"/>
                <w:color w:val="000000"/>
              </w:rPr>
            </w:pPr>
          </w:p>
        </w:tc>
      </w:tr>
      <w:tr w:rsidR="008C1834" w:rsidTr="008C1834">
        <w:tc>
          <w:tcPr>
            <w:tcW w:w="132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rPr>
                <w:rFonts w:ascii="Book Antiqua" w:hAnsi="Book Antiqua"/>
                <w:color w:val="000000"/>
              </w:rPr>
            </w:pPr>
            <w:bookmarkStart w:id="86" w:name="_Toc436604578"/>
            <w:r>
              <w:rPr>
                <w:rFonts w:ascii="Book Antiqua" w:hAnsi="Book Antiqua"/>
                <w:color w:val="000000"/>
              </w:rPr>
              <w:t>Przeciętna powierzchnia użytkowa mieszkania na 1 osobę (m</w:t>
            </w:r>
            <w:r>
              <w:rPr>
                <w:rFonts w:ascii="Book Antiqua" w:hAnsi="Book Antiqua"/>
                <w:color w:val="000000"/>
                <w:vertAlign w:val="superscript"/>
              </w:rPr>
              <w:t>2</w:t>
            </w:r>
            <w:r>
              <w:rPr>
                <w:rFonts w:ascii="Book Antiqua" w:hAnsi="Book Antiqua"/>
                <w:color w:val="000000"/>
              </w:rPr>
              <w:t>)</w:t>
            </w:r>
            <w:bookmarkEnd w:id="86"/>
          </w:p>
        </w:tc>
        <w:tc>
          <w:tcPr>
            <w:tcW w:w="735"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olor w:val="000000"/>
              </w:rPr>
            </w:pPr>
            <w:bookmarkStart w:id="87" w:name="_Toc436604579"/>
            <w:r>
              <w:rPr>
                <w:rFonts w:ascii="Book Antiqua" w:hAnsi="Book Antiqua"/>
                <w:color w:val="000000"/>
              </w:rPr>
              <w:t>24,1</w:t>
            </w:r>
            <w:bookmarkEnd w:id="87"/>
          </w:p>
        </w:tc>
        <w:tc>
          <w:tcPr>
            <w:tcW w:w="735"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olor w:val="000000"/>
              </w:rPr>
            </w:pPr>
            <w:bookmarkStart w:id="88" w:name="_Toc436604580"/>
            <w:r>
              <w:rPr>
                <w:rFonts w:ascii="Book Antiqua" w:hAnsi="Book Antiqua"/>
                <w:color w:val="000000"/>
              </w:rPr>
              <w:t>24,2</w:t>
            </w:r>
            <w:bookmarkEnd w:id="88"/>
          </w:p>
        </w:tc>
        <w:tc>
          <w:tcPr>
            <w:tcW w:w="735"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olor w:val="000000"/>
              </w:rPr>
            </w:pPr>
            <w:bookmarkStart w:id="89" w:name="_Toc436604581"/>
            <w:r>
              <w:rPr>
                <w:rFonts w:ascii="Book Antiqua" w:hAnsi="Book Antiqua"/>
                <w:color w:val="000000"/>
              </w:rPr>
              <w:t>24,5</w:t>
            </w:r>
            <w:bookmarkEnd w:id="89"/>
          </w:p>
        </w:tc>
        <w:tc>
          <w:tcPr>
            <w:tcW w:w="735"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olor w:val="000000"/>
              </w:rPr>
            </w:pPr>
            <w:bookmarkStart w:id="90" w:name="_Toc436604582"/>
            <w:r>
              <w:rPr>
                <w:rFonts w:ascii="Book Antiqua" w:hAnsi="Book Antiqua"/>
                <w:color w:val="000000"/>
              </w:rPr>
              <w:t>24,9</w:t>
            </w:r>
            <w:bookmarkEnd w:id="90"/>
          </w:p>
        </w:tc>
        <w:tc>
          <w:tcPr>
            <w:tcW w:w="736"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olor w:val="000000"/>
              </w:rPr>
            </w:pPr>
            <w:bookmarkStart w:id="91" w:name="_Toc436604583"/>
            <w:r>
              <w:rPr>
                <w:rFonts w:ascii="Book Antiqua" w:hAnsi="Book Antiqua"/>
                <w:color w:val="000000"/>
              </w:rPr>
              <w:t>25,3</w:t>
            </w:r>
            <w:bookmarkEnd w:id="91"/>
          </w:p>
        </w:tc>
      </w:tr>
    </w:tbl>
    <w:p w:rsidR="008C1834" w:rsidRDefault="008C1834" w:rsidP="008C1834">
      <w:pPr>
        <w:pStyle w:val="Zrdo"/>
        <w:jc w:val="both"/>
        <w:rPr>
          <w:rFonts w:ascii="Book Antiqua" w:hAnsi="Book Antiqua"/>
        </w:rPr>
      </w:pPr>
      <w:r>
        <w:rPr>
          <w:rFonts w:ascii="Book Antiqua" w:hAnsi="Book Antiqua"/>
        </w:rPr>
        <w:t xml:space="preserve">Źródło: </w:t>
      </w:r>
      <w:r w:rsidR="00D72CE1">
        <w:rPr>
          <w:rFonts w:ascii="Book Antiqua" w:hAnsi="Book Antiqua"/>
        </w:rPr>
        <w:t xml:space="preserve">Opracowanie </w:t>
      </w:r>
      <w:r>
        <w:rPr>
          <w:rFonts w:ascii="Book Antiqua" w:hAnsi="Book Antiqua"/>
        </w:rPr>
        <w:t>własne na podstawie danych GUS, Bank Danych Lokalnych</w:t>
      </w:r>
    </w:p>
    <w:p w:rsidR="00C83CB1" w:rsidRDefault="008C1834" w:rsidP="008C1834">
      <w:pPr>
        <w:rPr>
          <w:rFonts w:ascii="Book Antiqua" w:hAnsi="Book Antiqua"/>
          <w:sz w:val="24"/>
          <w:szCs w:val="24"/>
        </w:rPr>
      </w:pPr>
      <w:r>
        <w:rPr>
          <w:rFonts w:ascii="Book Antiqua" w:hAnsi="Book Antiqua"/>
          <w:sz w:val="24"/>
          <w:szCs w:val="24"/>
        </w:rPr>
        <w:lastRenderedPageBreak/>
        <w:t>Liczbę oddanych mieszkań na terenie Gminy Choc</w:t>
      </w:r>
      <w:r w:rsidR="005D18EA">
        <w:rPr>
          <w:rFonts w:ascii="Book Antiqua" w:hAnsi="Book Antiqua"/>
          <w:sz w:val="24"/>
          <w:szCs w:val="24"/>
        </w:rPr>
        <w:t>eń przedstawiają dane zawarte w </w:t>
      </w:r>
      <w:r>
        <w:rPr>
          <w:rFonts w:ascii="Book Antiqua" w:hAnsi="Book Antiqua"/>
          <w:sz w:val="24"/>
          <w:szCs w:val="24"/>
        </w:rPr>
        <w:t xml:space="preserve">tabeli </w:t>
      </w:r>
      <w:r w:rsidR="006A3C17">
        <w:rPr>
          <w:rFonts w:ascii="Book Antiqua" w:hAnsi="Book Antiqua"/>
          <w:sz w:val="24"/>
          <w:szCs w:val="24"/>
        </w:rPr>
        <w:t>7</w:t>
      </w:r>
      <w:r>
        <w:rPr>
          <w:rFonts w:ascii="Book Antiqua" w:hAnsi="Book Antiqua"/>
          <w:sz w:val="24"/>
          <w:szCs w:val="24"/>
        </w:rPr>
        <w:t>.</w:t>
      </w:r>
      <w:bookmarkStart w:id="92" w:name="_Toc436604584"/>
    </w:p>
    <w:p w:rsidR="005D18EA" w:rsidRPr="00C83CB1" w:rsidRDefault="008C1834" w:rsidP="008C1834">
      <w:pPr>
        <w:rPr>
          <w:rFonts w:ascii="Book Antiqua" w:hAnsi="Book Antiqua"/>
          <w:sz w:val="24"/>
          <w:szCs w:val="24"/>
        </w:rPr>
      </w:pPr>
      <w:bookmarkStart w:id="93" w:name="_Toc452381292"/>
      <w:r>
        <w:rPr>
          <w:rFonts w:ascii="Book Antiqua" w:hAnsi="Book Antiqua"/>
          <w:b/>
          <w:color w:val="92D050"/>
          <w:sz w:val="24"/>
          <w:szCs w:val="24"/>
        </w:rPr>
        <w:t xml:space="preserve">Tabela </w:t>
      </w:r>
      <w:r w:rsidR="00D750F6">
        <w:fldChar w:fldCharType="begin"/>
      </w:r>
      <w:r>
        <w:rPr>
          <w:rFonts w:ascii="Book Antiqua" w:hAnsi="Book Antiqua"/>
          <w:b/>
          <w:color w:val="92D050"/>
          <w:sz w:val="24"/>
          <w:szCs w:val="24"/>
        </w:rPr>
        <w:instrText xml:space="preserve"> SEQ Tabela \* ARABIC </w:instrText>
      </w:r>
      <w:r w:rsidR="00D750F6">
        <w:fldChar w:fldCharType="separate"/>
      </w:r>
      <w:r w:rsidR="00BA62F9">
        <w:rPr>
          <w:rFonts w:ascii="Book Antiqua" w:hAnsi="Book Antiqua"/>
          <w:b/>
          <w:noProof/>
          <w:color w:val="92D050"/>
          <w:sz w:val="24"/>
          <w:szCs w:val="24"/>
        </w:rPr>
        <w:t>7</w:t>
      </w:r>
      <w:r w:rsidR="00D750F6">
        <w:fldChar w:fldCharType="end"/>
      </w:r>
      <w:r>
        <w:rPr>
          <w:rFonts w:ascii="Book Antiqua" w:hAnsi="Book Antiqua"/>
          <w:b/>
          <w:color w:val="92D050"/>
          <w:sz w:val="24"/>
          <w:szCs w:val="24"/>
        </w:rPr>
        <w:t>. Mieszkania i izby oddane do użytkowania</w:t>
      </w:r>
      <w:bookmarkEnd w:id="92"/>
      <w:bookmarkEnd w:id="93"/>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884"/>
        <w:gridCol w:w="880"/>
        <w:gridCol w:w="881"/>
        <w:gridCol w:w="881"/>
        <w:gridCol w:w="881"/>
        <w:gridCol w:w="881"/>
      </w:tblGrid>
      <w:tr w:rsidR="008C1834" w:rsidTr="008C1834">
        <w:trPr>
          <w:trHeight w:val="559"/>
        </w:trPr>
        <w:tc>
          <w:tcPr>
            <w:tcW w:w="2629"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color w:val="000000"/>
              </w:rPr>
            </w:pPr>
            <w:bookmarkStart w:id="94" w:name="_Toc436604585"/>
            <w:r>
              <w:rPr>
                <w:rFonts w:ascii="Book Antiqua" w:hAnsi="Book Antiqua"/>
                <w:b/>
                <w:color w:val="000000"/>
              </w:rPr>
              <w:t>Wyszczególnienie</w:t>
            </w:r>
            <w:bookmarkEnd w:id="94"/>
          </w:p>
        </w:tc>
        <w:tc>
          <w:tcPr>
            <w:tcW w:w="47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95" w:name="_Toc436604586"/>
            <w:r>
              <w:rPr>
                <w:rFonts w:ascii="Book Antiqua" w:hAnsi="Book Antiqua"/>
                <w:b/>
                <w:bCs/>
                <w:color w:val="000000"/>
              </w:rPr>
              <w:t>2010</w:t>
            </w:r>
            <w:bookmarkEnd w:id="95"/>
          </w:p>
        </w:tc>
        <w:tc>
          <w:tcPr>
            <w:tcW w:w="47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96" w:name="_Toc436604587"/>
            <w:r>
              <w:rPr>
                <w:rFonts w:ascii="Book Antiqua" w:hAnsi="Book Antiqua"/>
                <w:b/>
                <w:bCs/>
                <w:color w:val="000000"/>
              </w:rPr>
              <w:t>2011</w:t>
            </w:r>
            <w:bookmarkEnd w:id="96"/>
          </w:p>
        </w:tc>
        <w:tc>
          <w:tcPr>
            <w:tcW w:w="47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97" w:name="_Toc436604588"/>
            <w:r>
              <w:rPr>
                <w:rFonts w:ascii="Book Antiqua" w:hAnsi="Book Antiqua"/>
                <w:b/>
                <w:bCs/>
                <w:color w:val="000000"/>
              </w:rPr>
              <w:t>2012</w:t>
            </w:r>
            <w:bookmarkEnd w:id="97"/>
          </w:p>
        </w:tc>
        <w:tc>
          <w:tcPr>
            <w:tcW w:w="47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98" w:name="_Toc436604589"/>
            <w:r>
              <w:rPr>
                <w:rFonts w:ascii="Book Antiqua" w:hAnsi="Book Antiqua"/>
                <w:b/>
                <w:bCs/>
                <w:color w:val="000000"/>
              </w:rPr>
              <w:t>2013</w:t>
            </w:r>
            <w:bookmarkEnd w:id="98"/>
          </w:p>
        </w:tc>
        <w:tc>
          <w:tcPr>
            <w:tcW w:w="47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
                <w:bCs/>
                <w:color w:val="000000"/>
              </w:rPr>
            </w:pPr>
            <w:bookmarkStart w:id="99" w:name="_Toc436604590"/>
            <w:r>
              <w:rPr>
                <w:rFonts w:ascii="Book Antiqua" w:hAnsi="Book Antiqua"/>
                <w:b/>
                <w:bCs/>
                <w:color w:val="000000"/>
              </w:rPr>
              <w:t>2014</w:t>
            </w:r>
            <w:bookmarkEnd w:id="99"/>
          </w:p>
        </w:tc>
      </w:tr>
      <w:tr w:rsidR="008C1834" w:rsidTr="008C1834">
        <w:trPr>
          <w:trHeight w:val="628"/>
        </w:trPr>
        <w:tc>
          <w:tcPr>
            <w:tcW w:w="2629"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rPr>
                <w:rFonts w:ascii="Book Antiqua" w:hAnsi="Book Antiqua"/>
              </w:rPr>
            </w:pPr>
            <w:bookmarkStart w:id="100" w:name="_Toc436604591"/>
            <w:r>
              <w:rPr>
                <w:rFonts w:ascii="Book Antiqua" w:hAnsi="Book Antiqua"/>
              </w:rPr>
              <w:t>Mieszkania ogółem</w:t>
            </w:r>
            <w:bookmarkEnd w:id="100"/>
          </w:p>
        </w:tc>
        <w:tc>
          <w:tcPr>
            <w:tcW w:w="474" w:type="pc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rPr>
            </w:pPr>
            <w:bookmarkStart w:id="101" w:name="_Toc436604592"/>
            <w:r>
              <w:rPr>
                <w:rFonts w:ascii="Book Antiqua" w:hAnsi="Book Antiqua"/>
                <w:bCs/>
              </w:rPr>
              <w:t>13</w:t>
            </w:r>
            <w:bookmarkEnd w:id="101"/>
          </w:p>
        </w:tc>
        <w:tc>
          <w:tcPr>
            <w:tcW w:w="47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bCs/>
                <w:color w:val="000000"/>
              </w:rPr>
            </w:pPr>
            <w:bookmarkStart w:id="102" w:name="_Toc436604593"/>
            <w:r>
              <w:rPr>
                <w:rFonts w:ascii="Book Antiqua" w:hAnsi="Book Antiqua"/>
                <w:bCs/>
                <w:color w:val="000000"/>
              </w:rPr>
              <w:t>8</w:t>
            </w:r>
            <w:bookmarkEnd w:id="102"/>
          </w:p>
        </w:tc>
        <w:tc>
          <w:tcPr>
            <w:tcW w:w="47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bCs/>
                <w:color w:val="000000"/>
              </w:rPr>
            </w:pPr>
            <w:bookmarkStart w:id="103" w:name="_Toc436604594"/>
            <w:r>
              <w:rPr>
                <w:rFonts w:ascii="Book Antiqua" w:hAnsi="Book Antiqua"/>
                <w:bCs/>
                <w:color w:val="000000"/>
              </w:rPr>
              <w:t>22</w:t>
            </w:r>
            <w:bookmarkEnd w:id="103"/>
          </w:p>
        </w:tc>
        <w:tc>
          <w:tcPr>
            <w:tcW w:w="474" w:type="pc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color w:val="000000"/>
              </w:rPr>
            </w:pPr>
            <w:bookmarkStart w:id="104" w:name="_Toc436604595"/>
            <w:r>
              <w:rPr>
                <w:rFonts w:ascii="Book Antiqua" w:hAnsi="Book Antiqua"/>
                <w:bCs/>
                <w:color w:val="000000"/>
              </w:rPr>
              <w:t>16</w:t>
            </w:r>
            <w:bookmarkEnd w:id="104"/>
          </w:p>
        </w:tc>
        <w:tc>
          <w:tcPr>
            <w:tcW w:w="474" w:type="pct"/>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8C1834" w:rsidRDefault="008C1834">
            <w:pPr>
              <w:jc w:val="center"/>
              <w:rPr>
                <w:rFonts w:ascii="Book Antiqua" w:hAnsi="Book Antiqua"/>
                <w:bCs/>
                <w:color w:val="000000"/>
              </w:rPr>
            </w:pPr>
            <w:bookmarkStart w:id="105" w:name="_Toc436604596"/>
            <w:r>
              <w:rPr>
                <w:rFonts w:ascii="Book Antiqua" w:hAnsi="Book Antiqua"/>
                <w:bCs/>
                <w:color w:val="000000"/>
              </w:rPr>
              <w:t>13</w:t>
            </w:r>
            <w:bookmarkEnd w:id="105"/>
          </w:p>
        </w:tc>
      </w:tr>
      <w:tr w:rsidR="008C1834" w:rsidTr="008C1834">
        <w:trPr>
          <w:trHeight w:val="552"/>
        </w:trPr>
        <w:tc>
          <w:tcPr>
            <w:tcW w:w="2629"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rPr>
                <w:rFonts w:ascii="Book Antiqua" w:hAnsi="Book Antiqua"/>
              </w:rPr>
            </w:pPr>
            <w:bookmarkStart w:id="106" w:name="_Toc436604597"/>
            <w:r>
              <w:rPr>
                <w:rFonts w:ascii="Book Antiqua" w:hAnsi="Book Antiqua"/>
              </w:rPr>
              <w:t>Izby ogółem</w:t>
            </w:r>
            <w:bookmarkEnd w:id="106"/>
          </w:p>
        </w:tc>
        <w:tc>
          <w:tcPr>
            <w:tcW w:w="47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Cs/>
                <w:color w:val="000000"/>
              </w:rPr>
            </w:pPr>
            <w:bookmarkStart w:id="107" w:name="_Toc436604598"/>
            <w:r>
              <w:rPr>
                <w:rFonts w:ascii="Book Antiqua" w:hAnsi="Book Antiqua"/>
                <w:bCs/>
                <w:color w:val="000000"/>
              </w:rPr>
              <w:t>75</w:t>
            </w:r>
            <w:bookmarkEnd w:id="107"/>
          </w:p>
        </w:tc>
        <w:tc>
          <w:tcPr>
            <w:tcW w:w="474"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bCs/>
                <w:color w:val="000000"/>
              </w:rPr>
            </w:pPr>
            <w:bookmarkStart w:id="108" w:name="_Toc436604599"/>
            <w:r>
              <w:rPr>
                <w:rFonts w:ascii="Book Antiqua" w:hAnsi="Book Antiqua"/>
                <w:bCs/>
                <w:color w:val="000000"/>
              </w:rPr>
              <w:t>42</w:t>
            </w:r>
            <w:bookmarkEnd w:id="108"/>
          </w:p>
        </w:tc>
        <w:tc>
          <w:tcPr>
            <w:tcW w:w="474" w:type="pct"/>
            <w:tcBorders>
              <w:top w:val="single" w:sz="4" w:space="0" w:color="00B050"/>
              <w:left w:val="single" w:sz="4" w:space="0" w:color="00B050"/>
              <w:bottom w:val="single" w:sz="4" w:space="0" w:color="00B050"/>
              <w:right w:val="single" w:sz="4" w:space="0" w:color="00B050"/>
            </w:tcBorders>
            <w:vAlign w:val="center"/>
            <w:hideMark/>
          </w:tcPr>
          <w:p w:rsidR="008C1834" w:rsidRDefault="008C1834">
            <w:pPr>
              <w:jc w:val="center"/>
              <w:rPr>
                <w:rFonts w:ascii="Book Antiqua" w:hAnsi="Book Antiqua"/>
                <w:bCs/>
                <w:color w:val="000000"/>
              </w:rPr>
            </w:pPr>
            <w:bookmarkStart w:id="109" w:name="_Toc436604600"/>
            <w:r>
              <w:rPr>
                <w:rFonts w:ascii="Book Antiqua" w:hAnsi="Book Antiqua"/>
                <w:bCs/>
                <w:color w:val="000000"/>
              </w:rPr>
              <w:t>112</w:t>
            </w:r>
            <w:bookmarkEnd w:id="109"/>
          </w:p>
        </w:tc>
        <w:tc>
          <w:tcPr>
            <w:tcW w:w="47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Cs/>
                <w:color w:val="000000"/>
              </w:rPr>
            </w:pPr>
            <w:bookmarkStart w:id="110" w:name="_Toc436604601"/>
            <w:r>
              <w:rPr>
                <w:rFonts w:ascii="Book Antiqua" w:hAnsi="Book Antiqua"/>
                <w:bCs/>
                <w:color w:val="000000"/>
              </w:rPr>
              <w:t>81</w:t>
            </w:r>
            <w:bookmarkEnd w:id="110"/>
          </w:p>
        </w:tc>
        <w:tc>
          <w:tcPr>
            <w:tcW w:w="474" w:type="pct"/>
            <w:tcBorders>
              <w:top w:val="single" w:sz="4" w:space="0" w:color="00B050"/>
              <w:left w:val="single" w:sz="4" w:space="0" w:color="00B050"/>
              <w:bottom w:val="single" w:sz="4" w:space="0" w:color="00B050"/>
              <w:right w:val="single" w:sz="4" w:space="0" w:color="00B050"/>
            </w:tcBorders>
            <w:noWrap/>
            <w:vAlign w:val="center"/>
            <w:hideMark/>
          </w:tcPr>
          <w:p w:rsidR="008C1834" w:rsidRDefault="008C1834">
            <w:pPr>
              <w:jc w:val="center"/>
              <w:rPr>
                <w:rFonts w:ascii="Book Antiqua" w:hAnsi="Book Antiqua"/>
                <w:bCs/>
                <w:color w:val="000000"/>
              </w:rPr>
            </w:pPr>
            <w:bookmarkStart w:id="111" w:name="_Toc436604602"/>
            <w:r>
              <w:rPr>
                <w:rFonts w:ascii="Book Antiqua" w:hAnsi="Book Antiqua"/>
                <w:bCs/>
                <w:color w:val="000000"/>
              </w:rPr>
              <w:t>70</w:t>
            </w:r>
            <w:bookmarkEnd w:id="111"/>
          </w:p>
        </w:tc>
      </w:tr>
      <w:tr w:rsidR="008C1834" w:rsidTr="008C1834">
        <w:trPr>
          <w:trHeight w:val="701"/>
        </w:trPr>
        <w:tc>
          <w:tcPr>
            <w:tcW w:w="2629"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rPr>
                <w:rFonts w:ascii="Book Antiqua" w:hAnsi="Book Antiqua"/>
              </w:rPr>
            </w:pPr>
            <w:bookmarkStart w:id="112" w:name="_Toc436604603"/>
            <w:r>
              <w:rPr>
                <w:rFonts w:ascii="Book Antiqua" w:hAnsi="Book Antiqua"/>
              </w:rPr>
              <w:t xml:space="preserve">Przeciętna powierzchnia użytkowa </w:t>
            </w:r>
            <w:r>
              <w:rPr>
                <w:rFonts w:ascii="Book Antiqua" w:hAnsi="Book Antiqua"/>
              </w:rPr>
              <w:br/>
              <w:t>mieszkania ogółem m</w:t>
            </w:r>
            <w:r>
              <w:rPr>
                <w:rFonts w:ascii="Book Antiqua" w:hAnsi="Book Antiqua"/>
                <w:vertAlign w:val="superscript"/>
              </w:rPr>
              <w:t>2</w:t>
            </w:r>
            <w:bookmarkEnd w:id="112"/>
          </w:p>
        </w:tc>
        <w:tc>
          <w:tcPr>
            <w:tcW w:w="47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rPr>
            </w:pPr>
            <w:bookmarkStart w:id="113" w:name="_Toc436604604"/>
            <w:r>
              <w:rPr>
                <w:rFonts w:ascii="Book Antiqua" w:hAnsi="Book Antiqua"/>
              </w:rPr>
              <w:t>1817</w:t>
            </w:r>
            <w:bookmarkEnd w:id="113"/>
          </w:p>
        </w:tc>
        <w:tc>
          <w:tcPr>
            <w:tcW w:w="47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rPr>
            </w:pPr>
            <w:bookmarkStart w:id="114" w:name="_Toc436604605"/>
            <w:r>
              <w:rPr>
                <w:rFonts w:ascii="Book Antiqua" w:hAnsi="Book Antiqua"/>
              </w:rPr>
              <w:t>1190</w:t>
            </w:r>
            <w:bookmarkEnd w:id="114"/>
          </w:p>
        </w:tc>
        <w:tc>
          <w:tcPr>
            <w:tcW w:w="47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rPr>
            </w:pPr>
            <w:bookmarkStart w:id="115" w:name="_Toc436604606"/>
            <w:r>
              <w:rPr>
                <w:rFonts w:ascii="Book Antiqua" w:hAnsi="Book Antiqua"/>
              </w:rPr>
              <w:t>2941</w:t>
            </w:r>
            <w:bookmarkEnd w:id="115"/>
          </w:p>
        </w:tc>
        <w:tc>
          <w:tcPr>
            <w:tcW w:w="47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rPr>
            </w:pPr>
            <w:bookmarkStart w:id="116" w:name="_Toc436604607"/>
            <w:r>
              <w:rPr>
                <w:rFonts w:ascii="Book Antiqua" w:hAnsi="Book Antiqua"/>
              </w:rPr>
              <w:t>2107</w:t>
            </w:r>
            <w:bookmarkEnd w:id="116"/>
          </w:p>
        </w:tc>
        <w:tc>
          <w:tcPr>
            <w:tcW w:w="474" w:type="pct"/>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rPr>
            </w:pPr>
            <w:bookmarkStart w:id="117" w:name="_Toc436604608"/>
            <w:r>
              <w:rPr>
                <w:rFonts w:ascii="Book Antiqua" w:hAnsi="Book Antiqua"/>
              </w:rPr>
              <w:t>1830</w:t>
            </w:r>
            <w:bookmarkEnd w:id="117"/>
          </w:p>
        </w:tc>
      </w:tr>
    </w:tbl>
    <w:p w:rsidR="008C1834" w:rsidRDefault="005D18EA" w:rsidP="00316C4D">
      <w:pPr>
        <w:pStyle w:val="Zrdo"/>
        <w:spacing w:before="0"/>
        <w:jc w:val="both"/>
        <w:rPr>
          <w:rFonts w:ascii="Book Antiqua" w:hAnsi="Book Antiqua"/>
        </w:rPr>
      </w:pPr>
      <w:r>
        <w:rPr>
          <w:rFonts w:ascii="Book Antiqua" w:hAnsi="Book Antiqua"/>
        </w:rPr>
        <w:t>Źródło: O</w:t>
      </w:r>
      <w:r w:rsidR="008C1834">
        <w:rPr>
          <w:rFonts w:ascii="Book Antiqua" w:hAnsi="Book Antiqua"/>
        </w:rPr>
        <w:t>pracowani</w:t>
      </w:r>
      <w:r>
        <w:rPr>
          <w:rFonts w:ascii="Book Antiqua" w:hAnsi="Book Antiqua"/>
        </w:rPr>
        <w:t>e</w:t>
      </w:r>
      <w:r w:rsidR="008C1834">
        <w:rPr>
          <w:rFonts w:ascii="Book Antiqua" w:hAnsi="Book Antiqua"/>
        </w:rPr>
        <w:t xml:space="preserve"> własne na podstawie danych GUS, Bank Danych Lokalnych</w:t>
      </w:r>
    </w:p>
    <w:p w:rsidR="008C1834" w:rsidRDefault="008C1834" w:rsidP="00267C1B">
      <w:pPr>
        <w:pStyle w:val="Tekstpodstawowywcity"/>
        <w:spacing w:after="0" w:line="360" w:lineRule="auto"/>
        <w:ind w:left="0" w:firstLine="708"/>
        <w:jc w:val="both"/>
        <w:rPr>
          <w:rFonts w:ascii="Book Antiqua" w:hAnsi="Book Antiqua"/>
          <w:sz w:val="24"/>
          <w:szCs w:val="24"/>
        </w:rPr>
      </w:pPr>
      <w:r>
        <w:rPr>
          <w:rFonts w:ascii="Book Antiqua" w:hAnsi="Book Antiqua"/>
          <w:sz w:val="24"/>
          <w:szCs w:val="24"/>
        </w:rPr>
        <w:t xml:space="preserve">Z zestawienia zasobów mieszkaniowych i izb oddanych do użytku daje się zauważyć umiarkowany rozwój budownictwa mieszkaniowego na obszarze Gminy Choceń. Potwierdzeniem tego jest  tylko 13 obiektów mieszkalnych oddanych w 2014 roku (patrz tabela </w:t>
      </w:r>
      <w:r w:rsidR="007949A3">
        <w:rPr>
          <w:rFonts w:ascii="Book Antiqua" w:hAnsi="Book Antiqua"/>
          <w:sz w:val="24"/>
          <w:szCs w:val="24"/>
        </w:rPr>
        <w:t>7</w:t>
      </w:r>
      <w:r>
        <w:rPr>
          <w:rFonts w:ascii="Book Antiqua" w:hAnsi="Book Antiqua"/>
          <w:sz w:val="24"/>
          <w:szCs w:val="24"/>
        </w:rPr>
        <w:t>).</w:t>
      </w:r>
    </w:p>
    <w:p w:rsidR="008C1834" w:rsidRDefault="008C1834" w:rsidP="008C1834">
      <w:pPr>
        <w:pStyle w:val="Default"/>
        <w:spacing w:line="360" w:lineRule="auto"/>
        <w:ind w:firstLine="708"/>
        <w:jc w:val="both"/>
        <w:rPr>
          <w:rFonts w:ascii="Book Antiqua" w:hAnsi="Book Antiqua"/>
          <w:color w:val="auto"/>
        </w:rPr>
      </w:pPr>
      <w:r>
        <w:rPr>
          <w:rFonts w:ascii="Book Antiqua" w:hAnsi="Book Antiqua"/>
        </w:rPr>
        <w:t>Większ</w:t>
      </w:r>
      <w:r w:rsidR="002D1243">
        <w:rPr>
          <w:rFonts w:ascii="Book Antiqua" w:hAnsi="Book Antiqua"/>
        </w:rPr>
        <w:t>ość mieszkań na terenie gminy (</w:t>
      </w:r>
      <w:r>
        <w:rPr>
          <w:rFonts w:ascii="Book Antiqua" w:hAnsi="Book Antiqua"/>
        </w:rPr>
        <w:t>92,5% w 2014 roku) jest podłączona do sieci wodociągowej</w:t>
      </w:r>
      <w:r>
        <w:rPr>
          <w:rFonts w:ascii="Book Antiqua" w:hAnsi="Book Antiqua"/>
          <w:color w:val="auto"/>
        </w:rPr>
        <w:t xml:space="preserve">, a ponad połowa – 69,7% mieszkań korzysta z centralnego ogrzewania. Gmina nie jest zgazyfikowana. </w:t>
      </w:r>
    </w:p>
    <w:p w:rsidR="009F4B96" w:rsidRDefault="009F4B96" w:rsidP="008C1834">
      <w:pPr>
        <w:pStyle w:val="Default"/>
        <w:spacing w:line="360" w:lineRule="auto"/>
        <w:ind w:firstLine="708"/>
        <w:jc w:val="both"/>
        <w:rPr>
          <w:rFonts w:ascii="Book Antiqua" w:hAnsi="Book Antiqua"/>
          <w:color w:val="auto"/>
        </w:rPr>
      </w:pPr>
    </w:p>
    <w:p w:rsidR="008C1834" w:rsidRDefault="008C1834" w:rsidP="003474AF">
      <w:pPr>
        <w:pStyle w:val="Grayna"/>
        <w:numPr>
          <w:ilvl w:val="2"/>
          <w:numId w:val="47"/>
        </w:numPr>
        <w:spacing w:after="240"/>
        <w:outlineLvl w:val="2"/>
        <w:rPr>
          <w:rFonts w:ascii="Book Antiqua" w:hAnsi="Book Antiqua"/>
          <w:szCs w:val="24"/>
          <w:u w:val="single"/>
        </w:rPr>
      </w:pPr>
      <w:bookmarkStart w:id="118" w:name="_Toc452381258"/>
      <w:r>
        <w:rPr>
          <w:rFonts w:ascii="Book Antiqua" w:hAnsi="Book Antiqua"/>
          <w:szCs w:val="24"/>
          <w:u w:val="single"/>
        </w:rPr>
        <w:t>Działalność gospodarcza</w:t>
      </w:r>
      <w:bookmarkEnd w:id="118"/>
    </w:p>
    <w:p w:rsidR="00316C4D" w:rsidRDefault="008C1834" w:rsidP="008C1834">
      <w:pPr>
        <w:spacing w:line="360" w:lineRule="auto"/>
        <w:ind w:firstLine="709"/>
        <w:jc w:val="both"/>
        <w:rPr>
          <w:rFonts w:ascii="Book Antiqua" w:hAnsi="Book Antiqua" w:cs="Arial"/>
          <w:sz w:val="24"/>
          <w:szCs w:val="24"/>
        </w:rPr>
      </w:pPr>
      <w:r>
        <w:rPr>
          <w:rFonts w:ascii="Book Antiqua" w:hAnsi="Book Antiqua" w:cs="Arial"/>
          <w:sz w:val="24"/>
          <w:szCs w:val="24"/>
        </w:rPr>
        <w:t xml:space="preserve">Kolejnym czynnikiem wpływającym na wielkość emisji jest działalność podmiotów gospodarczych na obszarze gminy. Na terenie Gminy Choceń zlokalizowanych jest 470 jednostek gospodarczych. Od roku 2010 ilość przedsiębiorstw wzrosła o 11,9 % (420). Sytuację tę obrazuje poniższy wykres. </w:t>
      </w:r>
    </w:p>
    <w:p w:rsidR="009F4B96" w:rsidRDefault="009F4B96" w:rsidP="008C1834">
      <w:pPr>
        <w:spacing w:line="360" w:lineRule="auto"/>
        <w:ind w:firstLine="709"/>
        <w:jc w:val="both"/>
        <w:rPr>
          <w:rFonts w:ascii="Book Antiqua" w:hAnsi="Book Antiqua" w:cs="Arial"/>
          <w:sz w:val="24"/>
          <w:szCs w:val="24"/>
        </w:rPr>
        <w:sectPr w:rsidR="009F4B96" w:rsidSect="009F4B96">
          <w:pgSz w:w="11906" w:h="16838"/>
          <w:pgMar w:top="1417" w:right="1417" w:bottom="1417" w:left="1417" w:header="708" w:footer="708" w:gutter="0"/>
          <w:cols w:space="708"/>
          <w:docGrid w:linePitch="360"/>
        </w:sectPr>
      </w:pPr>
    </w:p>
    <w:p w:rsidR="005D18EA" w:rsidRPr="007E14B4" w:rsidRDefault="008C1834" w:rsidP="007E14B4">
      <w:pPr>
        <w:pStyle w:val="Legenda"/>
        <w:spacing w:after="0"/>
        <w:rPr>
          <w:rFonts w:ascii="Book Antiqua" w:hAnsi="Book Antiqua"/>
          <w:color w:val="92D050"/>
          <w:sz w:val="24"/>
          <w:szCs w:val="24"/>
        </w:rPr>
      </w:pPr>
      <w:bookmarkStart w:id="119" w:name="_Toc452381384"/>
      <w:r>
        <w:rPr>
          <w:rFonts w:ascii="Book Antiqua" w:hAnsi="Book Antiqua"/>
          <w:color w:val="92D050"/>
          <w:sz w:val="24"/>
          <w:szCs w:val="24"/>
        </w:rPr>
        <w:lastRenderedPageBreak/>
        <w:t xml:space="preserve">Wykres </w:t>
      </w:r>
      <w:r w:rsidR="00D750F6">
        <w:rPr>
          <w:rFonts w:ascii="Book Antiqua" w:hAnsi="Book Antiqua"/>
          <w:color w:val="92D050"/>
          <w:sz w:val="24"/>
          <w:szCs w:val="24"/>
        </w:rPr>
        <w:fldChar w:fldCharType="begin"/>
      </w:r>
      <w:r>
        <w:rPr>
          <w:rFonts w:ascii="Book Antiqua" w:hAnsi="Book Antiqua"/>
          <w:color w:val="92D050"/>
          <w:sz w:val="24"/>
          <w:szCs w:val="24"/>
        </w:rPr>
        <w:instrText xml:space="preserve"> SEQ wykres \* ARABIC </w:instrText>
      </w:r>
      <w:r w:rsidR="00D750F6">
        <w:rPr>
          <w:rFonts w:ascii="Book Antiqua" w:hAnsi="Book Antiqua"/>
          <w:color w:val="92D050"/>
          <w:sz w:val="24"/>
          <w:szCs w:val="24"/>
        </w:rPr>
        <w:fldChar w:fldCharType="separate"/>
      </w:r>
      <w:r w:rsidR="00BA62F9">
        <w:rPr>
          <w:rFonts w:ascii="Book Antiqua" w:hAnsi="Book Antiqua"/>
          <w:noProof/>
          <w:color w:val="92D050"/>
          <w:sz w:val="24"/>
          <w:szCs w:val="24"/>
        </w:rPr>
        <w:t>2</w:t>
      </w:r>
      <w:r w:rsidR="00D750F6">
        <w:rPr>
          <w:rFonts w:ascii="Book Antiqua" w:hAnsi="Book Antiqua"/>
          <w:color w:val="92D050"/>
          <w:sz w:val="24"/>
          <w:szCs w:val="24"/>
        </w:rPr>
        <w:fldChar w:fldCharType="end"/>
      </w:r>
      <w:r>
        <w:rPr>
          <w:rFonts w:ascii="Book Antiqua" w:hAnsi="Book Antiqua"/>
          <w:color w:val="92D050"/>
          <w:sz w:val="24"/>
          <w:szCs w:val="24"/>
        </w:rPr>
        <w:t>. Podmioty gospodarcze w Gminie Choceń (wpisane do rejestru regon, stan na 31 XII 2014 r.)</w:t>
      </w:r>
      <w:bookmarkEnd w:id="119"/>
    </w:p>
    <w:p w:rsidR="008C1834" w:rsidRDefault="00B04468" w:rsidP="008C1834">
      <w:pPr>
        <w:jc w:val="center"/>
      </w:pPr>
      <w:r>
        <w:rPr>
          <w:noProof/>
        </w:rPr>
        <w:drawing>
          <wp:inline distT="0" distB="0" distL="0" distR="0">
            <wp:extent cx="4629150" cy="2495550"/>
            <wp:effectExtent l="19050" t="0" r="0" b="0"/>
            <wp:docPr id="4"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1" cstate="print"/>
                    <a:srcRect/>
                    <a:stretch>
                      <a:fillRect/>
                    </a:stretch>
                  </pic:blipFill>
                  <pic:spPr bwMode="auto">
                    <a:xfrm>
                      <a:off x="0" y="0"/>
                      <a:ext cx="4629150" cy="2495550"/>
                    </a:xfrm>
                    <a:prstGeom prst="rect">
                      <a:avLst/>
                    </a:prstGeom>
                    <a:solidFill>
                      <a:srgbClr val="00B050"/>
                    </a:solidFill>
                    <a:ln w="9525">
                      <a:noFill/>
                      <a:miter lim="800000"/>
                      <a:headEnd/>
                      <a:tailEnd/>
                    </a:ln>
                  </pic:spPr>
                </pic:pic>
              </a:graphicData>
            </a:graphic>
          </wp:inline>
        </w:drawing>
      </w:r>
    </w:p>
    <w:p w:rsidR="008C1834" w:rsidRPr="007E14B4" w:rsidRDefault="008C1834" w:rsidP="007E14B4">
      <w:pPr>
        <w:pStyle w:val="Zrdo"/>
        <w:ind w:left="993" w:firstLine="1"/>
        <w:jc w:val="both"/>
        <w:rPr>
          <w:rFonts w:ascii="Book Antiqua" w:hAnsi="Book Antiqua"/>
        </w:rPr>
      </w:pPr>
      <w:r>
        <w:rPr>
          <w:rFonts w:ascii="Book Antiqua" w:hAnsi="Book Antiqua"/>
        </w:rPr>
        <w:t xml:space="preserve">Źródło: </w:t>
      </w:r>
      <w:r w:rsidR="00391AAD">
        <w:rPr>
          <w:rFonts w:ascii="Book Antiqua" w:hAnsi="Book Antiqua"/>
        </w:rPr>
        <w:t xml:space="preserve">Opracowanie </w:t>
      </w:r>
      <w:r>
        <w:rPr>
          <w:rFonts w:ascii="Book Antiqua" w:hAnsi="Book Antiqua"/>
        </w:rPr>
        <w:t>własne na podstawie danych GUS, Bank Danych Lokalnych</w:t>
      </w:r>
    </w:p>
    <w:p w:rsidR="008C1834" w:rsidRDefault="008C1834" w:rsidP="008C1834">
      <w:pPr>
        <w:pStyle w:val="Grayna"/>
        <w:ind w:firstLine="708"/>
        <w:rPr>
          <w:rFonts w:ascii="Book Antiqua" w:hAnsi="Book Antiqua"/>
          <w:szCs w:val="24"/>
        </w:rPr>
      </w:pPr>
      <w:r>
        <w:rPr>
          <w:rFonts w:ascii="Book Antiqua" w:hAnsi="Book Antiqua" w:cs="ArialMT"/>
          <w:szCs w:val="24"/>
        </w:rPr>
        <w:t>W strukturze zarejestrowanych podmiotów gospodarczych dominują osoby fizyczne prowadzące działalność gospodarczą. W g</w:t>
      </w:r>
      <w:r w:rsidR="00F557F2">
        <w:rPr>
          <w:rFonts w:ascii="Book Antiqua" w:hAnsi="Book Antiqua" w:cs="ArialMT"/>
          <w:szCs w:val="24"/>
        </w:rPr>
        <w:t>minie funkcjonuje (wg danych na </w:t>
      </w:r>
      <w:r>
        <w:rPr>
          <w:rFonts w:ascii="Book Antiqua" w:hAnsi="Book Antiqua" w:cs="ArialMT"/>
          <w:szCs w:val="24"/>
        </w:rPr>
        <w:t>koniec 2014 r.) 20 spółek handlowych, w tym dwie z udziałem kapitału zagranicznego. Ponadto zarejestrowanych jest 15 spółek cywilnych, 3 spółdzielnie, 20 fundacji stowarzyszeń i organizacji społecznych. W rejestrze regon zarejestrowane są 382 osoby fizyczne prowadzące działalność gospodarczą (wg sekcji PKD 2007)</w:t>
      </w:r>
      <w:r>
        <w:rPr>
          <w:rStyle w:val="Odwoanieprzypisudolnego"/>
          <w:rFonts w:ascii="Book Antiqua" w:hAnsi="Book Antiqua" w:cs="ArialMT"/>
          <w:szCs w:val="24"/>
        </w:rPr>
        <w:footnoteReference w:id="32"/>
      </w:r>
      <w:r>
        <w:rPr>
          <w:rFonts w:ascii="Book Antiqua" w:hAnsi="Book Antiqua" w:cs="ArialMT"/>
          <w:szCs w:val="24"/>
        </w:rPr>
        <w:t>.</w:t>
      </w:r>
    </w:p>
    <w:p w:rsidR="008C1834" w:rsidRDefault="008C1834" w:rsidP="008C1834">
      <w:pPr>
        <w:pStyle w:val="Grayna"/>
        <w:ind w:firstLine="708"/>
        <w:rPr>
          <w:rFonts w:ascii="Book Antiqua" w:hAnsi="Book Antiqua"/>
          <w:szCs w:val="24"/>
        </w:rPr>
      </w:pPr>
      <w:r>
        <w:rPr>
          <w:rFonts w:ascii="Book Antiqua" w:hAnsi="Book Antiqua"/>
          <w:szCs w:val="24"/>
        </w:rPr>
        <w:t xml:space="preserve">Liczbę podmiotów działających na terenie gminy z podziałem na kategorie PKD prezentuje poniższa tabela. </w:t>
      </w:r>
    </w:p>
    <w:p w:rsidR="008C1834" w:rsidRDefault="008C1834" w:rsidP="003474AF">
      <w:pPr>
        <w:pStyle w:val="Legenda"/>
        <w:spacing w:before="240"/>
        <w:rPr>
          <w:rFonts w:ascii="Book Antiqua" w:hAnsi="Book Antiqua"/>
          <w:color w:val="92D050"/>
          <w:sz w:val="24"/>
          <w:szCs w:val="24"/>
        </w:rPr>
      </w:pPr>
      <w:bookmarkStart w:id="120" w:name="_Toc452381293"/>
      <w:r>
        <w:rPr>
          <w:rFonts w:ascii="Book Antiqua" w:hAnsi="Book Antiqua"/>
          <w:color w:val="92D050"/>
          <w:sz w:val="24"/>
          <w:szCs w:val="24"/>
        </w:rPr>
        <w:t xml:space="preserve">Tabela </w:t>
      </w:r>
      <w:r w:rsidR="00D750F6">
        <w:rPr>
          <w:rFonts w:ascii="Book Antiqua" w:hAnsi="Book Antiqua"/>
          <w:color w:val="92D050"/>
          <w:sz w:val="24"/>
          <w:szCs w:val="24"/>
        </w:rPr>
        <w:fldChar w:fldCharType="begin"/>
      </w:r>
      <w:r>
        <w:rPr>
          <w:rFonts w:ascii="Book Antiqua" w:hAnsi="Book Antiqua"/>
          <w:color w:val="92D050"/>
          <w:sz w:val="24"/>
          <w:szCs w:val="24"/>
        </w:rPr>
        <w:instrText xml:space="preserve"> SEQ Tabela \* ARABIC </w:instrText>
      </w:r>
      <w:r w:rsidR="00D750F6">
        <w:rPr>
          <w:rFonts w:ascii="Book Antiqua" w:hAnsi="Book Antiqua"/>
          <w:color w:val="92D050"/>
          <w:sz w:val="24"/>
          <w:szCs w:val="24"/>
        </w:rPr>
        <w:fldChar w:fldCharType="separate"/>
      </w:r>
      <w:r w:rsidR="00BA62F9">
        <w:rPr>
          <w:rFonts w:ascii="Book Antiqua" w:hAnsi="Book Antiqua"/>
          <w:noProof/>
          <w:color w:val="92D050"/>
          <w:sz w:val="24"/>
          <w:szCs w:val="24"/>
        </w:rPr>
        <w:t>8</w:t>
      </w:r>
      <w:r w:rsidR="00D750F6">
        <w:rPr>
          <w:rFonts w:ascii="Book Antiqua" w:hAnsi="Book Antiqua"/>
          <w:color w:val="92D050"/>
          <w:sz w:val="24"/>
          <w:szCs w:val="24"/>
        </w:rPr>
        <w:fldChar w:fldCharType="end"/>
      </w:r>
      <w:r>
        <w:rPr>
          <w:rFonts w:ascii="Book Antiqua" w:hAnsi="Book Antiqua"/>
          <w:color w:val="92D050"/>
          <w:sz w:val="24"/>
          <w:szCs w:val="24"/>
        </w:rPr>
        <w:t>. Podmioty gospodarcze działające na terenie Gminy Choceń wpisane do rejestru REGON wg sekcji PKD 2007 (w latach 2010-2014)</w:t>
      </w:r>
      <w:bookmarkEnd w:id="120"/>
    </w:p>
    <w:tbl>
      <w:tblPr>
        <w:tblW w:w="928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FFFF99"/>
        <w:tblLook w:val="04A0" w:firstRow="1" w:lastRow="0" w:firstColumn="1" w:lastColumn="0" w:noHBand="0" w:noVBand="1"/>
      </w:tblPr>
      <w:tblGrid>
        <w:gridCol w:w="1095"/>
        <w:gridCol w:w="5437"/>
        <w:gridCol w:w="1378"/>
        <w:gridCol w:w="1378"/>
      </w:tblGrid>
      <w:tr w:rsidR="008C1834" w:rsidTr="007E14B4">
        <w:trPr>
          <w:trHeight w:val="379"/>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pPr>
              <w:jc w:val="center"/>
              <w:rPr>
                <w:rFonts w:ascii="Book Antiqua" w:hAnsi="Book Antiqua" w:cs="Calibri"/>
              </w:rPr>
            </w:pPr>
            <w:bookmarkStart w:id="121" w:name="_Toc436604609"/>
            <w:r>
              <w:rPr>
                <w:rFonts w:ascii="Book Antiqua" w:hAnsi="Book Antiqua" w:cs="Calibri"/>
                <w:b/>
                <w:bCs/>
              </w:rPr>
              <w:t>Sekcja wg PKD 2007</w:t>
            </w:r>
            <w:bookmarkEnd w:id="121"/>
          </w:p>
        </w:tc>
        <w:tc>
          <w:tcPr>
            <w:tcW w:w="543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pPr>
              <w:jc w:val="center"/>
              <w:rPr>
                <w:rFonts w:ascii="Book Antiqua" w:hAnsi="Book Antiqua" w:cs="Calibri"/>
              </w:rPr>
            </w:pPr>
            <w:bookmarkStart w:id="122" w:name="_Toc436604610"/>
            <w:r>
              <w:rPr>
                <w:rFonts w:ascii="Book Antiqua" w:hAnsi="Book Antiqua" w:cs="Calibri"/>
                <w:b/>
                <w:bCs/>
              </w:rPr>
              <w:t>Opis</w:t>
            </w:r>
            <w:bookmarkEnd w:id="122"/>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pPr>
              <w:jc w:val="center"/>
              <w:rPr>
                <w:rFonts w:ascii="Book Antiqua" w:hAnsi="Book Antiqua" w:cs="Calibri"/>
              </w:rPr>
            </w:pPr>
            <w:bookmarkStart w:id="123" w:name="_Toc436604611"/>
            <w:r>
              <w:rPr>
                <w:rFonts w:ascii="Book Antiqua" w:hAnsi="Book Antiqua" w:cs="Calibri"/>
                <w:b/>
                <w:bCs/>
              </w:rPr>
              <w:t>Liczba podmiotów 2010</w:t>
            </w:r>
            <w:bookmarkEnd w:id="123"/>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pPr>
              <w:jc w:val="center"/>
              <w:rPr>
                <w:rFonts w:ascii="Book Antiqua" w:hAnsi="Book Antiqua" w:cs="Calibri"/>
              </w:rPr>
            </w:pPr>
            <w:bookmarkStart w:id="124" w:name="_Toc436604612"/>
            <w:r>
              <w:rPr>
                <w:rFonts w:ascii="Book Antiqua" w:hAnsi="Book Antiqua" w:cs="Calibri"/>
                <w:b/>
                <w:bCs/>
              </w:rPr>
              <w:t>Liczba podmiotów 2014</w:t>
            </w:r>
            <w:bookmarkEnd w:id="124"/>
          </w:p>
        </w:tc>
      </w:tr>
      <w:tr w:rsidR="008C1834" w:rsidTr="007E14B4">
        <w:trPr>
          <w:trHeight w:val="110"/>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s="Calibri"/>
              </w:rPr>
            </w:pPr>
            <w:bookmarkStart w:id="125" w:name="_Toc436604613"/>
            <w:r>
              <w:rPr>
                <w:rFonts w:ascii="Book Antiqua" w:hAnsi="Book Antiqua" w:cs="Calibri"/>
                <w:b/>
                <w:bCs/>
              </w:rPr>
              <w:t>A</w:t>
            </w:r>
            <w:bookmarkEnd w:id="125"/>
          </w:p>
        </w:tc>
        <w:tc>
          <w:tcPr>
            <w:tcW w:w="5437" w:type="dxa"/>
            <w:tcBorders>
              <w:top w:val="single" w:sz="4" w:space="0" w:color="00B050"/>
              <w:left w:val="single" w:sz="4" w:space="0" w:color="00B050"/>
              <w:bottom w:val="single" w:sz="4" w:space="0" w:color="00B050"/>
              <w:right w:val="single" w:sz="4" w:space="0" w:color="00B050"/>
            </w:tcBorders>
            <w:shd w:val="clear" w:color="auto" w:fill="CCFF66"/>
            <w:hideMark/>
          </w:tcPr>
          <w:p w:rsidR="008C1834" w:rsidRDefault="008C1834">
            <w:pPr>
              <w:rPr>
                <w:rFonts w:ascii="Book Antiqua" w:hAnsi="Book Antiqua" w:cs="Calibri"/>
              </w:rPr>
            </w:pPr>
            <w:bookmarkStart w:id="126" w:name="_Toc436604614"/>
            <w:r>
              <w:rPr>
                <w:rFonts w:ascii="Book Antiqua" w:hAnsi="Book Antiqua" w:cs="Calibri"/>
              </w:rPr>
              <w:t>Rolnictwo, łowiectwo i leśnictwo</w:t>
            </w:r>
            <w:bookmarkEnd w:id="126"/>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s="Calibri"/>
              </w:rPr>
            </w:pPr>
            <w:bookmarkStart w:id="127" w:name="_Toc436604615"/>
            <w:r>
              <w:rPr>
                <w:rFonts w:ascii="Book Antiqua" w:hAnsi="Book Antiqua" w:cs="Calibri"/>
              </w:rPr>
              <w:t>18</w:t>
            </w:r>
            <w:bookmarkEnd w:id="127"/>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s="Calibri"/>
              </w:rPr>
            </w:pPr>
            <w:bookmarkStart w:id="128" w:name="_Toc436604616"/>
            <w:r>
              <w:rPr>
                <w:rFonts w:ascii="Book Antiqua" w:hAnsi="Book Antiqua" w:cs="Calibri"/>
              </w:rPr>
              <w:t>16</w:t>
            </w:r>
            <w:bookmarkEnd w:id="128"/>
          </w:p>
        </w:tc>
      </w:tr>
      <w:tr w:rsidR="008C1834" w:rsidTr="007E14B4">
        <w:trPr>
          <w:trHeight w:val="110"/>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pPr>
              <w:jc w:val="center"/>
              <w:rPr>
                <w:rFonts w:ascii="Book Antiqua" w:hAnsi="Book Antiqua" w:cs="Calibri"/>
              </w:rPr>
            </w:pPr>
            <w:bookmarkStart w:id="129" w:name="_Toc436604617"/>
            <w:r>
              <w:rPr>
                <w:rFonts w:ascii="Book Antiqua" w:hAnsi="Book Antiqua" w:cs="Calibri"/>
                <w:b/>
                <w:bCs/>
              </w:rPr>
              <w:t>B</w:t>
            </w:r>
            <w:bookmarkEnd w:id="129"/>
          </w:p>
        </w:tc>
        <w:tc>
          <w:tcPr>
            <w:tcW w:w="5437" w:type="dxa"/>
            <w:tcBorders>
              <w:top w:val="single" w:sz="4" w:space="0" w:color="00B050"/>
              <w:left w:val="single" w:sz="4" w:space="0" w:color="00B050"/>
              <w:bottom w:val="single" w:sz="4" w:space="0" w:color="00B050"/>
              <w:right w:val="single" w:sz="4" w:space="0" w:color="00B050"/>
            </w:tcBorders>
            <w:shd w:val="clear" w:color="auto" w:fill="auto"/>
            <w:hideMark/>
          </w:tcPr>
          <w:p w:rsidR="008C1834" w:rsidRDefault="008C1834">
            <w:pPr>
              <w:rPr>
                <w:rFonts w:ascii="Book Antiqua" w:hAnsi="Book Antiqua" w:cs="Calibri"/>
              </w:rPr>
            </w:pPr>
            <w:bookmarkStart w:id="130" w:name="_Toc436604618"/>
            <w:r>
              <w:rPr>
                <w:rFonts w:ascii="Book Antiqua" w:hAnsi="Book Antiqua" w:cs="Calibri"/>
              </w:rPr>
              <w:t>Górnictwo i wydobywanie</w:t>
            </w:r>
            <w:bookmarkEnd w:id="130"/>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pPr>
              <w:jc w:val="center"/>
              <w:rPr>
                <w:rFonts w:ascii="Book Antiqua" w:hAnsi="Book Antiqua" w:cs="Calibri"/>
              </w:rPr>
            </w:pPr>
            <w:bookmarkStart w:id="131" w:name="_Toc436604619"/>
            <w:r>
              <w:rPr>
                <w:rFonts w:ascii="Book Antiqua" w:hAnsi="Book Antiqua" w:cs="Calibri"/>
              </w:rPr>
              <w:t>0</w:t>
            </w:r>
            <w:bookmarkEnd w:id="131"/>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pPr>
              <w:jc w:val="center"/>
              <w:rPr>
                <w:rFonts w:ascii="Book Antiqua" w:hAnsi="Book Antiqua" w:cs="Calibri"/>
              </w:rPr>
            </w:pPr>
            <w:bookmarkStart w:id="132" w:name="_Toc436604620"/>
            <w:r>
              <w:rPr>
                <w:rFonts w:ascii="Book Antiqua" w:hAnsi="Book Antiqua" w:cs="Calibri"/>
              </w:rPr>
              <w:t>0</w:t>
            </w:r>
            <w:bookmarkEnd w:id="132"/>
          </w:p>
        </w:tc>
      </w:tr>
      <w:tr w:rsidR="008C1834" w:rsidTr="003A1FFB">
        <w:trPr>
          <w:trHeight w:val="110"/>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s="Calibri"/>
              </w:rPr>
            </w:pPr>
            <w:bookmarkStart w:id="133" w:name="_Toc436604621"/>
            <w:r>
              <w:rPr>
                <w:rFonts w:ascii="Book Antiqua" w:hAnsi="Book Antiqua" w:cs="Calibri"/>
                <w:b/>
                <w:bCs/>
              </w:rPr>
              <w:t>C</w:t>
            </w:r>
            <w:bookmarkEnd w:id="133"/>
          </w:p>
        </w:tc>
        <w:tc>
          <w:tcPr>
            <w:tcW w:w="5437" w:type="dxa"/>
            <w:tcBorders>
              <w:top w:val="single" w:sz="4" w:space="0" w:color="00B050"/>
              <w:left w:val="single" w:sz="4" w:space="0" w:color="00B050"/>
              <w:bottom w:val="single" w:sz="4" w:space="0" w:color="00B050"/>
              <w:right w:val="single" w:sz="4" w:space="0" w:color="00B050"/>
            </w:tcBorders>
            <w:shd w:val="clear" w:color="auto" w:fill="CCFF66"/>
            <w:hideMark/>
          </w:tcPr>
          <w:p w:rsidR="008C1834" w:rsidRDefault="008C1834">
            <w:pPr>
              <w:rPr>
                <w:rFonts w:ascii="Book Antiqua" w:hAnsi="Book Antiqua" w:cs="Calibri"/>
              </w:rPr>
            </w:pPr>
            <w:bookmarkStart w:id="134" w:name="_Toc436604622"/>
            <w:r>
              <w:rPr>
                <w:rFonts w:ascii="Book Antiqua" w:hAnsi="Book Antiqua" w:cs="Calibri"/>
              </w:rPr>
              <w:t>Przetwórstwo przemysłowe</w:t>
            </w:r>
            <w:bookmarkEnd w:id="134"/>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pPr>
              <w:jc w:val="center"/>
              <w:rPr>
                <w:rFonts w:ascii="Book Antiqua" w:hAnsi="Book Antiqua" w:cs="Calibri"/>
              </w:rPr>
            </w:pPr>
            <w:bookmarkStart w:id="135" w:name="_Toc436604623"/>
            <w:r>
              <w:rPr>
                <w:rFonts w:ascii="Book Antiqua" w:hAnsi="Book Antiqua" w:cs="Calibri"/>
              </w:rPr>
              <w:t>31</w:t>
            </w:r>
            <w:bookmarkEnd w:id="135"/>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36" w:name="_Toc436604624"/>
            <w:r>
              <w:rPr>
                <w:rFonts w:ascii="Book Antiqua" w:hAnsi="Book Antiqua" w:cs="Calibri"/>
              </w:rPr>
              <w:t>42</w:t>
            </w:r>
            <w:bookmarkEnd w:id="136"/>
          </w:p>
        </w:tc>
      </w:tr>
      <w:tr w:rsidR="009F4B96" w:rsidTr="009F4B96">
        <w:trPr>
          <w:trHeight w:val="513"/>
        </w:trPr>
        <w:tc>
          <w:tcPr>
            <w:tcW w:w="1095"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rsidR="009F4B96" w:rsidRDefault="009F4B96" w:rsidP="00F95695">
            <w:pPr>
              <w:jc w:val="center"/>
              <w:rPr>
                <w:rFonts w:ascii="Book Antiqua" w:hAnsi="Book Antiqua" w:cs="Calibri"/>
              </w:rPr>
            </w:pPr>
            <w:r>
              <w:rPr>
                <w:rFonts w:ascii="Book Antiqua" w:hAnsi="Book Antiqua" w:cs="Calibri"/>
                <w:b/>
                <w:bCs/>
              </w:rPr>
              <w:lastRenderedPageBreak/>
              <w:t>Sekcja wg PKD 2007</w:t>
            </w:r>
          </w:p>
        </w:tc>
        <w:tc>
          <w:tcPr>
            <w:tcW w:w="5437"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rsidR="009F4B96" w:rsidRDefault="009F4B96" w:rsidP="00F95695">
            <w:pPr>
              <w:jc w:val="center"/>
              <w:rPr>
                <w:rFonts w:ascii="Book Antiqua" w:hAnsi="Book Antiqua" w:cs="Calibri"/>
              </w:rPr>
            </w:pPr>
            <w:r>
              <w:rPr>
                <w:rFonts w:ascii="Book Antiqua" w:hAnsi="Book Antiqua" w:cs="Calibri"/>
                <w:b/>
                <w:bCs/>
              </w:rPr>
              <w:t>Opis</w:t>
            </w:r>
          </w:p>
        </w:tc>
        <w:tc>
          <w:tcPr>
            <w:tcW w:w="0" w:type="auto"/>
            <w:tcBorders>
              <w:top w:val="single" w:sz="4" w:space="0" w:color="00B050"/>
              <w:left w:val="single" w:sz="4" w:space="0" w:color="00B050"/>
              <w:bottom w:val="single" w:sz="4" w:space="0" w:color="00B050"/>
              <w:right w:val="single" w:sz="4" w:space="0" w:color="00B050"/>
            </w:tcBorders>
            <w:shd w:val="clear" w:color="auto" w:fill="FFFFFF"/>
            <w:vAlign w:val="center"/>
          </w:tcPr>
          <w:p w:rsidR="009F4B96" w:rsidRDefault="009F4B96" w:rsidP="00F95695">
            <w:pPr>
              <w:jc w:val="center"/>
              <w:rPr>
                <w:rFonts w:ascii="Book Antiqua" w:hAnsi="Book Antiqua" w:cs="Calibri"/>
              </w:rPr>
            </w:pPr>
            <w:r>
              <w:rPr>
                <w:rFonts w:ascii="Book Antiqua" w:hAnsi="Book Antiqua" w:cs="Calibri"/>
                <w:b/>
                <w:bCs/>
              </w:rPr>
              <w:t>Liczba podmiotów 2010</w:t>
            </w:r>
          </w:p>
        </w:tc>
        <w:tc>
          <w:tcPr>
            <w:tcW w:w="0" w:type="auto"/>
            <w:tcBorders>
              <w:top w:val="single" w:sz="4" w:space="0" w:color="00B050"/>
              <w:left w:val="single" w:sz="4" w:space="0" w:color="00B050"/>
              <w:bottom w:val="single" w:sz="4" w:space="0" w:color="00B050"/>
              <w:right w:val="single" w:sz="4" w:space="0" w:color="00B050"/>
            </w:tcBorders>
            <w:shd w:val="clear" w:color="auto" w:fill="FFFFFF"/>
            <w:vAlign w:val="center"/>
            <w:hideMark/>
          </w:tcPr>
          <w:p w:rsidR="009F4B96" w:rsidRDefault="009F4B96" w:rsidP="00F95695">
            <w:pPr>
              <w:jc w:val="center"/>
              <w:rPr>
                <w:rFonts w:ascii="Book Antiqua" w:hAnsi="Book Antiqua" w:cs="Calibri"/>
              </w:rPr>
            </w:pPr>
            <w:r>
              <w:rPr>
                <w:rFonts w:ascii="Book Antiqua" w:hAnsi="Book Antiqua" w:cs="Calibri"/>
                <w:b/>
                <w:bCs/>
              </w:rPr>
              <w:t>Liczba podmiotów 2014</w:t>
            </w:r>
          </w:p>
        </w:tc>
      </w:tr>
      <w:tr w:rsidR="008C1834" w:rsidTr="009F4B96">
        <w:trPr>
          <w:trHeight w:val="513"/>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37" w:name="_Toc436604625"/>
            <w:r>
              <w:rPr>
                <w:rFonts w:ascii="Book Antiqua" w:hAnsi="Book Antiqua" w:cs="Calibri"/>
                <w:b/>
                <w:bCs/>
              </w:rPr>
              <w:t>D</w:t>
            </w:r>
            <w:bookmarkEnd w:id="137"/>
          </w:p>
        </w:tc>
        <w:tc>
          <w:tcPr>
            <w:tcW w:w="5437" w:type="dxa"/>
            <w:tcBorders>
              <w:top w:val="single" w:sz="4" w:space="0" w:color="00B050"/>
              <w:left w:val="single" w:sz="4" w:space="0" w:color="00B050"/>
              <w:bottom w:val="single" w:sz="4" w:space="0" w:color="00B050"/>
              <w:right w:val="single" w:sz="4" w:space="0" w:color="00B050"/>
            </w:tcBorders>
            <w:shd w:val="clear" w:color="auto" w:fill="CCFF66"/>
            <w:hideMark/>
          </w:tcPr>
          <w:p w:rsidR="008C1834" w:rsidRDefault="008C1834" w:rsidP="007E14B4">
            <w:pPr>
              <w:spacing w:line="240" w:lineRule="auto"/>
              <w:rPr>
                <w:rFonts w:ascii="Book Antiqua" w:hAnsi="Book Antiqua" w:cs="Calibri"/>
              </w:rPr>
            </w:pPr>
            <w:bookmarkStart w:id="138" w:name="_Toc436604626"/>
            <w:r>
              <w:rPr>
                <w:rFonts w:ascii="Book Antiqua" w:hAnsi="Book Antiqua" w:cs="Calibri"/>
              </w:rPr>
              <w:t>Wytwarzanie i zaopatrywanie w energię elektryczną,</w:t>
            </w:r>
            <w:r w:rsidR="007E14B4">
              <w:rPr>
                <w:rFonts w:ascii="Book Antiqua" w:hAnsi="Book Antiqua" w:cs="Calibri"/>
              </w:rPr>
              <w:t xml:space="preserve"> gaz, parę wodną, gorącą wodę i </w:t>
            </w:r>
            <w:r>
              <w:rPr>
                <w:rFonts w:ascii="Book Antiqua" w:hAnsi="Book Antiqua" w:cs="Calibri"/>
              </w:rPr>
              <w:t>powietrze do układów klimatyzacyjnych</w:t>
            </w:r>
            <w:bookmarkEnd w:id="138"/>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tcPr>
          <w:p w:rsidR="008C1834" w:rsidRDefault="008C1834" w:rsidP="007E14B4">
            <w:pPr>
              <w:spacing w:line="240" w:lineRule="auto"/>
              <w:jc w:val="center"/>
              <w:rPr>
                <w:rFonts w:ascii="Book Antiqua" w:hAnsi="Book Antiqua" w:cs="Calibri"/>
              </w:rPr>
            </w:pPr>
            <w:bookmarkStart w:id="139" w:name="_Toc436604627"/>
            <w:r>
              <w:rPr>
                <w:rFonts w:ascii="Book Antiqua" w:hAnsi="Book Antiqua" w:cs="Calibri"/>
              </w:rPr>
              <w:t>0</w:t>
            </w:r>
            <w:bookmarkEnd w:id="139"/>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40" w:name="_Toc436604628"/>
            <w:r>
              <w:rPr>
                <w:rFonts w:ascii="Book Antiqua" w:hAnsi="Book Antiqua" w:cs="Calibri"/>
              </w:rPr>
              <w:t>0</w:t>
            </w:r>
            <w:bookmarkEnd w:id="140"/>
          </w:p>
        </w:tc>
      </w:tr>
      <w:tr w:rsidR="008C1834" w:rsidTr="009F4B96">
        <w:trPr>
          <w:trHeight w:val="385"/>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41" w:name="_Toc436604629"/>
            <w:r>
              <w:rPr>
                <w:rFonts w:ascii="Book Antiqua" w:hAnsi="Book Antiqua" w:cs="Calibri"/>
                <w:b/>
                <w:bCs/>
              </w:rPr>
              <w:t>E</w:t>
            </w:r>
            <w:bookmarkEnd w:id="141"/>
          </w:p>
        </w:tc>
        <w:tc>
          <w:tcPr>
            <w:tcW w:w="5437" w:type="dxa"/>
            <w:tcBorders>
              <w:top w:val="single" w:sz="4" w:space="0" w:color="00B050"/>
              <w:left w:val="single" w:sz="4" w:space="0" w:color="00B050"/>
              <w:bottom w:val="single" w:sz="4" w:space="0" w:color="00B050"/>
              <w:right w:val="single" w:sz="4" w:space="0" w:color="00B050"/>
            </w:tcBorders>
            <w:shd w:val="clear" w:color="auto" w:fill="auto"/>
            <w:hideMark/>
          </w:tcPr>
          <w:p w:rsidR="008C1834" w:rsidRDefault="008C1834" w:rsidP="007E14B4">
            <w:pPr>
              <w:spacing w:line="240" w:lineRule="auto"/>
              <w:rPr>
                <w:rFonts w:ascii="Book Antiqua" w:hAnsi="Book Antiqua" w:cs="Calibri"/>
              </w:rPr>
            </w:pPr>
            <w:bookmarkStart w:id="142" w:name="_Toc436604630"/>
            <w:r>
              <w:rPr>
                <w:rFonts w:ascii="Book Antiqua" w:hAnsi="Book Antiqua" w:cs="Calibri"/>
              </w:rPr>
              <w:t>Dostawa wody; gospodarowanie ściekami i odpadami oraz działalność związana z rekultywacją</w:t>
            </w:r>
            <w:bookmarkEnd w:id="142"/>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43" w:name="_Toc436604631"/>
            <w:r>
              <w:rPr>
                <w:rFonts w:ascii="Book Antiqua" w:hAnsi="Book Antiqua" w:cs="Calibri"/>
              </w:rPr>
              <w:t>5</w:t>
            </w:r>
            <w:bookmarkEnd w:id="143"/>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44" w:name="_Toc436604632"/>
            <w:r>
              <w:rPr>
                <w:rFonts w:ascii="Book Antiqua" w:hAnsi="Book Antiqua" w:cs="Calibri"/>
              </w:rPr>
              <w:t>5</w:t>
            </w:r>
            <w:bookmarkEnd w:id="144"/>
          </w:p>
        </w:tc>
      </w:tr>
      <w:tr w:rsidR="008C1834" w:rsidTr="009F4B96">
        <w:trPr>
          <w:trHeight w:val="110"/>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45" w:name="_Toc436604633"/>
            <w:r>
              <w:rPr>
                <w:rFonts w:ascii="Book Antiqua" w:hAnsi="Book Antiqua" w:cs="Calibri"/>
                <w:b/>
                <w:bCs/>
              </w:rPr>
              <w:t>F</w:t>
            </w:r>
            <w:bookmarkEnd w:id="145"/>
          </w:p>
        </w:tc>
        <w:tc>
          <w:tcPr>
            <w:tcW w:w="5437" w:type="dxa"/>
            <w:tcBorders>
              <w:top w:val="single" w:sz="4" w:space="0" w:color="00B050"/>
              <w:left w:val="single" w:sz="4" w:space="0" w:color="00B050"/>
              <w:bottom w:val="single" w:sz="4" w:space="0" w:color="00B050"/>
              <w:right w:val="single" w:sz="4" w:space="0" w:color="00B050"/>
            </w:tcBorders>
            <w:shd w:val="clear" w:color="auto" w:fill="CCFF66"/>
            <w:hideMark/>
          </w:tcPr>
          <w:p w:rsidR="008C1834" w:rsidRDefault="008C1834" w:rsidP="007E14B4">
            <w:pPr>
              <w:spacing w:line="240" w:lineRule="auto"/>
              <w:rPr>
                <w:rFonts w:ascii="Book Antiqua" w:hAnsi="Book Antiqua" w:cs="Calibri"/>
              </w:rPr>
            </w:pPr>
            <w:bookmarkStart w:id="146" w:name="_Toc436604634"/>
            <w:r>
              <w:rPr>
                <w:rFonts w:ascii="Book Antiqua" w:hAnsi="Book Antiqua" w:cs="Calibri"/>
              </w:rPr>
              <w:t>Budownictwo</w:t>
            </w:r>
            <w:bookmarkEnd w:id="146"/>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47" w:name="_Toc436604635"/>
            <w:r>
              <w:rPr>
                <w:rFonts w:ascii="Book Antiqua" w:hAnsi="Book Antiqua" w:cs="Calibri"/>
              </w:rPr>
              <w:t>54</w:t>
            </w:r>
            <w:bookmarkEnd w:id="147"/>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48" w:name="_Toc436604636"/>
            <w:r>
              <w:rPr>
                <w:rFonts w:ascii="Book Antiqua" w:hAnsi="Book Antiqua" w:cs="Calibri"/>
              </w:rPr>
              <w:t>71</w:t>
            </w:r>
            <w:bookmarkEnd w:id="148"/>
          </w:p>
        </w:tc>
      </w:tr>
      <w:tr w:rsidR="008C1834" w:rsidTr="009F4B96">
        <w:trPr>
          <w:trHeight w:val="385"/>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49" w:name="_Toc436604637"/>
            <w:r>
              <w:rPr>
                <w:rFonts w:ascii="Book Antiqua" w:hAnsi="Book Antiqua" w:cs="Calibri"/>
                <w:b/>
                <w:bCs/>
              </w:rPr>
              <w:t>G</w:t>
            </w:r>
            <w:bookmarkEnd w:id="149"/>
          </w:p>
        </w:tc>
        <w:tc>
          <w:tcPr>
            <w:tcW w:w="5437" w:type="dxa"/>
            <w:tcBorders>
              <w:top w:val="single" w:sz="4" w:space="0" w:color="00B050"/>
              <w:left w:val="single" w:sz="4" w:space="0" w:color="00B050"/>
              <w:bottom w:val="single" w:sz="4" w:space="0" w:color="00B050"/>
              <w:right w:val="single" w:sz="4" w:space="0" w:color="00B050"/>
            </w:tcBorders>
            <w:shd w:val="clear" w:color="auto" w:fill="auto"/>
            <w:hideMark/>
          </w:tcPr>
          <w:p w:rsidR="008C1834" w:rsidRDefault="008C1834" w:rsidP="007E14B4">
            <w:pPr>
              <w:spacing w:line="240" w:lineRule="auto"/>
              <w:rPr>
                <w:rFonts w:ascii="Book Antiqua" w:hAnsi="Book Antiqua" w:cs="Calibri"/>
              </w:rPr>
            </w:pPr>
            <w:bookmarkStart w:id="150" w:name="_Toc436604638"/>
            <w:r>
              <w:rPr>
                <w:rFonts w:ascii="Book Antiqua" w:hAnsi="Book Antiqua" w:cs="Calibri"/>
              </w:rPr>
              <w:t>Handel hurtowy i detaliczny; naprawa pojazdów samochodowych, włączając motocykle</w:t>
            </w:r>
            <w:bookmarkEnd w:id="150"/>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51" w:name="_Toc436604639"/>
            <w:r>
              <w:rPr>
                <w:rFonts w:ascii="Book Antiqua" w:hAnsi="Book Antiqua" w:cs="Calibri"/>
              </w:rPr>
              <w:t>159</w:t>
            </w:r>
            <w:bookmarkEnd w:id="151"/>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52" w:name="_Toc436604640"/>
            <w:r>
              <w:rPr>
                <w:rFonts w:ascii="Book Antiqua" w:hAnsi="Book Antiqua" w:cs="Calibri"/>
              </w:rPr>
              <w:t>162</w:t>
            </w:r>
            <w:bookmarkEnd w:id="152"/>
          </w:p>
        </w:tc>
      </w:tr>
      <w:tr w:rsidR="008C1834" w:rsidTr="009F4B96">
        <w:trPr>
          <w:trHeight w:val="110"/>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53" w:name="_Toc436604641"/>
            <w:r>
              <w:rPr>
                <w:rFonts w:ascii="Book Antiqua" w:hAnsi="Book Antiqua" w:cs="Calibri"/>
                <w:b/>
                <w:bCs/>
              </w:rPr>
              <w:t>H</w:t>
            </w:r>
            <w:bookmarkEnd w:id="153"/>
          </w:p>
        </w:tc>
        <w:tc>
          <w:tcPr>
            <w:tcW w:w="5437" w:type="dxa"/>
            <w:tcBorders>
              <w:top w:val="single" w:sz="4" w:space="0" w:color="00B050"/>
              <w:left w:val="single" w:sz="4" w:space="0" w:color="00B050"/>
              <w:bottom w:val="single" w:sz="4" w:space="0" w:color="00B050"/>
              <w:right w:val="single" w:sz="4" w:space="0" w:color="00B050"/>
            </w:tcBorders>
            <w:shd w:val="clear" w:color="auto" w:fill="CCFF66"/>
            <w:hideMark/>
          </w:tcPr>
          <w:p w:rsidR="008C1834" w:rsidRDefault="008C1834" w:rsidP="007E14B4">
            <w:pPr>
              <w:spacing w:line="240" w:lineRule="auto"/>
              <w:rPr>
                <w:rFonts w:ascii="Book Antiqua" w:hAnsi="Book Antiqua" w:cs="Calibri"/>
              </w:rPr>
            </w:pPr>
            <w:bookmarkStart w:id="154" w:name="_Toc436604642"/>
            <w:r>
              <w:rPr>
                <w:rFonts w:ascii="Book Antiqua" w:hAnsi="Book Antiqua" w:cs="Calibri"/>
              </w:rPr>
              <w:t>Transport i gospodarka magazynowa</w:t>
            </w:r>
            <w:bookmarkEnd w:id="154"/>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55" w:name="_Toc436604643"/>
            <w:r>
              <w:rPr>
                <w:rFonts w:ascii="Book Antiqua" w:hAnsi="Book Antiqua" w:cs="Calibri"/>
              </w:rPr>
              <w:t>31</w:t>
            </w:r>
            <w:bookmarkEnd w:id="155"/>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56" w:name="_Toc436604644"/>
            <w:r>
              <w:rPr>
                <w:rFonts w:ascii="Book Antiqua" w:hAnsi="Book Antiqua" w:cs="Calibri"/>
              </w:rPr>
              <w:t>27</w:t>
            </w:r>
            <w:bookmarkEnd w:id="156"/>
          </w:p>
        </w:tc>
      </w:tr>
      <w:tr w:rsidR="008C1834" w:rsidTr="009F4B96">
        <w:trPr>
          <w:trHeight w:val="384"/>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57" w:name="_Toc436604645"/>
            <w:r>
              <w:rPr>
                <w:rFonts w:ascii="Book Antiqua" w:hAnsi="Book Antiqua" w:cs="Calibri"/>
                <w:b/>
                <w:bCs/>
              </w:rPr>
              <w:t>I</w:t>
            </w:r>
            <w:bookmarkEnd w:id="157"/>
          </w:p>
        </w:tc>
        <w:tc>
          <w:tcPr>
            <w:tcW w:w="543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rPr>
                <w:rFonts w:ascii="Book Antiqua" w:hAnsi="Book Antiqua" w:cs="Calibri"/>
              </w:rPr>
            </w:pPr>
            <w:bookmarkStart w:id="158" w:name="_Toc436604646"/>
            <w:r>
              <w:rPr>
                <w:rFonts w:ascii="Book Antiqua" w:hAnsi="Book Antiqua" w:cs="Calibri"/>
              </w:rPr>
              <w:t xml:space="preserve">Działalność związana z zakwaterowaniem i </w:t>
            </w:r>
            <w:r w:rsidRPr="009F4B96">
              <w:rPr>
                <w:rFonts w:ascii="Book Antiqua" w:hAnsi="Book Antiqua" w:cs="Calibri"/>
              </w:rPr>
              <w:t>usługami gastronomicznymi</w:t>
            </w:r>
            <w:bookmarkEnd w:id="158"/>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59" w:name="_Toc436604647"/>
            <w:r>
              <w:rPr>
                <w:rFonts w:ascii="Book Antiqua" w:hAnsi="Book Antiqua" w:cs="Calibri"/>
              </w:rPr>
              <w:t>6</w:t>
            </w:r>
            <w:bookmarkEnd w:id="159"/>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60" w:name="_Toc436604648"/>
            <w:r>
              <w:rPr>
                <w:rFonts w:ascii="Book Antiqua" w:hAnsi="Book Antiqua" w:cs="Calibri"/>
              </w:rPr>
              <w:t>9</w:t>
            </w:r>
            <w:bookmarkEnd w:id="160"/>
          </w:p>
        </w:tc>
      </w:tr>
      <w:tr w:rsidR="008C1834" w:rsidTr="009F4B96">
        <w:trPr>
          <w:trHeight w:val="110"/>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61" w:name="_Toc436604649"/>
            <w:r>
              <w:rPr>
                <w:rFonts w:ascii="Book Antiqua" w:hAnsi="Book Antiqua" w:cs="Calibri"/>
                <w:b/>
                <w:bCs/>
              </w:rPr>
              <w:t>J</w:t>
            </w:r>
            <w:bookmarkEnd w:id="161"/>
          </w:p>
        </w:tc>
        <w:tc>
          <w:tcPr>
            <w:tcW w:w="5437"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rPr>
                <w:rFonts w:ascii="Book Antiqua" w:hAnsi="Book Antiqua" w:cs="Calibri"/>
              </w:rPr>
            </w:pPr>
            <w:bookmarkStart w:id="162" w:name="_Toc436604650"/>
            <w:r>
              <w:rPr>
                <w:rFonts w:ascii="Book Antiqua" w:hAnsi="Book Antiqua" w:cs="Calibri"/>
              </w:rPr>
              <w:t>Informacja i komunikacja</w:t>
            </w:r>
            <w:bookmarkEnd w:id="162"/>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63" w:name="_Toc436604651"/>
            <w:r>
              <w:rPr>
                <w:rFonts w:ascii="Book Antiqua" w:hAnsi="Book Antiqua" w:cs="Calibri"/>
              </w:rPr>
              <w:t>3</w:t>
            </w:r>
            <w:bookmarkEnd w:id="163"/>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64" w:name="_Toc436604652"/>
            <w:r>
              <w:rPr>
                <w:rFonts w:ascii="Book Antiqua" w:hAnsi="Book Antiqua" w:cs="Calibri"/>
              </w:rPr>
              <w:t>5</w:t>
            </w:r>
            <w:bookmarkEnd w:id="164"/>
          </w:p>
        </w:tc>
      </w:tr>
      <w:tr w:rsidR="008C1834" w:rsidTr="009F4B96">
        <w:trPr>
          <w:trHeight w:val="110"/>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65" w:name="_Toc436604653"/>
            <w:r>
              <w:rPr>
                <w:rFonts w:ascii="Book Antiqua" w:hAnsi="Book Antiqua" w:cs="Calibri"/>
                <w:b/>
                <w:bCs/>
              </w:rPr>
              <w:t>K</w:t>
            </w:r>
            <w:bookmarkEnd w:id="165"/>
          </w:p>
        </w:tc>
        <w:tc>
          <w:tcPr>
            <w:tcW w:w="543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rPr>
                <w:rFonts w:ascii="Book Antiqua" w:hAnsi="Book Antiqua" w:cs="Calibri"/>
              </w:rPr>
            </w:pPr>
            <w:bookmarkStart w:id="166" w:name="_Toc436604654"/>
            <w:r>
              <w:rPr>
                <w:rFonts w:ascii="Book Antiqua" w:hAnsi="Book Antiqua" w:cs="Calibri"/>
              </w:rPr>
              <w:t>Działalność finansowa i ubezpieczeniowa</w:t>
            </w:r>
            <w:bookmarkEnd w:id="166"/>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67" w:name="_Toc436604655"/>
            <w:r>
              <w:rPr>
                <w:rFonts w:ascii="Book Antiqua" w:hAnsi="Book Antiqua" w:cs="Calibri"/>
              </w:rPr>
              <w:t>10</w:t>
            </w:r>
            <w:bookmarkEnd w:id="167"/>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68" w:name="_Toc436604656"/>
            <w:r>
              <w:rPr>
                <w:rFonts w:ascii="Book Antiqua" w:hAnsi="Book Antiqua" w:cs="Calibri"/>
              </w:rPr>
              <w:t>8</w:t>
            </w:r>
            <w:bookmarkEnd w:id="168"/>
          </w:p>
        </w:tc>
      </w:tr>
      <w:tr w:rsidR="008C1834" w:rsidTr="009F4B96">
        <w:trPr>
          <w:trHeight w:val="244"/>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69" w:name="_Toc436604657"/>
            <w:r>
              <w:rPr>
                <w:rFonts w:ascii="Book Antiqua" w:hAnsi="Book Antiqua" w:cs="Calibri"/>
                <w:b/>
                <w:bCs/>
              </w:rPr>
              <w:t>L</w:t>
            </w:r>
            <w:bookmarkEnd w:id="169"/>
          </w:p>
        </w:tc>
        <w:tc>
          <w:tcPr>
            <w:tcW w:w="5437"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rPr>
                <w:rFonts w:ascii="Book Antiqua" w:hAnsi="Book Antiqua" w:cs="Calibri"/>
              </w:rPr>
            </w:pPr>
            <w:bookmarkStart w:id="170" w:name="_Toc436604658"/>
            <w:r>
              <w:rPr>
                <w:rFonts w:ascii="Book Antiqua" w:hAnsi="Book Antiqua" w:cs="Calibri"/>
              </w:rPr>
              <w:t>Działalność związana z obsługą rynku nieruchomości</w:t>
            </w:r>
            <w:bookmarkEnd w:id="170"/>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71" w:name="_Toc436604659"/>
            <w:r>
              <w:rPr>
                <w:rFonts w:ascii="Book Antiqua" w:hAnsi="Book Antiqua" w:cs="Calibri"/>
              </w:rPr>
              <w:t>5</w:t>
            </w:r>
            <w:bookmarkEnd w:id="171"/>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8C1834" w:rsidRDefault="008C1834" w:rsidP="007E14B4">
            <w:pPr>
              <w:spacing w:line="240" w:lineRule="auto"/>
              <w:jc w:val="center"/>
              <w:rPr>
                <w:rFonts w:ascii="Book Antiqua" w:hAnsi="Book Antiqua" w:cs="Calibri"/>
              </w:rPr>
            </w:pPr>
            <w:bookmarkStart w:id="172" w:name="_Toc436604660"/>
            <w:r>
              <w:rPr>
                <w:rFonts w:ascii="Book Antiqua" w:hAnsi="Book Antiqua" w:cs="Calibri"/>
              </w:rPr>
              <w:t>5</w:t>
            </w:r>
            <w:bookmarkEnd w:id="172"/>
          </w:p>
        </w:tc>
      </w:tr>
      <w:tr w:rsidR="008C1834" w:rsidTr="009F4B96">
        <w:trPr>
          <w:trHeight w:val="249"/>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73" w:name="_Toc436604661"/>
            <w:r>
              <w:rPr>
                <w:rFonts w:ascii="Book Antiqua" w:hAnsi="Book Antiqua" w:cs="Calibri"/>
                <w:b/>
                <w:bCs/>
              </w:rPr>
              <w:t>M</w:t>
            </w:r>
            <w:bookmarkEnd w:id="173"/>
          </w:p>
        </w:tc>
        <w:tc>
          <w:tcPr>
            <w:tcW w:w="543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rPr>
                <w:rFonts w:ascii="Book Antiqua" w:hAnsi="Book Antiqua" w:cs="Calibri"/>
              </w:rPr>
            </w:pPr>
            <w:bookmarkStart w:id="174" w:name="_Toc436604662"/>
            <w:r>
              <w:rPr>
                <w:rFonts w:ascii="Book Antiqua" w:hAnsi="Book Antiqua" w:cs="Calibri"/>
              </w:rPr>
              <w:t>Działalność profesjonalna, naukowa i techniczna</w:t>
            </w:r>
            <w:bookmarkEnd w:id="174"/>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75" w:name="_Toc436604663"/>
            <w:r>
              <w:rPr>
                <w:rFonts w:ascii="Book Antiqua" w:hAnsi="Book Antiqua" w:cs="Calibri"/>
              </w:rPr>
              <w:t>23</w:t>
            </w:r>
            <w:bookmarkEnd w:id="175"/>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8C1834" w:rsidRDefault="008C1834" w:rsidP="007E14B4">
            <w:pPr>
              <w:spacing w:line="240" w:lineRule="auto"/>
              <w:jc w:val="center"/>
              <w:rPr>
                <w:rFonts w:ascii="Book Antiqua" w:hAnsi="Book Antiqua" w:cs="Calibri"/>
              </w:rPr>
            </w:pPr>
            <w:bookmarkStart w:id="176" w:name="_Toc436604664"/>
            <w:r>
              <w:rPr>
                <w:rFonts w:ascii="Book Antiqua" w:hAnsi="Book Antiqua" w:cs="Calibri"/>
              </w:rPr>
              <w:t>23</w:t>
            </w:r>
            <w:bookmarkEnd w:id="176"/>
          </w:p>
        </w:tc>
      </w:tr>
      <w:tr w:rsidR="00D7098D" w:rsidTr="009F4B96">
        <w:trPr>
          <w:trHeight w:val="249"/>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b/>
                <w:bCs/>
              </w:rPr>
            </w:pPr>
            <w:bookmarkStart w:id="177" w:name="_Toc436604665"/>
            <w:r>
              <w:rPr>
                <w:rFonts w:ascii="Book Antiqua" w:hAnsi="Book Antiqua" w:cs="Calibri"/>
                <w:b/>
                <w:bCs/>
              </w:rPr>
              <w:t>N</w:t>
            </w:r>
            <w:bookmarkEnd w:id="177"/>
          </w:p>
        </w:tc>
        <w:tc>
          <w:tcPr>
            <w:tcW w:w="5437"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rPr>
                <w:rFonts w:ascii="Book Antiqua" w:hAnsi="Book Antiqua" w:cs="Calibri"/>
              </w:rPr>
            </w:pPr>
            <w:bookmarkStart w:id="178" w:name="_Toc436604666"/>
            <w:r>
              <w:rPr>
                <w:rFonts w:ascii="Book Antiqua" w:hAnsi="Book Antiqua" w:cs="Calibri"/>
              </w:rPr>
              <w:t>Działalność w zakresie usług administrowania i działalność wspierająca</w:t>
            </w:r>
            <w:bookmarkEnd w:id="178"/>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rPr>
            </w:pPr>
            <w:bookmarkStart w:id="179" w:name="_Toc436604667"/>
            <w:r>
              <w:rPr>
                <w:rFonts w:ascii="Book Antiqua" w:hAnsi="Book Antiqua" w:cs="Calibri"/>
              </w:rPr>
              <w:t>3</w:t>
            </w:r>
            <w:bookmarkEnd w:id="179"/>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rPr>
            </w:pPr>
            <w:bookmarkStart w:id="180" w:name="_Toc436604668"/>
            <w:r>
              <w:rPr>
                <w:rFonts w:ascii="Book Antiqua" w:hAnsi="Book Antiqua" w:cs="Calibri"/>
              </w:rPr>
              <w:t>6</w:t>
            </w:r>
            <w:bookmarkEnd w:id="180"/>
          </w:p>
        </w:tc>
      </w:tr>
      <w:tr w:rsidR="00D7098D" w:rsidTr="009F4B96">
        <w:trPr>
          <w:trHeight w:val="249"/>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D771DA">
            <w:pPr>
              <w:spacing w:line="240" w:lineRule="auto"/>
              <w:jc w:val="center"/>
              <w:rPr>
                <w:rFonts w:ascii="Book Antiqua" w:hAnsi="Book Antiqua" w:cs="Calibri"/>
                <w:b/>
                <w:bCs/>
              </w:rPr>
            </w:pPr>
            <w:bookmarkStart w:id="181" w:name="_Toc436604669"/>
            <w:r>
              <w:rPr>
                <w:rFonts w:ascii="Book Antiqua" w:hAnsi="Book Antiqua" w:cs="Calibri"/>
                <w:b/>
                <w:bCs/>
              </w:rPr>
              <w:t>O</w:t>
            </w:r>
            <w:bookmarkEnd w:id="181"/>
          </w:p>
        </w:tc>
        <w:tc>
          <w:tcPr>
            <w:tcW w:w="543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D771DA">
            <w:pPr>
              <w:spacing w:line="240" w:lineRule="auto"/>
              <w:rPr>
                <w:rFonts w:ascii="Book Antiqua" w:hAnsi="Book Antiqua" w:cs="Calibri"/>
              </w:rPr>
            </w:pPr>
            <w:bookmarkStart w:id="182" w:name="_Toc436604670"/>
            <w:r>
              <w:rPr>
                <w:rFonts w:ascii="Book Antiqua" w:hAnsi="Book Antiqua" w:cs="Calibri"/>
              </w:rPr>
              <w:t>Administracja publiczna i obrona narodowa; obowiązkowe zabezpieczenia społeczne</w:t>
            </w:r>
            <w:bookmarkEnd w:id="182"/>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D771DA">
            <w:pPr>
              <w:spacing w:line="240" w:lineRule="auto"/>
              <w:jc w:val="center"/>
              <w:rPr>
                <w:rFonts w:ascii="Book Antiqua" w:hAnsi="Book Antiqua" w:cs="Calibri"/>
              </w:rPr>
            </w:pPr>
            <w:bookmarkStart w:id="183" w:name="_Toc436604671"/>
            <w:r>
              <w:rPr>
                <w:rFonts w:ascii="Book Antiqua" w:hAnsi="Book Antiqua" w:cs="Calibri"/>
              </w:rPr>
              <w:t>8</w:t>
            </w:r>
            <w:bookmarkEnd w:id="183"/>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D771DA">
            <w:pPr>
              <w:spacing w:line="240" w:lineRule="auto"/>
              <w:jc w:val="center"/>
              <w:rPr>
                <w:rFonts w:ascii="Book Antiqua" w:hAnsi="Book Antiqua" w:cs="Calibri"/>
              </w:rPr>
            </w:pPr>
            <w:bookmarkStart w:id="184" w:name="_Toc436604672"/>
            <w:r>
              <w:rPr>
                <w:rFonts w:ascii="Book Antiqua" w:hAnsi="Book Antiqua" w:cs="Calibri"/>
              </w:rPr>
              <w:t>9</w:t>
            </w:r>
            <w:bookmarkEnd w:id="184"/>
          </w:p>
        </w:tc>
      </w:tr>
      <w:tr w:rsidR="00D7098D" w:rsidTr="009F4B96">
        <w:trPr>
          <w:trHeight w:val="249"/>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D771DA">
            <w:pPr>
              <w:jc w:val="center"/>
              <w:rPr>
                <w:rFonts w:ascii="Book Antiqua" w:hAnsi="Book Antiqua" w:cs="Calibri"/>
                <w:b/>
                <w:bCs/>
              </w:rPr>
            </w:pPr>
            <w:bookmarkStart w:id="185" w:name="_Toc436604673"/>
            <w:r>
              <w:rPr>
                <w:rFonts w:ascii="Book Antiqua" w:hAnsi="Book Antiqua" w:cs="Calibri"/>
                <w:b/>
                <w:bCs/>
              </w:rPr>
              <w:t>P</w:t>
            </w:r>
            <w:bookmarkEnd w:id="185"/>
          </w:p>
        </w:tc>
        <w:tc>
          <w:tcPr>
            <w:tcW w:w="5437"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D771DA">
            <w:pPr>
              <w:spacing w:line="240" w:lineRule="auto"/>
              <w:rPr>
                <w:rFonts w:ascii="Book Antiqua" w:hAnsi="Book Antiqua" w:cs="Calibri"/>
              </w:rPr>
            </w:pPr>
            <w:bookmarkStart w:id="186" w:name="_Toc436604674"/>
            <w:r>
              <w:rPr>
                <w:rFonts w:ascii="Book Antiqua" w:hAnsi="Book Antiqua" w:cs="Calibri"/>
              </w:rPr>
              <w:t>Edukacja</w:t>
            </w:r>
            <w:bookmarkEnd w:id="186"/>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D771DA">
            <w:pPr>
              <w:spacing w:line="240" w:lineRule="auto"/>
              <w:jc w:val="center"/>
              <w:rPr>
                <w:rFonts w:ascii="Book Antiqua" w:hAnsi="Book Antiqua" w:cs="Calibri"/>
              </w:rPr>
            </w:pPr>
            <w:bookmarkStart w:id="187" w:name="_Toc436604675"/>
            <w:r>
              <w:rPr>
                <w:rFonts w:ascii="Book Antiqua" w:hAnsi="Book Antiqua" w:cs="Calibri"/>
              </w:rPr>
              <w:t>17</w:t>
            </w:r>
            <w:bookmarkEnd w:id="187"/>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D771DA">
            <w:pPr>
              <w:spacing w:line="240" w:lineRule="auto"/>
              <w:jc w:val="center"/>
              <w:rPr>
                <w:rFonts w:ascii="Book Antiqua" w:hAnsi="Book Antiqua" w:cs="Calibri"/>
              </w:rPr>
            </w:pPr>
            <w:bookmarkStart w:id="188" w:name="_Toc436604676"/>
            <w:r>
              <w:rPr>
                <w:rFonts w:ascii="Book Antiqua" w:hAnsi="Book Antiqua" w:cs="Calibri"/>
              </w:rPr>
              <w:t>23</w:t>
            </w:r>
            <w:bookmarkEnd w:id="188"/>
          </w:p>
        </w:tc>
      </w:tr>
      <w:tr w:rsidR="00D7098D" w:rsidTr="009F4B96">
        <w:trPr>
          <w:trHeight w:val="249"/>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D771DA">
            <w:pPr>
              <w:spacing w:line="240" w:lineRule="auto"/>
              <w:jc w:val="center"/>
              <w:rPr>
                <w:rFonts w:ascii="Book Antiqua" w:hAnsi="Book Antiqua" w:cs="Calibri"/>
                <w:b/>
                <w:bCs/>
              </w:rPr>
            </w:pPr>
            <w:bookmarkStart w:id="189" w:name="_Toc436604677"/>
            <w:r>
              <w:rPr>
                <w:rFonts w:ascii="Book Antiqua" w:hAnsi="Book Antiqua" w:cs="Calibri"/>
                <w:b/>
                <w:bCs/>
              </w:rPr>
              <w:t>Q</w:t>
            </w:r>
            <w:bookmarkEnd w:id="189"/>
          </w:p>
        </w:tc>
        <w:tc>
          <w:tcPr>
            <w:tcW w:w="543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D771DA">
            <w:pPr>
              <w:spacing w:line="240" w:lineRule="auto"/>
              <w:rPr>
                <w:rFonts w:ascii="Book Antiqua" w:hAnsi="Book Antiqua" w:cs="Calibri"/>
              </w:rPr>
            </w:pPr>
            <w:bookmarkStart w:id="190" w:name="_Toc436604678"/>
            <w:r>
              <w:rPr>
                <w:rFonts w:ascii="Book Antiqua" w:hAnsi="Book Antiqua" w:cs="Calibri"/>
              </w:rPr>
              <w:t>Opieka zdrowotna i pomoc społeczna</w:t>
            </w:r>
            <w:bookmarkEnd w:id="190"/>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D771DA">
            <w:pPr>
              <w:spacing w:line="240" w:lineRule="auto"/>
              <w:jc w:val="center"/>
              <w:rPr>
                <w:rFonts w:ascii="Book Antiqua" w:hAnsi="Book Antiqua" w:cs="Calibri"/>
              </w:rPr>
            </w:pPr>
            <w:bookmarkStart w:id="191" w:name="_Toc436604679"/>
            <w:r>
              <w:rPr>
                <w:rFonts w:ascii="Book Antiqua" w:hAnsi="Book Antiqua" w:cs="Calibri"/>
              </w:rPr>
              <w:t>14</w:t>
            </w:r>
            <w:bookmarkEnd w:id="191"/>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D771DA">
            <w:pPr>
              <w:spacing w:line="240" w:lineRule="auto"/>
              <w:jc w:val="center"/>
              <w:rPr>
                <w:rFonts w:ascii="Book Antiqua" w:hAnsi="Book Antiqua" w:cs="Calibri"/>
              </w:rPr>
            </w:pPr>
            <w:bookmarkStart w:id="192" w:name="_Toc436604680"/>
            <w:r>
              <w:rPr>
                <w:rFonts w:ascii="Book Antiqua" w:hAnsi="Book Antiqua" w:cs="Calibri"/>
              </w:rPr>
              <w:t>16</w:t>
            </w:r>
            <w:bookmarkEnd w:id="192"/>
          </w:p>
        </w:tc>
      </w:tr>
      <w:tr w:rsidR="00D7098D" w:rsidTr="009F4B96">
        <w:trPr>
          <w:trHeight w:val="249"/>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b/>
                <w:bCs/>
              </w:rPr>
            </w:pPr>
            <w:bookmarkStart w:id="193" w:name="_Toc436604681"/>
            <w:r>
              <w:rPr>
                <w:rFonts w:ascii="Book Antiqua" w:hAnsi="Book Antiqua" w:cs="Calibri"/>
                <w:b/>
                <w:bCs/>
              </w:rPr>
              <w:t>R</w:t>
            </w:r>
            <w:bookmarkEnd w:id="193"/>
          </w:p>
        </w:tc>
        <w:tc>
          <w:tcPr>
            <w:tcW w:w="5437"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rPr>
                <w:rFonts w:ascii="Book Antiqua" w:hAnsi="Book Antiqua" w:cs="Calibri"/>
              </w:rPr>
            </w:pPr>
            <w:bookmarkStart w:id="194" w:name="_Toc436604682"/>
            <w:r>
              <w:rPr>
                <w:rFonts w:ascii="Book Antiqua" w:hAnsi="Book Antiqua" w:cs="Calibri"/>
              </w:rPr>
              <w:t>Działalność związana z kulturą, rozrywką i rekreacją</w:t>
            </w:r>
            <w:bookmarkEnd w:id="194"/>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rPr>
            </w:pPr>
            <w:bookmarkStart w:id="195" w:name="_Toc436604683"/>
            <w:r>
              <w:rPr>
                <w:rFonts w:ascii="Book Antiqua" w:hAnsi="Book Antiqua" w:cs="Calibri"/>
              </w:rPr>
              <w:t>10</w:t>
            </w:r>
            <w:bookmarkEnd w:id="195"/>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rPr>
            </w:pPr>
            <w:bookmarkStart w:id="196" w:name="_Toc436604684"/>
            <w:r>
              <w:rPr>
                <w:rFonts w:ascii="Book Antiqua" w:hAnsi="Book Antiqua" w:cs="Calibri"/>
              </w:rPr>
              <w:t>15</w:t>
            </w:r>
            <w:bookmarkEnd w:id="196"/>
          </w:p>
        </w:tc>
      </w:tr>
      <w:tr w:rsidR="00D7098D" w:rsidTr="009F4B96">
        <w:trPr>
          <w:trHeight w:val="1388"/>
        </w:trPr>
        <w:tc>
          <w:tcPr>
            <w:tcW w:w="109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7E14B4">
            <w:pPr>
              <w:spacing w:line="240" w:lineRule="auto"/>
              <w:jc w:val="center"/>
              <w:rPr>
                <w:rFonts w:ascii="Book Antiqua" w:hAnsi="Book Antiqua" w:cs="Calibri"/>
                <w:b/>
                <w:bCs/>
              </w:rPr>
            </w:pPr>
            <w:bookmarkStart w:id="197" w:name="_Toc436604685"/>
            <w:r>
              <w:rPr>
                <w:rFonts w:ascii="Book Antiqua" w:hAnsi="Book Antiqua" w:cs="Calibri"/>
                <w:b/>
                <w:bCs/>
              </w:rPr>
              <w:t>SiT</w:t>
            </w:r>
            <w:bookmarkEnd w:id="197"/>
          </w:p>
        </w:tc>
        <w:tc>
          <w:tcPr>
            <w:tcW w:w="543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7E14B4">
            <w:pPr>
              <w:spacing w:line="240" w:lineRule="auto"/>
              <w:rPr>
                <w:rFonts w:ascii="Book Antiqua" w:hAnsi="Book Antiqua"/>
              </w:rPr>
            </w:pPr>
            <w:bookmarkStart w:id="198" w:name="_Toc436604686"/>
            <w:r>
              <w:rPr>
                <w:rFonts w:ascii="Book Antiqua" w:hAnsi="Book Antiqua"/>
              </w:rPr>
              <w:t>Pozostała działalność usługowa i gospodarstwa domowe zatrudniające pracowników; gospodarstwa domowe produkujące wyroby i świadczące usługi na własne potrzeby</w:t>
            </w:r>
            <w:bookmarkEnd w:id="198"/>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7E14B4">
            <w:pPr>
              <w:spacing w:line="240" w:lineRule="auto"/>
              <w:jc w:val="center"/>
              <w:rPr>
                <w:rFonts w:ascii="Book Antiqua" w:hAnsi="Book Antiqua" w:cs="Calibri"/>
              </w:rPr>
            </w:pPr>
            <w:bookmarkStart w:id="199" w:name="_Toc436604687"/>
            <w:r>
              <w:rPr>
                <w:rFonts w:ascii="Book Antiqua" w:hAnsi="Book Antiqua" w:cs="Calibri"/>
              </w:rPr>
              <w:t>23</w:t>
            </w:r>
            <w:bookmarkEnd w:id="199"/>
          </w:p>
        </w:tc>
        <w:tc>
          <w:tcPr>
            <w:tcW w:w="0" w:type="auto"/>
            <w:tcBorders>
              <w:top w:val="single" w:sz="4" w:space="0" w:color="00B050"/>
              <w:left w:val="single" w:sz="4" w:space="0" w:color="00B050"/>
              <w:bottom w:val="single" w:sz="4" w:space="0" w:color="00B050"/>
              <w:right w:val="single" w:sz="4" w:space="0" w:color="00B050"/>
            </w:tcBorders>
            <w:shd w:val="clear" w:color="auto" w:fill="auto"/>
            <w:vAlign w:val="center"/>
            <w:hideMark/>
          </w:tcPr>
          <w:p w:rsidR="00D7098D" w:rsidRDefault="00D7098D" w:rsidP="007E14B4">
            <w:pPr>
              <w:spacing w:line="240" w:lineRule="auto"/>
              <w:jc w:val="center"/>
              <w:rPr>
                <w:rFonts w:ascii="Book Antiqua" w:hAnsi="Book Antiqua" w:cs="Calibri"/>
              </w:rPr>
            </w:pPr>
            <w:bookmarkStart w:id="200" w:name="_Toc436604688"/>
            <w:r>
              <w:rPr>
                <w:rFonts w:ascii="Book Antiqua" w:hAnsi="Book Antiqua" w:cs="Calibri"/>
              </w:rPr>
              <w:t>28</w:t>
            </w:r>
            <w:bookmarkEnd w:id="200"/>
          </w:p>
        </w:tc>
      </w:tr>
      <w:tr w:rsidR="00D7098D" w:rsidTr="009F4B96">
        <w:trPr>
          <w:trHeight w:val="249"/>
        </w:trPr>
        <w:tc>
          <w:tcPr>
            <w:tcW w:w="1095" w:type="dxa"/>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b/>
                <w:bCs/>
              </w:rPr>
            </w:pPr>
            <w:bookmarkStart w:id="201" w:name="_Toc436604689"/>
            <w:r>
              <w:rPr>
                <w:rFonts w:ascii="Book Antiqua" w:hAnsi="Book Antiqua" w:cs="Calibri"/>
                <w:b/>
                <w:bCs/>
              </w:rPr>
              <w:t>U</w:t>
            </w:r>
            <w:bookmarkEnd w:id="201"/>
          </w:p>
        </w:tc>
        <w:tc>
          <w:tcPr>
            <w:tcW w:w="5437" w:type="dxa"/>
            <w:tcBorders>
              <w:top w:val="single" w:sz="4" w:space="0" w:color="00B050"/>
              <w:left w:val="single" w:sz="4" w:space="0" w:color="00B050"/>
              <w:bottom w:val="single" w:sz="4" w:space="0" w:color="00B050"/>
              <w:right w:val="single" w:sz="4" w:space="0" w:color="00B050"/>
            </w:tcBorders>
            <w:shd w:val="clear" w:color="auto" w:fill="CCFF66"/>
            <w:hideMark/>
          </w:tcPr>
          <w:p w:rsidR="00D7098D" w:rsidRDefault="00D7098D" w:rsidP="007E14B4">
            <w:pPr>
              <w:spacing w:line="240" w:lineRule="auto"/>
              <w:rPr>
                <w:rFonts w:ascii="Book Antiqua" w:hAnsi="Book Antiqua"/>
              </w:rPr>
            </w:pPr>
            <w:bookmarkStart w:id="202" w:name="_Toc436604690"/>
            <w:r>
              <w:rPr>
                <w:rFonts w:ascii="Book Antiqua" w:hAnsi="Book Antiqua"/>
              </w:rPr>
              <w:t>Organizacje i zasoby</w:t>
            </w:r>
            <w:bookmarkEnd w:id="202"/>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rPr>
            </w:pPr>
            <w:bookmarkStart w:id="203" w:name="_Toc436604691"/>
            <w:r>
              <w:rPr>
                <w:rFonts w:ascii="Book Antiqua" w:hAnsi="Book Antiqua" w:cs="Calibri"/>
              </w:rPr>
              <w:t>0</w:t>
            </w:r>
            <w:bookmarkEnd w:id="203"/>
          </w:p>
        </w:tc>
        <w:tc>
          <w:tcPr>
            <w:tcW w:w="0" w:type="auto"/>
            <w:tcBorders>
              <w:top w:val="single" w:sz="4" w:space="0" w:color="00B050"/>
              <w:left w:val="single" w:sz="4" w:space="0" w:color="00B050"/>
              <w:bottom w:val="single" w:sz="4" w:space="0" w:color="00B050"/>
              <w:right w:val="single" w:sz="4" w:space="0" w:color="00B050"/>
            </w:tcBorders>
            <w:shd w:val="clear" w:color="auto" w:fill="CCFF66"/>
            <w:vAlign w:val="center"/>
            <w:hideMark/>
          </w:tcPr>
          <w:p w:rsidR="00D7098D" w:rsidRDefault="00D7098D" w:rsidP="007E14B4">
            <w:pPr>
              <w:spacing w:line="240" w:lineRule="auto"/>
              <w:jc w:val="center"/>
              <w:rPr>
                <w:rFonts w:ascii="Book Antiqua" w:hAnsi="Book Antiqua" w:cs="Calibri"/>
              </w:rPr>
            </w:pPr>
            <w:bookmarkStart w:id="204" w:name="_Toc436604692"/>
            <w:r>
              <w:rPr>
                <w:rFonts w:ascii="Book Antiqua" w:hAnsi="Book Antiqua" w:cs="Calibri"/>
              </w:rPr>
              <w:t>0</w:t>
            </w:r>
            <w:bookmarkEnd w:id="204"/>
          </w:p>
        </w:tc>
      </w:tr>
    </w:tbl>
    <w:p w:rsidR="00B13D69" w:rsidRDefault="008C1834" w:rsidP="008C1834">
      <w:pPr>
        <w:pStyle w:val="Zrdo"/>
        <w:jc w:val="both"/>
        <w:rPr>
          <w:rFonts w:ascii="Book Antiqua" w:hAnsi="Book Antiqua"/>
        </w:rPr>
      </w:pPr>
      <w:r w:rsidRPr="007E14B4">
        <w:rPr>
          <w:rFonts w:ascii="Book Antiqua" w:hAnsi="Book Antiqua"/>
        </w:rPr>
        <w:t xml:space="preserve">Źródło: </w:t>
      </w:r>
      <w:r w:rsidR="00391AAD">
        <w:rPr>
          <w:rFonts w:ascii="Book Antiqua" w:hAnsi="Book Antiqua"/>
        </w:rPr>
        <w:t>O</w:t>
      </w:r>
      <w:r w:rsidRPr="007E14B4">
        <w:rPr>
          <w:rFonts w:ascii="Book Antiqua" w:hAnsi="Book Antiqua"/>
        </w:rPr>
        <w:t>pracowani</w:t>
      </w:r>
      <w:r w:rsidR="00391AAD">
        <w:rPr>
          <w:rFonts w:ascii="Book Antiqua" w:hAnsi="Book Antiqua"/>
        </w:rPr>
        <w:t>e</w:t>
      </w:r>
      <w:r w:rsidRPr="007E14B4">
        <w:rPr>
          <w:rFonts w:ascii="Book Antiqua" w:hAnsi="Book Antiqua"/>
        </w:rPr>
        <w:t xml:space="preserve"> własne na podstawie danych GUS, Bank Danych Lokalnych</w:t>
      </w:r>
      <w:r w:rsidR="007E14B4">
        <w:rPr>
          <w:rFonts w:ascii="Book Antiqua" w:hAnsi="Book Antiqua"/>
        </w:rPr>
        <w:t>.</w:t>
      </w:r>
    </w:p>
    <w:p w:rsidR="009F4B96" w:rsidRDefault="009F4B96" w:rsidP="008C1834">
      <w:pPr>
        <w:pStyle w:val="Zrdo"/>
        <w:jc w:val="both"/>
        <w:rPr>
          <w:rFonts w:ascii="Book Antiqua" w:hAnsi="Book Antiqua"/>
        </w:rPr>
        <w:sectPr w:rsidR="009F4B96" w:rsidSect="009F4B96">
          <w:pgSz w:w="11906" w:h="16838"/>
          <w:pgMar w:top="1417" w:right="1417" w:bottom="1417" w:left="1417" w:header="708" w:footer="708" w:gutter="0"/>
          <w:cols w:space="708"/>
          <w:docGrid w:linePitch="360"/>
        </w:sectPr>
      </w:pPr>
    </w:p>
    <w:p w:rsidR="008C1834" w:rsidRDefault="008C1834" w:rsidP="00CE571D">
      <w:pPr>
        <w:pStyle w:val="Grayna"/>
        <w:numPr>
          <w:ilvl w:val="2"/>
          <w:numId w:val="47"/>
        </w:numPr>
        <w:contextualSpacing/>
        <w:outlineLvl w:val="2"/>
        <w:rPr>
          <w:rFonts w:ascii="Book Antiqua" w:hAnsi="Book Antiqua"/>
          <w:szCs w:val="24"/>
          <w:u w:val="single"/>
        </w:rPr>
      </w:pPr>
      <w:bookmarkStart w:id="205" w:name="_Toc436604693"/>
      <w:bookmarkStart w:id="206" w:name="_Toc452381259"/>
      <w:r>
        <w:rPr>
          <w:rFonts w:ascii="Book Antiqua" w:hAnsi="Book Antiqua"/>
          <w:szCs w:val="24"/>
          <w:u w:val="single"/>
        </w:rPr>
        <w:lastRenderedPageBreak/>
        <w:t>Urządzenia sieciowe</w:t>
      </w:r>
      <w:bookmarkEnd w:id="205"/>
      <w:bookmarkEnd w:id="206"/>
      <w:r>
        <w:rPr>
          <w:rFonts w:ascii="Book Antiqua" w:hAnsi="Book Antiqua"/>
          <w:szCs w:val="24"/>
          <w:u w:val="single"/>
        </w:rPr>
        <w:t xml:space="preserve">  </w:t>
      </w:r>
    </w:p>
    <w:p w:rsidR="008C1834" w:rsidRDefault="008C1834" w:rsidP="00232EAA">
      <w:pPr>
        <w:pStyle w:val="Standard"/>
        <w:spacing w:line="360" w:lineRule="auto"/>
        <w:ind w:firstLine="708"/>
        <w:jc w:val="both"/>
        <w:rPr>
          <w:rFonts w:ascii="Book Antiqua" w:hAnsi="Book Antiqua" w:cs="Times New Roman"/>
          <w:sz w:val="24"/>
          <w:szCs w:val="24"/>
        </w:rPr>
      </w:pPr>
      <w:r>
        <w:rPr>
          <w:rFonts w:ascii="Book Antiqua" w:hAnsi="Book Antiqua" w:cs="Times New Roman"/>
          <w:sz w:val="24"/>
          <w:szCs w:val="24"/>
        </w:rPr>
        <w:t>Gmina Choceń ma słabo rozwiniętą i wci</w:t>
      </w:r>
      <w:r w:rsidR="007C416B">
        <w:rPr>
          <w:rFonts w:ascii="Book Antiqua" w:hAnsi="Book Antiqua" w:cs="Times New Roman"/>
          <w:sz w:val="24"/>
          <w:szCs w:val="24"/>
        </w:rPr>
        <w:t xml:space="preserve">ąż modernizowaną infrastrukturę </w:t>
      </w:r>
      <w:r w:rsidR="007C416B">
        <w:rPr>
          <w:rFonts w:ascii="Book Antiqua" w:hAnsi="Book Antiqua"/>
          <w:sz w:val="24"/>
          <w:szCs w:val="24"/>
        </w:rPr>
        <w:t>t</w:t>
      </w:r>
      <w:r>
        <w:rPr>
          <w:rFonts w:ascii="Book Antiqua" w:hAnsi="Book Antiqua"/>
          <w:sz w:val="24"/>
          <w:szCs w:val="24"/>
        </w:rPr>
        <w:t>echnicz</w:t>
      </w:r>
      <w:r w:rsidR="007C416B">
        <w:rPr>
          <w:rFonts w:ascii="Book Antiqua" w:hAnsi="Book Antiqua"/>
          <w:sz w:val="24"/>
          <w:szCs w:val="24"/>
        </w:rPr>
        <w:t>ną. Na terenie gminy funkcjonuje</w:t>
      </w:r>
      <w:r>
        <w:rPr>
          <w:rFonts w:ascii="Book Antiqua" w:hAnsi="Book Antiqua"/>
          <w:sz w:val="24"/>
          <w:szCs w:val="24"/>
        </w:rPr>
        <w:t xml:space="preserve"> </w:t>
      </w:r>
      <w:r w:rsidR="007C416B">
        <w:rPr>
          <w:rFonts w:ascii="Book Antiqua" w:hAnsi="Book Antiqua"/>
          <w:sz w:val="24"/>
          <w:szCs w:val="24"/>
        </w:rPr>
        <w:t>jedna</w:t>
      </w:r>
      <w:r w:rsidR="003612BF">
        <w:rPr>
          <w:rFonts w:ascii="Book Antiqua" w:hAnsi="Book Antiqua"/>
          <w:sz w:val="24"/>
          <w:szCs w:val="24"/>
        </w:rPr>
        <w:t xml:space="preserve"> oczyszczalnia</w:t>
      </w:r>
      <w:r>
        <w:rPr>
          <w:rFonts w:ascii="Book Antiqua" w:hAnsi="Book Antiqua"/>
          <w:sz w:val="24"/>
          <w:szCs w:val="24"/>
        </w:rPr>
        <w:t xml:space="preserve"> ścieków. </w:t>
      </w:r>
      <w:r>
        <w:rPr>
          <w:rFonts w:ascii="Book Antiqua" w:hAnsi="Book Antiqua" w:cs="Times New Roman"/>
          <w:sz w:val="24"/>
          <w:szCs w:val="24"/>
        </w:rPr>
        <w:t>System kanalizacji jest dobrze rozlokowany. Ciągłej rozbudowie ulega sieć wodociągow</w:t>
      </w:r>
      <w:r w:rsidR="007C416B">
        <w:rPr>
          <w:rFonts w:ascii="Book Antiqua" w:hAnsi="Book Antiqua" w:cs="Times New Roman"/>
          <w:sz w:val="24"/>
          <w:szCs w:val="24"/>
        </w:rPr>
        <w:t>a i elektryczna. W przyszłości g</w:t>
      </w:r>
      <w:r>
        <w:rPr>
          <w:rFonts w:ascii="Book Antiqua" w:hAnsi="Book Antiqua" w:cs="Times New Roman"/>
          <w:sz w:val="24"/>
          <w:szCs w:val="24"/>
        </w:rPr>
        <w:t xml:space="preserve">mina planuje gazyfikację obszaru. </w:t>
      </w:r>
    </w:p>
    <w:p w:rsidR="008C1834" w:rsidRDefault="008C1834" w:rsidP="008C1834">
      <w:pPr>
        <w:pStyle w:val="Standard"/>
        <w:spacing w:after="0" w:line="360" w:lineRule="auto"/>
        <w:jc w:val="both"/>
        <w:rPr>
          <w:rFonts w:ascii="Book Antiqua" w:hAnsi="Book Antiqua" w:cs="Times New Roman"/>
          <w:sz w:val="24"/>
          <w:szCs w:val="24"/>
        </w:rPr>
      </w:pPr>
      <w:r>
        <w:rPr>
          <w:rFonts w:ascii="Book Antiqua" w:hAnsi="Book Antiqua" w:cs="Times New Roman"/>
          <w:sz w:val="24"/>
          <w:szCs w:val="24"/>
        </w:rPr>
        <w:t>W 2014 r. ogółem ludność Gminy Choceń korzystała z instalacji:</w:t>
      </w:r>
    </w:p>
    <w:p w:rsidR="008C1834" w:rsidRDefault="008C1834" w:rsidP="008C1834">
      <w:pPr>
        <w:pStyle w:val="Standard"/>
        <w:spacing w:after="0" w:line="360" w:lineRule="auto"/>
        <w:jc w:val="both"/>
        <w:rPr>
          <w:rFonts w:ascii="Book Antiqua" w:hAnsi="Book Antiqua" w:cs="Times New Roman"/>
          <w:sz w:val="24"/>
          <w:szCs w:val="24"/>
        </w:rPr>
      </w:pPr>
      <w:r>
        <w:rPr>
          <w:rFonts w:ascii="Book Antiqua" w:hAnsi="Book Antiqua" w:cs="Times New Roman"/>
          <w:sz w:val="24"/>
          <w:szCs w:val="24"/>
        </w:rPr>
        <w:t>– wodociągowej – 91,7%,</w:t>
      </w:r>
    </w:p>
    <w:p w:rsidR="008C1834" w:rsidRDefault="008C1834" w:rsidP="009840B2">
      <w:pPr>
        <w:pStyle w:val="Standard"/>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kanalizacyjnej – </w:t>
      </w:r>
      <w:r w:rsidR="007C416B">
        <w:rPr>
          <w:rFonts w:ascii="Book Antiqua" w:hAnsi="Book Antiqua" w:cs="Times New Roman"/>
          <w:sz w:val="24"/>
          <w:szCs w:val="24"/>
        </w:rPr>
        <w:t>35,4</w:t>
      </w:r>
      <w:r>
        <w:rPr>
          <w:rFonts w:ascii="Book Antiqua" w:hAnsi="Book Antiqua" w:cs="Times New Roman"/>
          <w:sz w:val="24"/>
          <w:szCs w:val="24"/>
        </w:rPr>
        <w:t>%</w:t>
      </w:r>
      <w:r>
        <w:rPr>
          <w:rStyle w:val="Odwoanieprzypisudolnego"/>
          <w:rFonts w:ascii="Book Antiqua" w:hAnsi="Book Antiqua" w:cs="Times New Roman"/>
          <w:sz w:val="24"/>
          <w:szCs w:val="24"/>
        </w:rPr>
        <w:footnoteReference w:id="33"/>
      </w:r>
    </w:p>
    <w:p w:rsidR="008C1834" w:rsidRDefault="008C1834" w:rsidP="003474AF">
      <w:pPr>
        <w:pStyle w:val="Legenda"/>
        <w:spacing w:before="240" w:after="0"/>
        <w:rPr>
          <w:rFonts w:ascii="Book Antiqua" w:hAnsi="Book Antiqua"/>
          <w:color w:val="92D050"/>
          <w:sz w:val="24"/>
          <w:szCs w:val="24"/>
        </w:rPr>
      </w:pPr>
      <w:bookmarkStart w:id="207" w:name="_Toc452381294"/>
      <w:r>
        <w:rPr>
          <w:rFonts w:ascii="Book Antiqua" w:hAnsi="Book Antiqua"/>
          <w:color w:val="92D050"/>
          <w:sz w:val="24"/>
          <w:szCs w:val="24"/>
        </w:rPr>
        <w:t xml:space="preserve">Tabela </w:t>
      </w:r>
      <w:r w:rsidR="00D750F6">
        <w:rPr>
          <w:rFonts w:ascii="Book Antiqua" w:hAnsi="Book Antiqua"/>
          <w:color w:val="92D050"/>
          <w:sz w:val="24"/>
          <w:szCs w:val="24"/>
        </w:rPr>
        <w:fldChar w:fldCharType="begin"/>
      </w:r>
      <w:r>
        <w:rPr>
          <w:rFonts w:ascii="Book Antiqua" w:hAnsi="Book Antiqua"/>
          <w:color w:val="92D050"/>
          <w:sz w:val="24"/>
          <w:szCs w:val="24"/>
        </w:rPr>
        <w:instrText xml:space="preserve"> SEQ Tabela \* ARABIC </w:instrText>
      </w:r>
      <w:r w:rsidR="00D750F6">
        <w:rPr>
          <w:rFonts w:ascii="Book Antiqua" w:hAnsi="Book Antiqua"/>
          <w:color w:val="92D050"/>
          <w:sz w:val="24"/>
          <w:szCs w:val="24"/>
        </w:rPr>
        <w:fldChar w:fldCharType="separate"/>
      </w:r>
      <w:r w:rsidR="00BA62F9">
        <w:rPr>
          <w:rFonts w:ascii="Book Antiqua" w:hAnsi="Book Antiqua"/>
          <w:noProof/>
          <w:color w:val="92D050"/>
          <w:sz w:val="24"/>
          <w:szCs w:val="24"/>
        </w:rPr>
        <w:t>9</w:t>
      </w:r>
      <w:r w:rsidR="00D750F6">
        <w:rPr>
          <w:rFonts w:ascii="Book Antiqua" w:hAnsi="Book Antiqua"/>
          <w:color w:val="92D050"/>
          <w:sz w:val="24"/>
          <w:szCs w:val="24"/>
        </w:rPr>
        <w:fldChar w:fldCharType="end"/>
      </w:r>
      <w:r>
        <w:rPr>
          <w:rFonts w:ascii="Book Antiqua" w:hAnsi="Book Antiqua"/>
          <w:color w:val="92D050"/>
          <w:sz w:val="24"/>
          <w:szCs w:val="24"/>
        </w:rPr>
        <w:t xml:space="preserve">. Korzystający z instalacji w [ % ] ogółem ludności Gminy Choceń </w:t>
      </w:r>
      <w:r>
        <w:rPr>
          <w:rFonts w:ascii="Book Antiqua" w:hAnsi="Book Antiqua"/>
          <w:color w:val="92D050"/>
          <w:sz w:val="24"/>
          <w:szCs w:val="24"/>
        </w:rPr>
        <w:br/>
        <w:t>w latach 2010 – 2013.</w:t>
      </w:r>
      <w:bookmarkEnd w:id="207"/>
    </w:p>
    <w:tbl>
      <w:tblPr>
        <w:tblW w:w="5000" w:type="pct"/>
        <w:tblBorders>
          <w:top w:val="single" w:sz="2" w:space="0" w:color="00B050"/>
          <w:left w:val="single" w:sz="2" w:space="0" w:color="00B050"/>
          <w:bottom w:val="single" w:sz="2" w:space="0" w:color="00B050"/>
          <w:right w:val="single" w:sz="2" w:space="0" w:color="00B050"/>
          <w:insideH w:val="single" w:sz="2" w:space="0" w:color="00B050"/>
          <w:insideV w:val="single" w:sz="2" w:space="0" w:color="00B050"/>
        </w:tblBorders>
        <w:shd w:val="clear" w:color="auto" w:fill="FFFF99"/>
        <w:tblCellMar>
          <w:left w:w="10" w:type="dxa"/>
          <w:right w:w="10" w:type="dxa"/>
        </w:tblCellMar>
        <w:tblLook w:val="04A0" w:firstRow="1" w:lastRow="0" w:firstColumn="1" w:lastColumn="0" w:noHBand="0" w:noVBand="1"/>
      </w:tblPr>
      <w:tblGrid>
        <w:gridCol w:w="1652"/>
        <w:gridCol w:w="1497"/>
        <w:gridCol w:w="1623"/>
        <w:gridCol w:w="1745"/>
        <w:gridCol w:w="1310"/>
        <w:gridCol w:w="1310"/>
      </w:tblGrid>
      <w:tr w:rsidR="008C1834" w:rsidTr="008C1834">
        <w:tc>
          <w:tcPr>
            <w:tcW w:w="903" w:type="pct"/>
            <w:tcBorders>
              <w:top w:val="single" w:sz="2" w:space="0" w:color="00B050"/>
              <w:left w:val="single" w:sz="2" w:space="0" w:color="00B050"/>
              <w:bottom w:val="single" w:sz="2" w:space="0" w:color="00B050"/>
              <w:right w:val="single" w:sz="2" w:space="0" w:color="00B050"/>
            </w:tcBorders>
            <w:shd w:val="clear" w:color="auto" w:fill="auto"/>
            <w:tcMar>
              <w:top w:w="55" w:type="dxa"/>
              <w:left w:w="55" w:type="dxa"/>
              <w:bottom w:w="55" w:type="dxa"/>
              <w:right w:w="55" w:type="dxa"/>
            </w:tcMar>
            <w:vAlign w:val="center"/>
            <w:hideMark/>
          </w:tcPr>
          <w:p w:rsidR="008C1834" w:rsidRDefault="008C1834">
            <w:pPr>
              <w:pStyle w:val="TableContents"/>
              <w:jc w:val="both"/>
              <w:rPr>
                <w:rFonts w:ascii="Book Antiqua" w:eastAsia="Andale Sans UI" w:hAnsi="Book Antiqua" w:cs="Times New Roman"/>
                <w:b/>
                <w:lang w:eastAsia="en-US" w:bidi="en-US"/>
              </w:rPr>
            </w:pPr>
            <w:bookmarkStart w:id="208" w:name="_Toc436604694"/>
            <w:r>
              <w:rPr>
                <w:rFonts w:ascii="Book Antiqua" w:eastAsia="Andale Sans UI" w:hAnsi="Book Antiqua" w:cs="Times New Roman"/>
                <w:b/>
                <w:lang w:eastAsia="en-US" w:bidi="en-US"/>
              </w:rPr>
              <w:t>Korzystający</w:t>
            </w:r>
            <w:r>
              <w:rPr>
                <w:rFonts w:ascii="Book Antiqua" w:eastAsia="Andale Sans UI" w:hAnsi="Book Antiqua" w:cs="Times New Roman"/>
                <w:b/>
                <w:lang w:eastAsia="en-US" w:bidi="en-US"/>
              </w:rPr>
              <w:br/>
              <w:t>z  instalacji:</w:t>
            </w:r>
            <w:bookmarkEnd w:id="208"/>
          </w:p>
        </w:tc>
        <w:tc>
          <w:tcPr>
            <w:tcW w:w="819" w:type="pct"/>
            <w:tcBorders>
              <w:top w:val="single" w:sz="2" w:space="0" w:color="00B050"/>
              <w:left w:val="single" w:sz="2" w:space="0" w:color="00B050"/>
              <w:bottom w:val="single" w:sz="2" w:space="0" w:color="00B050"/>
              <w:right w:val="single" w:sz="2" w:space="0" w:color="00B050"/>
            </w:tcBorders>
            <w:shd w:val="clear" w:color="auto" w:fill="auto"/>
            <w:tcMar>
              <w:top w:w="55" w:type="dxa"/>
              <w:left w:w="55" w:type="dxa"/>
              <w:bottom w:w="55" w:type="dxa"/>
              <w:right w:w="55" w:type="dxa"/>
            </w:tcMar>
            <w:vAlign w:val="center"/>
            <w:hideMark/>
          </w:tcPr>
          <w:p w:rsidR="008C1834" w:rsidRDefault="008C1834">
            <w:pPr>
              <w:pStyle w:val="TableContents"/>
              <w:jc w:val="center"/>
              <w:rPr>
                <w:rFonts w:ascii="Book Antiqua" w:eastAsia="Andale Sans UI" w:hAnsi="Book Antiqua" w:cs="Times New Roman"/>
                <w:b/>
                <w:lang w:eastAsia="en-US" w:bidi="en-US"/>
              </w:rPr>
            </w:pPr>
            <w:bookmarkStart w:id="209" w:name="_Toc436604695"/>
            <w:r>
              <w:rPr>
                <w:rFonts w:ascii="Book Antiqua" w:eastAsia="Andale Sans UI" w:hAnsi="Book Antiqua" w:cs="Times New Roman"/>
                <w:b/>
                <w:lang w:eastAsia="en-US" w:bidi="en-US"/>
              </w:rPr>
              <w:t>2010</w:t>
            </w:r>
            <w:bookmarkEnd w:id="209"/>
          </w:p>
        </w:tc>
        <w:tc>
          <w:tcPr>
            <w:tcW w:w="888" w:type="pct"/>
            <w:tcBorders>
              <w:top w:val="single" w:sz="2" w:space="0" w:color="00B050"/>
              <w:left w:val="single" w:sz="2" w:space="0" w:color="00B050"/>
              <w:bottom w:val="single" w:sz="2" w:space="0" w:color="00B050"/>
              <w:right w:val="single" w:sz="2" w:space="0" w:color="00B050"/>
            </w:tcBorders>
            <w:shd w:val="clear" w:color="auto" w:fill="auto"/>
            <w:tcMar>
              <w:top w:w="55" w:type="dxa"/>
              <w:left w:w="55" w:type="dxa"/>
              <w:bottom w:w="55" w:type="dxa"/>
              <w:right w:w="55" w:type="dxa"/>
            </w:tcMar>
            <w:vAlign w:val="center"/>
            <w:hideMark/>
          </w:tcPr>
          <w:p w:rsidR="008C1834" w:rsidRDefault="008C1834">
            <w:pPr>
              <w:pStyle w:val="TableContents"/>
              <w:jc w:val="center"/>
              <w:rPr>
                <w:rFonts w:ascii="Book Antiqua" w:eastAsia="Andale Sans UI" w:hAnsi="Book Antiqua" w:cs="Times New Roman"/>
                <w:b/>
                <w:lang w:eastAsia="en-US" w:bidi="en-US"/>
              </w:rPr>
            </w:pPr>
            <w:bookmarkStart w:id="210" w:name="_Toc436604696"/>
            <w:r>
              <w:rPr>
                <w:rFonts w:ascii="Book Antiqua" w:eastAsia="Andale Sans UI" w:hAnsi="Book Antiqua" w:cs="Times New Roman"/>
                <w:b/>
                <w:lang w:eastAsia="en-US" w:bidi="en-US"/>
              </w:rPr>
              <w:t>2011</w:t>
            </w:r>
            <w:bookmarkEnd w:id="210"/>
          </w:p>
        </w:tc>
        <w:tc>
          <w:tcPr>
            <w:tcW w:w="955" w:type="pct"/>
            <w:tcBorders>
              <w:top w:val="single" w:sz="2" w:space="0" w:color="00B050"/>
              <w:left w:val="single" w:sz="2" w:space="0" w:color="00B050"/>
              <w:bottom w:val="single" w:sz="2" w:space="0" w:color="00B050"/>
              <w:right w:val="single" w:sz="2" w:space="0" w:color="00B050"/>
            </w:tcBorders>
            <w:shd w:val="clear" w:color="auto" w:fill="auto"/>
            <w:tcMar>
              <w:top w:w="55" w:type="dxa"/>
              <w:left w:w="55" w:type="dxa"/>
              <w:bottom w:w="55" w:type="dxa"/>
              <w:right w:w="55" w:type="dxa"/>
            </w:tcMar>
            <w:vAlign w:val="center"/>
            <w:hideMark/>
          </w:tcPr>
          <w:p w:rsidR="008C1834" w:rsidRDefault="008C1834">
            <w:pPr>
              <w:pStyle w:val="TableContents"/>
              <w:jc w:val="center"/>
              <w:rPr>
                <w:rFonts w:ascii="Book Antiqua" w:eastAsia="Andale Sans UI" w:hAnsi="Book Antiqua" w:cs="Times New Roman"/>
                <w:b/>
                <w:lang w:eastAsia="en-US" w:bidi="en-US"/>
              </w:rPr>
            </w:pPr>
            <w:bookmarkStart w:id="211" w:name="_Toc436604697"/>
            <w:r>
              <w:rPr>
                <w:rFonts w:ascii="Book Antiqua" w:eastAsia="Andale Sans UI" w:hAnsi="Book Antiqua" w:cs="Times New Roman"/>
                <w:b/>
                <w:lang w:eastAsia="en-US" w:bidi="en-US"/>
              </w:rPr>
              <w:t>2012</w:t>
            </w:r>
            <w:bookmarkEnd w:id="211"/>
          </w:p>
        </w:tc>
        <w:tc>
          <w:tcPr>
            <w:tcW w:w="717" w:type="pct"/>
            <w:tcBorders>
              <w:top w:val="single" w:sz="2" w:space="0" w:color="00B050"/>
              <w:left w:val="single" w:sz="2" w:space="0" w:color="00B050"/>
              <w:bottom w:val="single" w:sz="2" w:space="0" w:color="00B050"/>
              <w:right w:val="single" w:sz="2" w:space="0" w:color="00B050"/>
            </w:tcBorders>
            <w:shd w:val="clear" w:color="auto" w:fill="auto"/>
            <w:vAlign w:val="center"/>
            <w:hideMark/>
          </w:tcPr>
          <w:p w:rsidR="008C1834" w:rsidRDefault="008C1834">
            <w:pPr>
              <w:pStyle w:val="TableContents"/>
              <w:jc w:val="center"/>
              <w:rPr>
                <w:rFonts w:ascii="Book Antiqua" w:eastAsia="Andale Sans UI" w:hAnsi="Book Antiqua" w:cs="Times New Roman"/>
                <w:b/>
                <w:lang w:eastAsia="en-US" w:bidi="en-US"/>
              </w:rPr>
            </w:pPr>
            <w:bookmarkStart w:id="212" w:name="_Toc436604698"/>
            <w:r>
              <w:rPr>
                <w:rFonts w:ascii="Book Antiqua" w:eastAsia="Andale Sans UI" w:hAnsi="Book Antiqua" w:cs="Times New Roman"/>
                <w:b/>
                <w:lang w:eastAsia="en-US" w:bidi="en-US"/>
              </w:rPr>
              <w:t>2013</w:t>
            </w:r>
            <w:bookmarkEnd w:id="212"/>
          </w:p>
        </w:tc>
        <w:tc>
          <w:tcPr>
            <w:tcW w:w="717" w:type="pct"/>
            <w:tcBorders>
              <w:top w:val="single" w:sz="2" w:space="0" w:color="00B050"/>
              <w:left w:val="single" w:sz="2" w:space="0" w:color="00B050"/>
              <w:bottom w:val="single" w:sz="2" w:space="0" w:color="00B050"/>
              <w:right w:val="single" w:sz="2" w:space="0" w:color="00B050"/>
            </w:tcBorders>
            <w:shd w:val="clear" w:color="auto" w:fill="auto"/>
            <w:vAlign w:val="center"/>
            <w:hideMark/>
          </w:tcPr>
          <w:p w:rsidR="008C1834" w:rsidRDefault="008C1834">
            <w:pPr>
              <w:pStyle w:val="TableContents"/>
              <w:jc w:val="center"/>
              <w:rPr>
                <w:rFonts w:ascii="Book Antiqua" w:eastAsia="Andale Sans UI" w:hAnsi="Book Antiqua" w:cs="Times New Roman"/>
                <w:b/>
                <w:lang w:eastAsia="en-US" w:bidi="en-US"/>
              </w:rPr>
            </w:pPr>
            <w:bookmarkStart w:id="213" w:name="_Toc436604699"/>
            <w:r>
              <w:rPr>
                <w:rFonts w:ascii="Book Antiqua" w:eastAsia="Andale Sans UI" w:hAnsi="Book Antiqua" w:cs="Times New Roman"/>
                <w:b/>
                <w:lang w:eastAsia="en-US" w:bidi="en-US"/>
              </w:rPr>
              <w:t>2014</w:t>
            </w:r>
            <w:bookmarkEnd w:id="213"/>
          </w:p>
        </w:tc>
      </w:tr>
      <w:tr w:rsidR="008C1834" w:rsidTr="008C1834">
        <w:tc>
          <w:tcPr>
            <w:tcW w:w="903" w:type="pct"/>
            <w:tcBorders>
              <w:top w:val="single" w:sz="2" w:space="0" w:color="00B050"/>
              <w:left w:val="single" w:sz="2" w:space="0" w:color="00B050"/>
              <w:bottom w:val="single" w:sz="2" w:space="0" w:color="00B050"/>
              <w:right w:val="single" w:sz="2" w:space="0" w:color="00B050"/>
            </w:tcBorders>
            <w:shd w:val="clear" w:color="auto" w:fill="CCFF66"/>
            <w:tcMar>
              <w:top w:w="55" w:type="dxa"/>
              <w:left w:w="55" w:type="dxa"/>
              <w:bottom w:w="55" w:type="dxa"/>
              <w:right w:w="55" w:type="dxa"/>
            </w:tcMar>
            <w:hideMark/>
          </w:tcPr>
          <w:p w:rsidR="008C1834" w:rsidRDefault="008C1834">
            <w:pPr>
              <w:pStyle w:val="TableContents"/>
              <w:spacing w:line="360" w:lineRule="auto"/>
              <w:jc w:val="both"/>
              <w:rPr>
                <w:rFonts w:ascii="Book Antiqua" w:eastAsia="Andale Sans UI" w:hAnsi="Book Antiqua" w:cs="Times New Roman"/>
                <w:lang w:eastAsia="en-US" w:bidi="en-US"/>
              </w:rPr>
            </w:pPr>
            <w:bookmarkStart w:id="214" w:name="_Toc436604700"/>
            <w:r>
              <w:rPr>
                <w:rFonts w:ascii="Book Antiqua" w:eastAsia="Andale Sans UI" w:hAnsi="Book Antiqua" w:cs="Times New Roman"/>
                <w:lang w:eastAsia="en-US" w:bidi="en-US"/>
              </w:rPr>
              <w:t>wodociągowej</w:t>
            </w:r>
            <w:bookmarkEnd w:id="214"/>
          </w:p>
        </w:tc>
        <w:tc>
          <w:tcPr>
            <w:tcW w:w="819" w:type="pct"/>
            <w:tcBorders>
              <w:top w:val="single" w:sz="2" w:space="0" w:color="00B050"/>
              <w:left w:val="single" w:sz="2" w:space="0" w:color="00B050"/>
              <w:bottom w:val="single" w:sz="2" w:space="0" w:color="00B050"/>
              <w:right w:val="single" w:sz="2" w:space="0" w:color="00B050"/>
            </w:tcBorders>
            <w:shd w:val="clear" w:color="auto" w:fill="CCFF66"/>
            <w:tcMar>
              <w:top w:w="55" w:type="dxa"/>
              <w:left w:w="55" w:type="dxa"/>
              <w:bottom w:w="55" w:type="dxa"/>
              <w:right w:w="55" w:type="dxa"/>
            </w:tcMar>
            <w:hideMark/>
          </w:tcPr>
          <w:p w:rsidR="008C1834" w:rsidRDefault="008C1834">
            <w:pPr>
              <w:pStyle w:val="TableContents"/>
              <w:spacing w:line="360" w:lineRule="auto"/>
              <w:jc w:val="center"/>
              <w:rPr>
                <w:rFonts w:ascii="Book Antiqua" w:eastAsia="Andale Sans UI" w:hAnsi="Book Antiqua" w:cs="Times New Roman"/>
                <w:lang w:eastAsia="en-US" w:bidi="en-US"/>
              </w:rPr>
            </w:pPr>
            <w:bookmarkStart w:id="215" w:name="_Toc436604701"/>
            <w:r>
              <w:rPr>
                <w:rFonts w:ascii="Book Antiqua" w:eastAsia="Andale Sans UI" w:hAnsi="Book Antiqua" w:cs="Times New Roman"/>
                <w:lang w:eastAsia="en-US" w:bidi="en-US"/>
              </w:rPr>
              <w:t>86,4</w:t>
            </w:r>
            <w:bookmarkEnd w:id="215"/>
          </w:p>
        </w:tc>
        <w:tc>
          <w:tcPr>
            <w:tcW w:w="888" w:type="pct"/>
            <w:tcBorders>
              <w:top w:val="single" w:sz="2" w:space="0" w:color="00B050"/>
              <w:left w:val="single" w:sz="2" w:space="0" w:color="00B050"/>
              <w:bottom w:val="single" w:sz="2" w:space="0" w:color="00B050"/>
              <w:right w:val="single" w:sz="2" w:space="0" w:color="00B050"/>
            </w:tcBorders>
            <w:shd w:val="clear" w:color="auto" w:fill="CCFF66"/>
            <w:tcMar>
              <w:top w:w="55" w:type="dxa"/>
              <w:left w:w="55" w:type="dxa"/>
              <w:bottom w:w="55" w:type="dxa"/>
              <w:right w:w="55" w:type="dxa"/>
            </w:tcMar>
            <w:hideMark/>
          </w:tcPr>
          <w:p w:rsidR="008C1834" w:rsidRDefault="008C1834">
            <w:pPr>
              <w:pStyle w:val="TableContents"/>
              <w:spacing w:line="360" w:lineRule="auto"/>
              <w:jc w:val="center"/>
              <w:rPr>
                <w:rFonts w:ascii="Book Antiqua" w:eastAsia="Andale Sans UI" w:hAnsi="Book Antiqua" w:cs="Times New Roman"/>
                <w:lang w:eastAsia="en-US" w:bidi="en-US"/>
              </w:rPr>
            </w:pPr>
            <w:bookmarkStart w:id="216" w:name="_Toc436604702"/>
            <w:r>
              <w:rPr>
                <w:rFonts w:ascii="Book Antiqua" w:eastAsia="Andale Sans UI" w:hAnsi="Book Antiqua" w:cs="Times New Roman"/>
                <w:lang w:eastAsia="en-US" w:bidi="en-US"/>
              </w:rPr>
              <w:t>86,4</w:t>
            </w:r>
            <w:bookmarkEnd w:id="216"/>
          </w:p>
        </w:tc>
        <w:tc>
          <w:tcPr>
            <w:tcW w:w="955" w:type="pct"/>
            <w:tcBorders>
              <w:top w:val="single" w:sz="2" w:space="0" w:color="00B050"/>
              <w:left w:val="single" w:sz="2" w:space="0" w:color="00B050"/>
              <w:bottom w:val="single" w:sz="2" w:space="0" w:color="00B050"/>
              <w:right w:val="single" w:sz="2" w:space="0" w:color="00B050"/>
            </w:tcBorders>
            <w:shd w:val="clear" w:color="auto" w:fill="CCFF66"/>
            <w:tcMar>
              <w:top w:w="55" w:type="dxa"/>
              <w:left w:w="55" w:type="dxa"/>
              <w:bottom w:w="55" w:type="dxa"/>
              <w:right w:w="55" w:type="dxa"/>
            </w:tcMar>
            <w:hideMark/>
          </w:tcPr>
          <w:p w:rsidR="008C1834" w:rsidRDefault="008C1834">
            <w:pPr>
              <w:pStyle w:val="TableContents"/>
              <w:spacing w:line="360" w:lineRule="auto"/>
              <w:jc w:val="center"/>
              <w:rPr>
                <w:rFonts w:ascii="Book Antiqua" w:eastAsia="Andale Sans UI" w:hAnsi="Book Antiqua" w:cs="Times New Roman"/>
                <w:lang w:eastAsia="en-US" w:bidi="en-US"/>
              </w:rPr>
            </w:pPr>
            <w:bookmarkStart w:id="217" w:name="_Toc436604703"/>
            <w:r>
              <w:rPr>
                <w:rFonts w:ascii="Book Antiqua" w:eastAsia="Andale Sans UI" w:hAnsi="Book Antiqua" w:cs="Times New Roman"/>
                <w:lang w:eastAsia="en-US" w:bidi="en-US"/>
              </w:rPr>
              <w:t>86,7</w:t>
            </w:r>
            <w:bookmarkEnd w:id="217"/>
          </w:p>
        </w:tc>
        <w:tc>
          <w:tcPr>
            <w:tcW w:w="717" w:type="pct"/>
            <w:tcBorders>
              <w:top w:val="single" w:sz="2" w:space="0" w:color="00B050"/>
              <w:left w:val="single" w:sz="2" w:space="0" w:color="00B050"/>
              <w:bottom w:val="single" w:sz="2" w:space="0" w:color="00B050"/>
              <w:right w:val="single" w:sz="2" w:space="0" w:color="00B050"/>
            </w:tcBorders>
            <w:shd w:val="clear" w:color="auto" w:fill="CCFF66"/>
            <w:hideMark/>
          </w:tcPr>
          <w:p w:rsidR="008C1834" w:rsidRDefault="008C1834">
            <w:pPr>
              <w:pStyle w:val="TableContents"/>
              <w:spacing w:line="360" w:lineRule="auto"/>
              <w:jc w:val="center"/>
              <w:rPr>
                <w:rFonts w:ascii="Book Antiqua" w:eastAsia="Andale Sans UI" w:hAnsi="Book Antiqua" w:cs="Times New Roman"/>
                <w:lang w:eastAsia="en-US" w:bidi="en-US"/>
              </w:rPr>
            </w:pPr>
            <w:bookmarkStart w:id="218" w:name="_Toc436604704"/>
            <w:r>
              <w:rPr>
                <w:rFonts w:ascii="Book Antiqua" w:eastAsia="Andale Sans UI" w:hAnsi="Book Antiqua" w:cs="Times New Roman"/>
                <w:lang w:eastAsia="en-US" w:bidi="en-US"/>
              </w:rPr>
              <w:t>86,7</w:t>
            </w:r>
            <w:bookmarkEnd w:id="218"/>
          </w:p>
        </w:tc>
        <w:tc>
          <w:tcPr>
            <w:tcW w:w="717" w:type="pct"/>
            <w:tcBorders>
              <w:top w:val="single" w:sz="2" w:space="0" w:color="00B050"/>
              <w:left w:val="single" w:sz="2" w:space="0" w:color="00B050"/>
              <w:bottom w:val="single" w:sz="2" w:space="0" w:color="00B050"/>
              <w:right w:val="single" w:sz="2" w:space="0" w:color="00B050"/>
            </w:tcBorders>
            <w:shd w:val="clear" w:color="auto" w:fill="CCFF66"/>
            <w:hideMark/>
          </w:tcPr>
          <w:p w:rsidR="008C1834" w:rsidRDefault="008C1834">
            <w:pPr>
              <w:pStyle w:val="TableContents"/>
              <w:spacing w:line="360" w:lineRule="auto"/>
              <w:jc w:val="center"/>
              <w:rPr>
                <w:rFonts w:ascii="Book Antiqua" w:eastAsia="Andale Sans UI" w:hAnsi="Book Antiqua" w:cs="Times New Roman"/>
                <w:lang w:eastAsia="en-US" w:bidi="en-US"/>
              </w:rPr>
            </w:pPr>
            <w:bookmarkStart w:id="219" w:name="_Toc436604705"/>
            <w:r>
              <w:rPr>
                <w:rFonts w:ascii="Book Antiqua" w:eastAsia="Andale Sans UI" w:hAnsi="Book Antiqua" w:cs="Times New Roman"/>
                <w:lang w:eastAsia="en-US" w:bidi="en-US"/>
              </w:rPr>
              <w:t>91,7</w:t>
            </w:r>
            <w:bookmarkEnd w:id="219"/>
          </w:p>
        </w:tc>
      </w:tr>
      <w:tr w:rsidR="008C1834" w:rsidTr="008C1834">
        <w:tc>
          <w:tcPr>
            <w:tcW w:w="903" w:type="pct"/>
            <w:tcBorders>
              <w:top w:val="single" w:sz="2" w:space="0" w:color="00B050"/>
              <w:left w:val="single" w:sz="2" w:space="0" w:color="00B050"/>
              <w:bottom w:val="single" w:sz="2" w:space="0" w:color="00B050"/>
              <w:right w:val="single" w:sz="2" w:space="0" w:color="00B050"/>
            </w:tcBorders>
            <w:shd w:val="clear" w:color="auto" w:fill="auto"/>
            <w:tcMar>
              <w:top w:w="55" w:type="dxa"/>
              <w:left w:w="55" w:type="dxa"/>
              <w:bottom w:w="55" w:type="dxa"/>
              <w:right w:w="55" w:type="dxa"/>
            </w:tcMar>
            <w:hideMark/>
          </w:tcPr>
          <w:p w:rsidR="008C1834" w:rsidRDefault="008C1834">
            <w:pPr>
              <w:pStyle w:val="TableContents"/>
              <w:spacing w:line="360" w:lineRule="auto"/>
              <w:jc w:val="both"/>
              <w:rPr>
                <w:rFonts w:ascii="Book Antiqua" w:eastAsia="Andale Sans UI" w:hAnsi="Book Antiqua" w:cs="Times New Roman"/>
                <w:highlight w:val="yellow"/>
                <w:lang w:eastAsia="en-US" w:bidi="en-US"/>
              </w:rPr>
            </w:pPr>
            <w:bookmarkStart w:id="220" w:name="_Toc436604706"/>
            <w:r>
              <w:rPr>
                <w:rFonts w:ascii="Book Antiqua" w:eastAsia="Andale Sans UI" w:hAnsi="Book Antiqua" w:cs="Times New Roman"/>
                <w:lang w:eastAsia="en-US" w:bidi="en-US"/>
              </w:rPr>
              <w:t>kanalizacyjnej</w:t>
            </w:r>
            <w:bookmarkEnd w:id="220"/>
          </w:p>
        </w:tc>
        <w:tc>
          <w:tcPr>
            <w:tcW w:w="819" w:type="pct"/>
            <w:tcBorders>
              <w:top w:val="single" w:sz="2" w:space="0" w:color="00B050"/>
              <w:left w:val="single" w:sz="2" w:space="0" w:color="00B050"/>
              <w:bottom w:val="single" w:sz="2" w:space="0" w:color="00B050"/>
              <w:right w:val="single" w:sz="2" w:space="0" w:color="00B050"/>
            </w:tcBorders>
            <w:shd w:val="clear" w:color="auto" w:fill="auto"/>
            <w:tcMar>
              <w:top w:w="55" w:type="dxa"/>
              <w:left w:w="55" w:type="dxa"/>
              <w:bottom w:w="55" w:type="dxa"/>
              <w:right w:w="55" w:type="dxa"/>
            </w:tcMar>
            <w:hideMark/>
          </w:tcPr>
          <w:p w:rsidR="008C1834" w:rsidRDefault="008C1834">
            <w:pPr>
              <w:pStyle w:val="TableContents"/>
              <w:spacing w:line="360" w:lineRule="auto"/>
              <w:jc w:val="center"/>
              <w:rPr>
                <w:rFonts w:ascii="Book Antiqua" w:eastAsia="Andale Sans UI" w:hAnsi="Book Antiqua" w:cs="Times New Roman"/>
                <w:lang w:eastAsia="en-US" w:bidi="en-US"/>
              </w:rPr>
            </w:pPr>
            <w:bookmarkStart w:id="221" w:name="_Toc436604707"/>
            <w:r>
              <w:rPr>
                <w:rFonts w:ascii="Book Antiqua" w:eastAsia="Andale Sans UI" w:hAnsi="Book Antiqua" w:cs="Times New Roman"/>
                <w:lang w:eastAsia="en-US" w:bidi="en-US"/>
              </w:rPr>
              <w:t>29,0</w:t>
            </w:r>
            <w:bookmarkEnd w:id="221"/>
          </w:p>
        </w:tc>
        <w:tc>
          <w:tcPr>
            <w:tcW w:w="888" w:type="pct"/>
            <w:tcBorders>
              <w:top w:val="single" w:sz="2" w:space="0" w:color="00B050"/>
              <w:left w:val="single" w:sz="2" w:space="0" w:color="00B050"/>
              <w:bottom w:val="single" w:sz="2" w:space="0" w:color="00B050"/>
              <w:right w:val="single" w:sz="2" w:space="0" w:color="00B050"/>
            </w:tcBorders>
            <w:shd w:val="clear" w:color="auto" w:fill="auto"/>
            <w:tcMar>
              <w:top w:w="55" w:type="dxa"/>
              <w:left w:w="55" w:type="dxa"/>
              <w:bottom w:w="55" w:type="dxa"/>
              <w:right w:w="55" w:type="dxa"/>
            </w:tcMar>
            <w:hideMark/>
          </w:tcPr>
          <w:p w:rsidR="008C1834" w:rsidRDefault="008C1834">
            <w:pPr>
              <w:pStyle w:val="TableContents"/>
              <w:spacing w:line="360" w:lineRule="auto"/>
              <w:jc w:val="center"/>
              <w:rPr>
                <w:rFonts w:ascii="Book Antiqua" w:eastAsia="Andale Sans UI" w:hAnsi="Book Antiqua" w:cs="Times New Roman"/>
                <w:lang w:eastAsia="en-US" w:bidi="en-US"/>
              </w:rPr>
            </w:pPr>
            <w:bookmarkStart w:id="222" w:name="_Toc436604708"/>
            <w:r>
              <w:rPr>
                <w:rFonts w:ascii="Book Antiqua" w:eastAsia="Andale Sans UI" w:hAnsi="Book Antiqua" w:cs="Times New Roman"/>
                <w:lang w:eastAsia="en-US" w:bidi="en-US"/>
              </w:rPr>
              <w:t>29,0</w:t>
            </w:r>
            <w:bookmarkEnd w:id="222"/>
          </w:p>
        </w:tc>
        <w:tc>
          <w:tcPr>
            <w:tcW w:w="955" w:type="pct"/>
            <w:tcBorders>
              <w:top w:val="single" w:sz="2" w:space="0" w:color="00B050"/>
              <w:left w:val="single" w:sz="2" w:space="0" w:color="00B050"/>
              <w:bottom w:val="single" w:sz="2" w:space="0" w:color="00B050"/>
              <w:right w:val="single" w:sz="2" w:space="0" w:color="00B050"/>
            </w:tcBorders>
            <w:shd w:val="clear" w:color="auto" w:fill="auto"/>
            <w:tcMar>
              <w:top w:w="55" w:type="dxa"/>
              <w:left w:w="55" w:type="dxa"/>
              <w:bottom w:w="55" w:type="dxa"/>
              <w:right w:w="55" w:type="dxa"/>
            </w:tcMar>
            <w:hideMark/>
          </w:tcPr>
          <w:p w:rsidR="008C1834" w:rsidRDefault="008C1834">
            <w:pPr>
              <w:pStyle w:val="TableContents"/>
              <w:spacing w:line="360" w:lineRule="auto"/>
              <w:jc w:val="center"/>
              <w:rPr>
                <w:rFonts w:ascii="Book Antiqua" w:eastAsia="Andale Sans UI" w:hAnsi="Book Antiqua" w:cs="Times New Roman"/>
                <w:highlight w:val="yellow"/>
                <w:lang w:eastAsia="en-US" w:bidi="en-US"/>
              </w:rPr>
            </w:pPr>
            <w:bookmarkStart w:id="223" w:name="_Toc436604709"/>
            <w:r>
              <w:rPr>
                <w:rFonts w:ascii="Book Antiqua" w:eastAsia="Andale Sans UI" w:hAnsi="Book Antiqua" w:cs="Times New Roman"/>
                <w:lang w:eastAsia="en-US" w:bidi="en-US"/>
              </w:rPr>
              <w:t>30,9</w:t>
            </w:r>
            <w:bookmarkEnd w:id="223"/>
          </w:p>
        </w:tc>
        <w:tc>
          <w:tcPr>
            <w:tcW w:w="717" w:type="pct"/>
            <w:tcBorders>
              <w:top w:val="single" w:sz="2" w:space="0" w:color="00B050"/>
              <w:left w:val="single" w:sz="2" w:space="0" w:color="00B050"/>
              <w:bottom w:val="single" w:sz="2" w:space="0" w:color="00B050"/>
              <w:right w:val="single" w:sz="2" w:space="0" w:color="00B050"/>
            </w:tcBorders>
            <w:shd w:val="clear" w:color="auto" w:fill="auto"/>
            <w:hideMark/>
          </w:tcPr>
          <w:p w:rsidR="008C1834" w:rsidRDefault="008C1834">
            <w:pPr>
              <w:pStyle w:val="TableContents"/>
              <w:spacing w:line="360" w:lineRule="auto"/>
              <w:jc w:val="center"/>
              <w:rPr>
                <w:rFonts w:ascii="Book Antiqua" w:eastAsia="Andale Sans UI" w:hAnsi="Book Antiqua" w:cs="Times New Roman"/>
                <w:lang w:eastAsia="en-US" w:bidi="en-US"/>
              </w:rPr>
            </w:pPr>
            <w:bookmarkStart w:id="224" w:name="_Toc436604710"/>
            <w:r>
              <w:rPr>
                <w:rFonts w:ascii="Book Antiqua" w:eastAsia="Andale Sans UI" w:hAnsi="Book Antiqua" w:cs="Times New Roman"/>
                <w:lang w:eastAsia="en-US" w:bidi="en-US"/>
              </w:rPr>
              <w:t>34,5</w:t>
            </w:r>
            <w:bookmarkEnd w:id="224"/>
          </w:p>
        </w:tc>
        <w:tc>
          <w:tcPr>
            <w:tcW w:w="717" w:type="pct"/>
            <w:tcBorders>
              <w:top w:val="single" w:sz="2" w:space="0" w:color="00B050"/>
              <w:left w:val="single" w:sz="2" w:space="0" w:color="00B050"/>
              <w:bottom w:val="single" w:sz="2" w:space="0" w:color="00B050"/>
              <w:right w:val="single" w:sz="2" w:space="0" w:color="00B050"/>
            </w:tcBorders>
            <w:shd w:val="clear" w:color="auto" w:fill="auto"/>
            <w:hideMark/>
          </w:tcPr>
          <w:p w:rsidR="008C1834" w:rsidRDefault="00D7098D">
            <w:pPr>
              <w:pStyle w:val="TableContents"/>
              <w:spacing w:line="360" w:lineRule="auto"/>
              <w:jc w:val="center"/>
              <w:rPr>
                <w:rFonts w:ascii="Book Antiqua" w:eastAsia="Andale Sans UI" w:hAnsi="Book Antiqua" w:cs="Times New Roman"/>
                <w:lang w:eastAsia="en-US" w:bidi="en-US"/>
              </w:rPr>
            </w:pPr>
            <w:r>
              <w:rPr>
                <w:rFonts w:ascii="Book Antiqua" w:eastAsia="Andale Sans UI" w:hAnsi="Book Antiqua" w:cs="Times New Roman"/>
                <w:lang w:eastAsia="en-US" w:bidi="en-US"/>
              </w:rPr>
              <w:t>35,4</w:t>
            </w:r>
          </w:p>
        </w:tc>
      </w:tr>
    </w:tbl>
    <w:p w:rsidR="004B4E70" w:rsidRPr="005562D3" w:rsidRDefault="00232EAA" w:rsidP="005562D3">
      <w:pPr>
        <w:pStyle w:val="Zrdo"/>
        <w:jc w:val="both"/>
        <w:rPr>
          <w:rFonts w:ascii="Book Antiqua" w:hAnsi="Book Antiqua"/>
        </w:rPr>
      </w:pPr>
      <w:r>
        <w:rPr>
          <w:rFonts w:ascii="Book Antiqua" w:hAnsi="Book Antiqua"/>
        </w:rPr>
        <w:t xml:space="preserve">Źródło: Opracowanie </w:t>
      </w:r>
      <w:r w:rsidR="008C1834">
        <w:rPr>
          <w:rFonts w:ascii="Book Antiqua" w:hAnsi="Book Antiqua"/>
        </w:rPr>
        <w:t>własne na podstawie danych GUS, Bank Danych Lokalnych</w:t>
      </w:r>
    </w:p>
    <w:p w:rsidR="008C1834" w:rsidRDefault="008C1834" w:rsidP="008C1834">
      <w:pPr>
        <w:pStyle w:val="Akapitzlist"/>
        <w:autoSpaceDE w:val="0"/>
        <w:autoSpaceDN w:val="0"/>
        <w:adjustRightInd w:val="0"/>
        <w:spacing w:after="0" w:line="360" w:lineRule="auto"/>
        <w:ind w:left="0"/>
        <w:jc w:val="both"/>
        <w:rPr>
          <w:rFonts w:ascii="Book Antiqua" w:hAnsi="Book Antiqua" w:cs="ArialMT"/>
          <w:sz w:val="24"/>
          <w:szCs w:val="24"/>
        </w:rPr>
      </w:pPr>
      <w:r>
        <w:rPr>
          <w:rFonts w:ascii="Book Antiqua" w:hAnsi="Book Antiqua"/>
          <w:b/>
          <w:sz w:val="24"/>
          <w:szCs w:val="24"/>
        </w:rPr>
        <w:t>Sieć wodociągowa</w:t>
      </w:r>
      <w:r>
        <w:rPr>
          <w:rFonts w:ascii="Book Antiqua" w:hAnsi="Book Antiqua"/>
          <w:sz w:val="24"/>
          <w:szCs w:val="24"/>
        </w:rPr>
        <w:t xml:space="preserve"> </w:t>
      </w:r>
    </w:p>
    <w:p w:rsidR="008C1834" w:rsidRDefault="008C1834" w:rsidP="008C1834">
      <w:pPr>
        <w:spacing w:after="0" w:line="360" w:lineRule="auto"/>
        <w:jc w:val="both"/>
        <w:rPr>
          <w:rFonts w:ascii="Book Antiqua" w:hAnsi="Book Antiqua" w:cs="ArialMT"/>
          <w:sz w:val="24"/>
          <w:szCs w:val="24"/>
        </w:rPr>
      </w:pPr>
      <w:r>
        <w:rPr>
          <w:rFonts w:ascii="Book Antiqua" w:hAnsi="Book Antiqua" w:cs="ArialMT"/>
          <w:sz w:val="24"/>
          <w:szCs w:val="24"/>
        </w:rPr>
        <w:t>Gmina Choceń zwodociągowana jest prawie w całości. Z analiz długości sieci wodociągowej wynika, że od 2010 r. (198,3 km) długość sieci wodociągowej niewiele wzrosła i na koniec 2014 r. wynosiła 212,3 km. Ilość podłączeń wodociągowych prowadzących do budynków mieszkalnych od 2010 roku (1833 sztuki) nieznacznie wzrosła  i wynosiła na koniec 2014 r. – 1932 sztuki.</w:t>
      </w:r>
      <w:r>
        <w:rPr>
          <w:rStyle w:val="Odwoanieprzypisudolnego"/>
          <w:rFonts w:ascii="Book Antiqua" w:hAnsi="Book Antiqua" w:cs="ArialMT"/>
          <w:sz w:val="24"/>
          <w:szCs w:val="24"/>
        </w:rPr>
        <w:footnoteReference w:id="34"/>
      </w:r>
    </w:p>
    <w:p w:rsidR="008C1834" w:rsidRDefault="008C1834" w:rsidP="008C1834">
      <w:pPr>
        <w:pStyle w:val="Akapitzlist"/>
        <w:autoSpaceDE w:val="0"/>
        <w:autoSpaceDN w:val="0"/>
        <w:adjustRightInd w:val="0"/>
        <w:spacing w:after="0" w:line="360" w:lineRule="auto"/>
        <w:ind w:left="0" w:firstLine="708"/>
        <w:jc w:val="both"/>
        <w:rPr>
          <w:rFonts w:ascii="Book Antiqua" w:hAnsi="Book Antiqua" w:cs="ArialMT"/>
          <w:sz w:val="24"/>
          <w:szCs w:val="24"/>
        </w:rPr>
      </w:pPr>
      <w:r>
        <w:rPr>
          <w:rFonts w:ascii="Book Antiqua" w:hAnsi="Book Antiqua" w:cs="ArialMT"/>
          <w:sz w:val="24"/>
          <w:szCs w:val="24"/>
        </w:rPr>
        <w:t>Z analizy zasięgu sieci systemu gminnych wodociągów wynika, że na terenie gminy istnieją pojedyncze tereny poza zasięgiem obsługi sieci wodociągowej, wymagające jej rozbudowy. Dotyczy to przede wszystkim rejonów, gdzie zabudowa mieszkaniowa znajduje się w stanie rozproszonym. Problemem jest także istnienie starych sieci wodociągowych, które wymagają remontów, renowacji i wymiany.</w:t>
      </w:r>
    </w:p>
    <w:p w:rsidR="008C1834" w:rsidRDefault="008C1834" w:rsidP="00D50D12">
      <w:pPr>
        <w:spacing w:line="360" w:lineRule="auto"/>
        <w:jc w:val="both"/>
        <w:rPr>
          <w:rFonts w:ascii="Book Antiqua" w:hAnsi="Book Antiqua" w:cs="ArialMT"/>
          <w:sz w:val="24"/>
          <w:szCs w:val="24"/>
        </w:rPr>
      </w:pPr>
      <w:r>
        <w:rPr>
          <w:rFonts w:ascii="Book Antiqua" w:hAnsi="Book Antiqua" w:cs="Arial-BoldMT"/>
          <w:bCs/>
          <w:sz w:val="24"/>
          <w:szCs w:val="24"/>
        </w:rPr>
        <w:t>Główne ujęcia wody dla mieszkańców Gminy Choceń to:</w:t>
      </w:r>
      <w:r>
        <w:rPr>
          <w:rFonts w:ascii="Book Antiqua" w:hAnsi="Book Antiqua" w:cs="Arial-BoldMT"/>
          <w:b/>
          <w:bCs/>
          <w:sz w:val="24"/>
          <w:szCs w:val="24"/>
        </w:rPr>
        <w:t xml:space="preserve"> Wodociąg grupowy Choceń </w:t>
      </w:r>
      <w:r>
        <w:rPr>
          <w:rFonts w:ascii="Book Antiqua" w:hAnsi="Book Antiqua" w:cs="ArialMT"/>
          <w:sz w:val="24"/>
          <w:szCs w:val="24"/>
        </w:rPr>
        <w:t xml:space="preserve">– ze stacją uzdatniania wody w Śmiłowicach. Ujęcie składa się z trzech </w:t>
      </w:r>
      <w:r>
        <w:rPr>
          <w:rFonts w:ascii="Book Antiqua" w:hAnsi="Book Antiqua" w:cs="ArialMT"/>
          <w:sz w:val="24"/>
          <w:szCs w:val="24"/>
        </w:rPr>
        <w:lastRenderedPageBreak/>
        <w:t>studni głębinowych o zasobach w kategorii „B”; Q = 36 m</w:t>
      </w:r>
      <w:r>
        <w:rPr>
          <w:rFonts w:ascii="Book Antiqua" w:hAnsi="Book Antiqua" w:cs="ArialMT"/>
          <w:sz w:val="24"/>
          <w:szCs w:val="24"/>
          <w:vertAlign w:val="superscript"/>
        </w:rPr>
        <w:t>3</w:t>
      </w:r>
      <w:r>
        <w:rPr>
          <w:rFonts w:ascii="Book Antiqua" w:hAnsi="Book Antiqua" w:cs="ArialMT"/>
          <w:sz w:val="24"/>
          <w:szCs w:val="24"/>
        </w:rPr>
        <w:t>h zatwierdzonych Decyzją Urzędu Wojewódzkiego we Włocławku OS-8530-20/89 z dnia 26.04.1989 r.</w:t>
      </w:r>
    </w:p>
    <w:p w:rsidR="008C1834" w:rsidRDefault="008C1834" w:rsidP="00F557F2">
      <w:pPr>
        <w:spacing w:line="360" w:lineRule="auto"/>
        <w:jc w:val="both"/>
        <w:rPr>
          <w:rFonts w:ascii="Book Antiqua" w:hAnsi="Book Antiqua" w:cs="ArialMT"/>
          <w:sz w:val="24"/>
          <w:szCs w:val="24"/>
        </w:rPr>
      </w:pPr>
      <w:r>
        <w:rPr>
          <w:rFonts w:ascii="Book Antiqua" w:hAnsi="Book Antiqua" w:cs="Arial-BoldMT"/>
          <w:b/>
          <w:bCs/>
          <w:sz w:val="24"/>
          <w:szCs w:val="24"/>
        </w:rPr>
        <w:t xml:space="preserve">- Wodociąg grupowy Śmiłowice </w:t>
      </w:r>
      <w:r>
        <w:rPr>
          <w:rFonts w:ascii="Book Antiqua" w:hAnsi="Book Antiqua" w:cs="ArialMT"/>
          <w:sz w:val="24"/>
          <w:szCs w:val="24"/>
        </w:rPr>
        <w:t>– ze s</w:t>
      </w:r>
      <w:r w:rsidRPr="00F557F2">
        <w:rPr>
          <w:rFonts w:ascii="Book Antiqua" w:hAnsi="Book Antiqua" w:cs="Arial-BoldMT"/>
          <w:bCs/>
          <w:sz w:val="24"/>
          <w:szCs w:val="24"/>
        </w:rPr>
        <w:t>tacją uzdatniania wody w Śmiłowicach. Ujęcie</w:t>
      </w:r>
      <w:r w:rsidR="00F557F2" w:rsidRPr="00F557F2">
        <w:rPr>
          <w:rFonts w:ascii="Book Antiqua" w:hAnsi="Book Antiqua" w:cs="Arial-BoldMT"/>
          <w:bCs/>
          <w:sz w:val="24"/>
          <w:szCs w:val="24"/>
        </w:rPr>
        <w:t xml:space="preserve"> </w:t>
      </w:r>
      <w:r w:rsidRPr="00F557F2">
        <w:rPr>
          <w:rFonts w:ascii="Book Antiqua" w:hAnsi="Book Antiqua" w:cs="Arial-BoldMT"/>
          <w:bCs/>
          <w:sz w:val="24"/>
          <w:szCs w:val="24"/>
        </w:rPr>
        <w:t>składa się z sześciu studni głębinowych o zasobach w kategorii „B”; Q = 105 m3h</w:t>
      </w:r>
      <w:r w:rsidR="00F557F2" w:rsidRPr="00F557F2">
        <w:rPr>
          <w:rFonts w:ascii="Book Antiqua" w:hAnsi="Book Antiqua" w:cs="Arial-BoldMT"/>
          <w:bCs/>
          <w:sz w:val="24"/>
          <w:szCs w:val="24"/>
        </w:rPr>
        <w:t xml:space="preserve"> </w:t>
      </w:r>
      <w:r w:rsidRPr="00F557F2">
        <w:rPr>
          <w:rFonts w:ascii="Book Antiqua" w:hAnsi="Book Antiqua" w:cs="Arial-BoldMT"/>
          <w:bCs/>
          <w:sz w:val="24"/>
          <w:szCs w:val="24"/>
        </w:rPr>
        <w:t xml:space="preserve">zatwierdzonych Decyzją Urzędu Wojewódzkiego we Włocławku GT-II-8530/36/80 z dn. 5.11.1980 </w:t>
      </w:r>
      <w:r>
        <w:rPr>
          <w:rFonts w:ascii="Book Antiqua" w:hAnsi="Book Antiqua" w:cs="ArialMT"/>
          <w:sz w:val="24"/>
          <w:szCs w:val="24"/>
        </w:rPr>
        <w:t>r.</w:t>
      </w:r>
      <w:r>
        <w:rPr>
          <w:rStyle w:val="Odwoanieprzypisudolnego"/>
          <w:rFonts w:ascii="Book Antiqua" w:hAnsi="Book Antiqua" w:cs="ArialMT"/>
          <w:sz w:val="24"/>
          <w:szCs w:val="24"/>
        </w:rPr>
        <w:footnoteReference w:id="35"/>
      </w:r>
      <w:r w:rsidR="00F557F2">
        <w:rPr>
          <w:rFonts w:ascii="Book Antiqua" w:hAnsi="Book Antiqua" w:cs="ArialMT"/>
          <w:sz w:val="24"/>
          <w:szCs w:val="24"/>
        </w:rPr>
        <w:t xml:space="preserve"> I</w:t>
      </w:r>
      <w:r>
        <w:rPr>
          <w:rFonts w:ascii="Book Antiqua" w:hAnsi="Book Antiqua" w:cs="ArialMT"/>
          <w:sz w:val="24"/>
          <w:szCs w:val="24"/>
        </w:rPr>
        <w:t xml:space="preserve">stnieje możliwość rozbudowy powyższych ujęć wody o zbiorniki wyrównawcze. </w:t>
      </w:r>
    </w:p>
    <w:p w:rsidR="008C1834" w:rsidRDefault="008C1834" w:rsidP="008C1834">
      <w:pPr>
        <w:pStyle w:val="Akapitzlist"/>
        <w:autoSpaceDE w:val="0"/>
        <w:autoSpaceDN w:val="0"/>
        <w:adjustRightInd w:val="0"/>
        <w:spacing w:after="0" w:line="360" w:lineRule="auto"/>
        <w:ind w:left="0"/>
        <w:jc w:val="both"/>
        <w:rPr>
          <w:rFonts w:ascii="Book Antiqua" w:hAnsi="Book Antiqua" w:cs="Arial-BoldMT"/>
          <w:b/>
          <w:bCs/>
          <w:sz w:val="24"/>
          <w:szCs w:val="24"/>
        </w:rPr>
      </w:pPr>
      <w:r>
        <w:rPr>
          <w:rFonts w:ascii="Book Antiqua" w:hAnsi="Book Antiqua" w:cs="Arial-BoldMT"/>
          <w:b/>
          <w:bCs/>
          <w:sz w:val="24"/>
          <w:szCs w:val="24"/>
        </w:rPr>
        <w:t xml:space="preserve">Sieć kanalizacyjna </w:t>
      </w:r>
    </w:p>
    <w:p w:rsidR="008C1834" w:rsidRDefault="008C1834" w:rsidP="008C1834">
      <w:pPr>
        <w:spacing w:after="0" w:line="360" w:lineRule="auto"/>
        <w:ind w:firstLine="709"/>
        <w:jc w:val="both"/>
        <w:rPr>
          <w:rFonts w:ascii="Book Antiqua" w:hAnsi="Book Antiqua"/>
          <w:sz w:val="24"/>
          <w:szCs w:val="24"/>
        </w:rPr>
      </w:pPr>
      <w:r>
        <w:rPr>
          <w:rFonts w:ascii="Book Antiqua" w:hAnsi="Book Antiqua" w:cs="ArialMT"/>
          <w:sz w:val="24"/>
          <w:szCs w:val="24"/>
        </w:rPr>
        <w:t xml:space="preserve">Jak już zostało wspomniane wcześniej, Gmina Choceń obsługiwana jest przez </w:t>
      </w:r>
      <w:r w:rsidR="003612BF">
        <w:rPr>
          <w:rFonts w:ascii="Book Antiqua" w:hAnsi="Book Antiqua" w:cs="ArialMT"/>
          <w:sz w:val="24"/>
          <w:szCs w:val="24"/>
        </w:rPr>
        <w:t>jedną</w:t>
      </w:r>
      <w:r>
        <w:rPr>
          <w:rFonts w:ascii="Book Antiqua" w:hAnsi="Book Antiqua" w:cs="ArialMT"/>
          <w:sz w:val="24"/>
          <w:szCs w:val="24"/>
        </w:rPr>
        <w:t xml:space="preserve"> oczyszczalnie ścieków. Gminna komunalna typu machaniczno – biologiczna o przepustowości 11 tys.m</w:t>
      </w:r>
      <w:r>
        <w:rPr>
          <w:rFonts w:ascii="Book Antiqua" w:hAnsi="Book Antiqua" w:cs="ArialMT"/>
          <w:sz w:val="24"/>
          <w:szCs w:val="24"/>
          <w:vertAlign w:val="superscript"/>
        </w:rPr>
        <w:t>3</w:t>
      </w:r>
      <w:r>
        <w:rPr>
          <w:rFonts w:ascii="Book Antiqua" w:hAnsi="Book Antiqua" w:cs="ArialMT"/>
          <w:sz w:val="24"/>
          <w:szCs w:val="24"/>
        </w:rPr>
        <w:t xml:space="preserve">/rok zlokalizowana jest w Choceniu. Odbiornikiem ścieków z oczyszczalni jest jezioro Borzymowskie. </w:t>
      </w:r>
      <w:r w:rsidR="003612BF">
        <w:rPr>
          <w:rFonts w:ascii="Book Antiqua" w:hAnsi="Book Antiqua" w:cs="ArialMT"/>
          <w:sz w:val="24"/>
          <w:szCs w:val="24"/>
        </w:rPr>
        <w:t>Do punktu zlewowego mogą być dowożone ścieki ze zbiorników przydomowych na terenie gminy</w:t>
      </w:r>
      <w:r w:rsidR="003612BF">
        <w:rPr>
          <w:rStyle w:val="Odwoanieprzypisudolnego"/>
          <w:rFonts w:ascii="Book Antiqua" w:hAnsi="Book Antiqua" w:cs="ArialMT"/>
          <w:sz w:val="24"/>
          <w:szCs w:val="24"/>
        </w:rPr>
        <w:footnoteReference w:id="36"/>
      </w:r>
      <w:r w:rsidR="003612BF">
        <w:rPr>
          <w:rFonts w:ascii="Book Antiqua" w:hAnsi="Book Antiqua" w:cs="ArialMT"/>
          <w:sz w:val="24"/>
          <w:szCs w:val="24"/>
        </w:rPr>
        <w:t>. Istnieje również druga</w:t>
      </w:r>
      <w:r>
        <w:rPr>
          <w:rFonts w:ascii="Book Antiqua" w:hAnsi="Book Antiqua" w:cs="ArialMT"/>
          <w:sz w:val="24"/>
          <w:szCs w:val="24"/>
        </w:rPr>
        <w:t xml:space="preserve">, mechaniczno-chemiczno-bilogiczna oczyszczalnia ścieków z przeróbką osadów i punktem zlewnym znajdująca się na terenie </w:t>
      </w:r>
      <w:r w:rsidR="003612BF">
        <w:rPr>
          <w:rFonts w:ascii="Book Antiqua" w:hAnsi="Book Antiqua" w:cs="ArialMT"/>
          <w:sz w:val="24"/>
          <w:szCs w:val="24"/>
        </w:rPr>
        <w:t xml:space="preserve">byłych </w:t>
      </w:r>
      <w:r>
        <w:rPr>
          <w:rFonts w:ascii="Book Antiqua" w:hAnsi="Book Antiqua" w:cs="ArialMT"/>
          <w:sz w:val="24"/>
          <w:szCs w:val="24"/>
        </w:rPr>
        <w:t>Zakładów Mięsnych w</w:t>
      </w:r>
      <w:r w:rsidR="00EA263A">
        <w:rPr>
          <w:rFonts w:ascii="Book Antiqua" w:hAnsi="Book Antiqua" w:cs="ArialMT"/>
          <w:sz w:val="24"/>
          <w:szCs w:val="24"/>
        </w:rPr>
        <w:t> </w:t>
      </w:r>
      <w:r>
        <w:rPr>
          <w:rFonts w:ascii="Book Antiqua" w:hAnsi="Book Antiqua" w:cs="ArialMT"/>
          <w:sz w:val="24"/>
          <w:szCs w:val="24"/>
        </w:rPr>
        <w:t xml:space="preserve">Czerniewicach. </w:t>
      </w:r>
      <w:r w:rsidR="003612BF">
        <w:rPr>
          <w:rFonts w:ascii="Book Antiqua" w:hAnsi="Book Antiqua" w:cs="ArialMT"/>
          <w:sz w:val="24"/>
          <w:szCs w:val="24"/>
        </w:rPr>
        <w:t xml:space="preserve">Jednakże od 2012 roku nie jest używana.  </w:t>
      </w:r>
      <w:r>
        <w:rPr>
          <w:rFonts w:ascii="Book Antiqua" w:hAnsi="Book Antiqua"/>
          <w:sz w:val="24"/>
          <w:szCs w:val="24"/>
        </w:rPr>
        <w:t xml:space="preserve">Ponadto na terenie gminy </w:t>
      </w:r>
      <w:r w:rsidR="003612BF">
        <w:rPr>
          <w:rFonts w:ascii="Book Antiqua" w:hAnsi="Book Antiqua"/>
          <w:sz w:val="24"/>
          <w:szCs w:val="24"/>
        </w:rPr>
        <w:t>w miejscowości Kuźnice wykorzystuje się</w:t>
      </w:r>
      <w:r>
        <w:rPr>
          <w:rFonts w:ascii="Book Antiqua" w:hAnsi="Book Antiqua"/>
          <w:sz w:val="24"/>
          <w:szCs w:val="24"/>
        </w:rPr>
        <w:t xml:space="preserve"> mechaniczno-biologiczne oczyszczalnie ścieków</w:t>
      </w:r>
      <w:r w:rsidR="003612BF">
        <w:rPr>
          <w:rFonts w:ascii="Book Antiqua" w:hAnsi="Book Antiqua"/>
          <w:sz w:val="24"/>
          <w:szCs w:val="24"/>
        </w:rPr>
        <w:t xml:space="preserve"> – SHRO Kuźnice – SEBIOFIKON.</w:t>
      </w:r>
    </w:p>
    <w:p w:rsidR="008C1834" w:rsidRDefault="008C1834" w:rsidP="00232EAA">
      <w:pPr>
        <w:spacing w:after="0" w:line="360" w:lineRule="auto"/>
        <w:ind w:firstLine="709"/>
        <w:jc w:val="both"/>
        <w:rPr>
          <w:rFonts w:ascii="Book Antiqua" w:hAnsi="Book Antiqua" w:cs="ArialMT"/>
          <w:sz w:val="24"/>
          <w:szCs w:val="24"/>
        </w:rPr>
      </w:pPr>
      <w:r>
        <w:rPr>
          <w:rFonts w:ascii="Book Antiqua" w:hAnsi="Book Antiqua" w:cs="ArialMT"/>
          <w:sz w:val="24"/>
          <w:szCs w:val="24"/>
        </w:rPr>
        <w:t xml:space="preserve">Długość sieci kanalizacyjnej wynosiła na koniec 2010 r. 17 km a na koniec 2014 r., aż </w:t>
      </w:r>
      <w:r w:rsidR="00D50D12">
        <w:rPr>
          <w:rFonts w:ascii="Book Antiqua" w:hAnsi="Book Antiqua" w:cs="ArialMT"/>
          <w:sz w:val="24"/>
          <w:szCs w:val="24"/>
        </w:rPr>
        <w:t>64,4</w:t>
      </w:r>
      <w:r>
        <w:rPr>
          <w:rFonts w:ascii="Book Antiqua" w:hAnsi="Book Antiqua" w:cs="ArialMT"/>
          <w:sz w:val="24"/>
          <w:szCs w:val="24"/>
        </w:rPr>
        <w:t xml:space="preserve"> km. Podobny wzrost zauważalny był w przypadku ilości podłączeń kanalizacyjnych do budynków. Na koniec 2010 r. było to 661 sztuk a cztery lata później już 950 sztuk. W 2014 r. stopień skanalizowania gminy wynosił </w:t>
      </w:r>
      <w:r w:rsidR="00D50D12">
        <w:rPr>
          <w:rFonts w:ascii="Book Antiqua" w:hAnsi="Book Antiqua" w:cs="ArialMT"/>
          <w:sz w:val="24"/>
          <w:szCs w:val="24"/>
        </w:rPr>
        <w:t>35,4</w:t>
      </w:r>
      <w:r>
        <w:rPr>
          <w:rFonts w:ascii="Book Antiqua" w:hAnsi="Book Antiqua" w:cs="ArialMT"/>
          <w:sz w:val="24"/>
          <w:szCs w:val="24"/>
        </w:rPr>
        <w:t>% (dla porównania w 2010 r. stopień skanalizowania wynosił 29,0%</w:t>
      </w:r>
      <w:r>
        <w:rPr>
          <w:rStyle w:val="Odwoanieprzypisudolnego"/>
          <w:rFonts w:ascii="Book Antiqua" w:hAnsi="Book Antiqua" w:cs="ArialMT"/>
          <w:sz w:val="24"/>
          <w:szCs w:val="24"/>
        </w:rPr>
        <w:footnoteReference w:id="37"/>
      </w:r>
      <w:r>
        <w:rPr>
          <w:rFonts w:ascii="Book Antiqua" w:hAnsi="Book Antiqua" w:cs="ArialMT"/>
          <w:sz w:val="24"/>
          <w:szCs w:val="24"/>
        </w:rPr>
        <w:t>).</w:t>
      </w:r>
    </w:p>
    <w:p w:rsidR="008C1834" w:rsidRDefault="008C1834" w:rsidP="008C1834">
      <w:pPr>
        <w:spacing w:after="0" w:line="360" w:lineRule="auto"/>
        <w:ind w:firstLine="708"/>
        <w:jc w:val="both"/>
        <w:rPr>
          <w:rFonts w:ascii="Book Antiqua" w:hAnsi="Book Antiqua" w:cs="ArialMT"/>
          <w:sz w:val="24"/>
          <w:szCs w:val="24"/>
        </w:rPr>
      </w:pPr>
      <w:r>
        <w:rPr>
          <w:rFonts w:ascii="Book Antiqua" w:hAnsi="Book Antiqua" w:cs="ArialMT"/>
          <w:sz w:val="24"/>
          <w:szCs w:val="24"/>
        </w:rPr>
        <w:t xml:space="preserve">Mimo funkcjonowania na terenie Gminy Choceń dwóch oczyszczalni ścieków gmina globalnie nie posiada rozwiązanej gospodarki ściekowej. Mieszkańcy terenów wiejskich rozwiązują problem odprowadzania ścieków na własnych działkach, wpuszczając w grunt lub gromadząc w zbiornikach bezodpływowych. Pozytywnym elementem zmian w tym zakresie jest funkcjonowanie oczyszczalni przydomowych. </w:t>
      </w:r>
    </w:p>
    <w:p w:rsidR="008C1834" w:rsidRDefault="008C1834" w:rsidP="008C1834">
      <w:pPr>
        <w:pStyle w:val="Standard"/>
        <w:widowControl w:val="0"/>
        <w:spacing w:after="0" w:line="360" w:lineRule="auto"/>
        <w:ind w:firstLine="708"/>
        <w:jc w:val="both"/>
        <w:rPr>
          <w:rFonts w:ascii="Book Antiqua" w:hAnsi="Book Antiqua" w:cs="Times New Roman"/>
          <w:sz w:val="24"/>
          <w:szCs w:val="24"/>
        </w:rPr>
      </w:pPr>
      <w:r>
        <w:rPr>
          <w:rFonts w:ascii="Book Antiqua" w:hAnsi="Book Antiqua" w:cs="Times New Roman"/>
          <w:b/>
          <w:sz w:val="24"/>
          <w:szCs w:val="24"/>
        </w:rPr>
        <w:lastRenderedPageBreak/>
        <w:t>Zasilenie energią elektryczną</w:t>
      </w:r>
      <w:r>
        <w:rPr>
          <w:rFonts w:ascii="Book Antiqua" w:hAnsi="Book Antiqua" w:cs="Times New Roman"/>
          <w:sz w:val="24"/>
          <w:szCs w:val="24"/>
        </w:rPr>
        <w:t xml:space="preserve"> Gminy Choceń odbywa się </w:t>
      </w:r>
      <w:r>
        <w:rPr>
          <w:rFonts w:ascii="Book Antiqua" w:hAnsi="Book Antiqua" w:cs="ArialMT"/>
          <w:sz w:val="24"/>
          <w:szCs w:val="24"/>
        </w:rPr>
        <w:t>z głównych punktów zasilania (GPZ110/15 kV) zlokalizowanych na terenie sąsiednich gmin:</w:t>
      </w:r>
    </w:p>
    <w:p w:rsidR="008C1834" w:rsidRDefault="008C1834" w:rsidP="008C1834">
      <w:pPr>
        <w:spacing w:after="0" w:line="360" w:lineRule="auto"/>
        <w:jc w:val="both"/>
        <w:rPr>
          <w:rFonts w:ascii="Book Antiqua" w:hAnsi="Book Antiqua" w:cs="ArialMT"/>
          <w:sz w:val="24"/>
          <w:szCs w:val="24"/>
        </w:rPr>
      </w:pPr>
      <w:r>
        <w:rPr>
          <w:rFonts w:ascii="Book Antiqua" w:hAnsi="Book Antiqua" w:cs="TimesNewRomanPSMT"/>
          <w:sz w:val="24"/>
          <w:szCs w:val="24"/>
        </w:rPr>
        <w:t xml:space="preserve">– </w:t>
      </w:r>
      <w:r>
        <w:rPr>
          <w:rFonts w:ascii="Book Antiqua" w:hAnsi="Book Antiqua" w:cs="ArialMT"/>
          <w:sz w:val="24"/>
          <w:szCs w:val="24"/>
        </w:rPr>
        <w:t>GPZ 110/15 kV Lubień Kujawski z dwoma transformatorami o mocy 28 MW -podstawowe źródło zasilania gminy w energię elektryczną,</w:t>
      </w:r>
    </w:p>
    <w:p w:rsidR="008C1834" w:rsidRDefault="008C1834" w:rsidP="008C1834">
      <w:pPr>
        <w:spacing w:after="0" w:line="360" w:lineRule="auto"/>
        <w:jc w:val="both"/>
        <w:rPr>
          <w:rFonts w:ascii="Book Antiqua" w:hAnsi="Book Antiqua" w:cs="ArialMT"/>
          <w:sz w:val="24"/>
          <w:szCs w:val="24"/>
        </w:rPr>
      </w:pPr>
      <w:r>
        <w:rPr>
          <w:rFonts w:ascii="Book Antiqua" w:hAnsi="Book Antiqua" w:cs="TimesNewRomanPSMT"/>
          <w:sz w:val="24"/>
          <w:szCs w:val="24"/>
        </w:rPr>
        <w:t xml:space="preserve">– </w:t>
      </w:r>
      <w:r>
        <w:rPr>
          <w:rFonts w:ascii="Book Antiqua" w:hAnsi="Book Antiqua" w:cs="ArialMT"/>
          <w:sz w:val="24"/>
          <w:szCs w:val="24"/>
        </w:rPr>
        <w:t>GPZ 110/15 kV Lubraniec z jednym transformatorem o mocy 14 MW (bez rezerwy),</w:t>
      </w:r>
    </w:p>
    <w:p w:rsidR="008C1834" w:rsidRDefault="008C1834" w:rsidP="008C1834">
      <w:pPr>
        <w:spacing w:after="0" w:line="360" w:lineRule="auto"/>
        <w:jc w:val="both"/>
        <w:rPr>
          <w:rFonts w:ascii="Book Antiqua" w:hAnsi="Book Antiqua" w:cs="ArialMT"/>
          <w:sz w:val="24"/>
          <w:szCs w:val="24"/>
        </w:rPr>
      </w:pPr>
      <w:r>
        <w:rPr>
          <w:rFonts w:ascii="Book Antiqua" w:hAnsi="Book Antiqua" w:cs="TimesNewRomanPSMT"/>
          <w:sz w:val="24"/>
          <w:szCs w:val="24"/>
        </w:rPr>
        <w:t xml:space="preserve">– </w:t>
      </w:r>
      <w:r>
        <w:rPr>
          <w:rFonts w:ascii="Book Antiqua" w:hAnsi="Book Antiqua" w:cs="ArialMT"/>
          <w:sz w:val="24"/>
          <w:szCs w:val="24"/>
        </w:rPr>
        <w:t>Rozdzielnia sieciowa 15 kV w miejscowości Kruszyn - zasilanie z GPZ Włocławek</w:t>
      </w:r>
    </w:p>
    <w:p w:rsidR="008C1834" w:rsidRDefault="008C1834" w:rsidP="008C1834">
      <w:pPr>
        <w:spacing w:after="0" w:line="360" w:lineRule="auto"/>
        <w:jc w:val="both"/>
        <w:rPr>
          <w:rFonts w:ascii="Book Antiqua" w:hAnsi="Book Antiqua" w:cs="ArialMT"/>
          <w:sz w:val="24"/>
          <w:szCs w:val="24"/>
        </w:rPr>
      </w:pPr>
      <w:r>
        <w:rPr>
          <w:rFonts w:ascii="Book Antiqua" w:hAnsi="Book Antiqua" w:cs="ArialMT"/>
          <w:sz w:val="24"/>
          <w:szCs w:val="24"/>
        </w:rPr>
        <w:t>Wschód lub GPZ Lubraniec</w:t>
      </w:r>
      <w:r>
        <w:rPr>
          <w:rStyle w:val="Odwoanieprzypisudolnego"/>
          <w:rFonts w:ascii="Book Antiqua" w:hAnsi="Book Antiqua" w:cs="ArialMT"/>
          <w:sz w:val="24"/>
          <w:szCs w:val="24"/>
        </w:rPr>
        <w:footnoteReference w:id="38"/>
      </w:r>
      <w:r>
        <w:rPr>
          <w:rFonts w:ascii="Book Antiqua" w:hAnsi="Book Antiqua" w:cs="ArialMT"/>
          <w:sz w:val="24"/>
          <w:szCs w:val="24"/>
        </w:rPr>
        <w:t>.</w:t>
      </w:r>
    </w:p>
    <w:p w:rsidR="008C1834" w:rsidRDefault="008C1834" w:rsidP="00232EAA">
      <w:pPr>
        <w:spacing w:after="0" w:line="360" w:lineRule="auto"/>
        <w:ind w:firstLine="709"/>
        <w:jc w:val="both"/>
        <w:rPr>
          <w:rFonts w:ascii="Book Antiqua" w:hAnsi="Book Antiqua" w:cs="ArialMT"/>
          <w:sz w:val="24"/>
          <w:szCs w:val="24"/>
        </w:rPr>
      </w:pPr>
      <w:r>
        <w:rPr>
          <w:rFonts w:ascii="Book Antiqua" w:hAnsi="Book Antiqua" w:cs="ArialMT"/>
          <w:sz w:val="24"/>
          <w:szCs w:val="24"/>
        </w:rPr>
        <w:t xml:space="preserve">Obecna sieć zasilająca i rozdzielcza średniego napięcia pracuje na napięciu 15 kV. Pod względem konfiguracji ma układ linii magistralnych z możliwością drugostronnego zasilania. Natomiast pod kątem charakteru wykonania są to linie napowietrzne. </w:t>
      </w:r>
    </w:p>
    <w:p w:rsidR="008C1834" w:rsidRDefault="008C1834" w:rsidP="00232EAA">
      <w:pPr>
        <w:spacing w:line="360" w:lineRule="auto"/>
        <w:jc w:val="both"/>
        <w:rPr>
          <w:rFonts w:ascii="Book Antiqua" w:hAnsi="Book Antiqua" w:cs="ArialMT"/>
          <w:sz w:val="24"/>
          <w:szCs w:val="24"/>
        </w:rPr>
      </w:pPr>
      <w:r>
        <w:rPr>
          <w:rFonts w:ascii="Book Antiqua" w:hAnsi="Book Antiqua" w:cs="ArialMT"/>
          <w:sz w:val="24"/>
          <w:szCs w:val="24"/>
        </w:rPr>
        <w:t>Przez teren gminy przebiegają następujące linie terenowe - magistralne, napowietrzne:</w:t>
      </w:r>
    </w:p>
    <w:p w:rsidR="008C1834" w:rsidRDefault="008C1834" w:rsidP="00232EAA">
      <w:pPr>
        <w:spacing w:line="360" w:lineRule="auto"/>
        <w:rPr>
          <w:rFonts w:ascii="Book Antiqua" w:hAnsi="Book Antiqua" w:cs="ArialMT"/>
          <w:sz w:val="24"/>
          <w:szCs w:val="24"/>
        </w:rPr>
      </w:pPr>
      <w:r>
        <w:rPr>
          <w:rFonts w:ascii="Book Antiqua" w:hAnsi="Book Antiqua" w:cs="TimesNewRomanPSMT"/>
          <w:sz w:val="24"/>
          <w:szCs w:val="24"/>
        </w:rPr>
        <w:t xml:space="preserve">– </w:t>
      </w:r>
      <w:r>
        <w:rPr>
          <w:rFonts w:ascii="Book Antiqua" w:hAnsi="Book Antiqua" w:cs="ArialMT"/>
          <w:sz w:val="24"/>
          <w:szCs w:val="24"/>
        </w:rPr>
        <w:t>GPZ Lubraniec - Kłobia - Śmiłowice - GPZ Lubień Kujawski AFL – 70,</w:t>
      </w:r>
    </w:p>
    <w:p w:rsidR="008C1834" w:rsidRDefault="008C1834" w:rsidP="00232EAA">
      <w:pPr>
        <w:spacing w:line="360" w:lineRule="auto"/>
        <w:rPr>
          <w:rFonts w:ascii="Book Antiqua" w:hAnsi="Book Antiqua" w:cs="ArialMT"/>
          <w:sz w:val="24"/>
          <w:szCs w:val="24"/>
        </w:rPr>
      </w:pPr>
      <w:r>
        <w:rPr>
          <w:rFonts w:ascii="Book Antiqua" w:hAnsi="Book Antiqua" w:cs="TimesNewRomanPSMT"/>
          <w:sz w:val="24"/>
          <w:szCs w:val="24"/>
        </w:rPr>
        <w:t xml:space="preserve">– </w:t>
      </w:r>
      <w:r>
        <w:rPr>
          <w:rFonts w:ascii="Book Antiqua" w:hAnsi="Book Antiqua" w:cs="ArialMT"/>
          <w:sz w:val="24"/>
          <w:szCs w:val="24"/>
        </w:rPr>
        <w:t>GPZ Lubraniec - Grójec - Boniewo - Borzymie - GPZ Lubień Kujawski AFL – 70,</w:t>
      </w:r>
    </w:p>
    <w:p w:rsidR="008C1834" w:rsidRDefault="008C1834" w:rsidP="00232EAA">
      <w:pPr>
        <w:spacing w:line="360" w:lineRule="auto"/>
        <w:rPr>
          <w:rFonts w:ascii="Book Antiqua" w:hAnsi="Book Antiqua" w:cs="ArialMT"/>
          <w:sz w:val="24"/>
          <w:szCs w:val="24"/>
        </w:rPr>
      </w:pPr>
      <w:r>
        <w:rPr>
          <w:rFonts w:ascii="Book Antiqua" w:hAnsi="Book Antiqua" w:cs="TimesNewRomanPSMT"/>
          <w:sz w:val="24"/>
          <w:szCs w:val="24"/>
        </w:rPr>
        <w:t xml:space="preserve">– </w:t>
      </w:r>
      <w:r>
        <w:rPr>
          <w:rFonts w:ascii="Book Antiqua" w:hAnsi="Book Antiqua" w:cs="ArialMT"/>
          <w:sz w:val="24"/>
          <w:szCs w:val="24"/>
        </w:rPr>
        <w:t xml:space="preserve">Rozdzielnia sieciowa w Kruszynie do Śmiłowic AFL – 50 </w:t>
      </w:r>
      <w:r>
        <w:rPr>
          <w:rStyle w:val="Odwoanieprzypisudolnego"/>
          <w:rFonts w:ascii="Book Antiqua" w:hAnsi="Book Antiqua" w:cs="ArialMT"/>
          <w:sz w:val="24"/>
          <w:szCs w:val="24"/>
        </w:rPr>
        <w:footnoteReference w:id="39"/>
      </w:r>
      <w:r>
        <w:rPr>
          <w:rFonts w:ascii="Book Antiqua" w:hAnsi="Book Antiqua" w:cs="ArialMT"/>
          <w:sz w:val="24"/>
          <w:szCs w:val="24"/>
        </w:rPr>
        <w:t>.</w:t>
      </w:r>
    </w:p>
    <w:p w:rsidR="008C1834" w:rsidRDefault="008C1834" w:rsidP="00232EAA">
      <w:pPr>
        <w:spacing w:line="360" w:lineRule="auto"/>
        <w:ind w:firstLine="709"/>
        <w:jc w:val="both"/>
        <w:rPr>
          <w:rFonts w:ascii="Book Antiqua" w:hAnsi="Book Antiqua" w:cs="ArialMT"/>
          <w:sz w:val="24"/>
          <w:szCs w:val="24"/>
        </w:rPr>
      </w:pPr>
      <w:r>
        <w:rPr>
          <w:rFonts w:ascii="Book Antiqua" w:hAnsi="Book Antiqua" w:cs="ArialMT"/>
          <w:sz w:val="24"/>
          <w:szCs w:val="24"/>
        </w:rPr>
        <w:t>Sieć rozdzielczą 15 kV stanowią odchodzące promieniowo od linii magistralnych jako odgałęzienia, linie napowietrzne AFL-35 i 25 mm</w:t>
      </w:r>
      <w:r>
        <w:rPr>
          <w:rFonts w:ascii="Book Antiqua" w:hAnsi="Book Antiqua" w:cs="ArialMT"/>
          <w:sz w:val="24"/>
          <w:szCs w:val="24"/>
          <w:vertAlign w:val="superscript"/>
        </w:rPr>
        <w:t>2</w:t>
      </w:r>
      <w:r>
        <w:rPr>
          <w:rFonts w:ascii="Book Antiqua" w:hAnsi="Book Antiqua" w:cs="ArialMT"/>
          <w:sz w:val="24"/>
          <w:szCs w:val="24"/>
        </w:rPr>
        <w:t xml:space="preserve"> do stacji transformatorowych 15/0,4 kV napowietrznych, słupowych. Obecnie wszystkie stacje są zasilane jednostronnie. Stan techniczny sieci rozdzielczej 15 kV w swojej masie jest zróżnicowany. Istnieje konieczność modernizacji linii energetycznych średniego napięcia oraz ich rozbudowa związana z rozwojem gminy.</w:t>
      </w:r>
    </w:p>
    <w:p w:rsidR="008C1834" w:rsidRDefault="008C1834" w:rsidP="008C1834">
      <w:pPr>
        <w:pStyle w:val="Standard"/>
        <w:widowControl w:val="0"/>
        <w:spacing w:after="0" w:line="360" w:lineRule="auto"/>
        <w:jc w:val="both"/>
        <w:rPr>
          <w:rFonts w:ascii="Book Antiqua" w:hAnsi="Book Antiqua" w:cs="Times New Roman"/>
        </w:rPr>
      </w:pPr>
      <w:r>
        <w:rPr>
          <w:rFonts w:ascii="Book Antiqua" w:hAnsi="Book Antiqua" w:cs="Times New Roman"/>
          <w:b/>
        </w:rPr>
        <w:t>Zaopatrzenie w ciepło</w:t>
      </w:r>
      <w:r>
        <w:rPr>
          <w:rFonts w:ascii="Book Antiqua" w:hAnsi="Book Antiqua" w:cs="Times New Roman"/>
        </w:rPr>
        <w:t xml:space="preserve"> </w:t>
      </w:r>
    </w:p>
    <w:p w:rsidR="008C1834" w:rsidRPr="00C7515E" w:rsidRDefault="008C1834" w:rsidP="00C7515E">
      <w:pPr>
        <w:spacing w:line="360" w:lineRule="auto"/>
        <w:ind w:firstLine="709"/>
        <w:jc w:val="both"/>
        <w:rPr>
          <w:rFonts w:ascii="Book Antiqua" w:hAnsi="Book Antiqua" w:cs="ArialMT"/>
          <w:sz w:val="24"/>
          <w:szCs w:val="24"/>
        </w:rPr>
      </w:pPr>
      <w:r>
        <w:rPr>
          <w:rFonts w:ascii="Book Antiqua" w:hAnsi="Book Antiqua" w:cs="ArialMT"/>
          <w:sz w:val="24"/>
          <w:szCs w:val="24"/>
        </w:rPr>
        <w:t>Zaopatrzenie mieszkańców gminy w ciepło oparte jest na indywidualnych źródłach ciepła i kotłowniach zakładowych. Urządzenia te opalane głównie węglem emitują do atmosfery SO</w:t>
      </w:r>
      <w:r w:rsidRPr="00D50D12">
        <w:rPr>
          <w:rFonts w:ascii="Book Antiqua" w:hAnsi="Book Antiqua" w:cs="ArialMT"/>
          <w:sz w:val="24"/>
          <w:szCs w:val="24"/>
          <w:vertAlign w:val="subscript"/>
        </w:rPr>
        <w:t>2</w:t>
      </w:r>
      <w:r>
        <w:rPr>
          <w:rFonts w:ascii="Book Antiqua" w:hAnsi="Book Antiqua" w:cs="ArialMT"/>
          <w:sz w:val="24"/>
          <w:szCs w:val="24"/>
        </w:rPr>
        <w:t>, NO</w:t>
      </w:r>
      <w:r w:rsidRPr="00D50D12">
        <w:rPr>
          <w:rFonts w:ascii="Book Antiqua" w:hAnsi="Book Antiqua" w:cs="ArialMT"/>
          <w:sz w:val="24"/>
          <w:szCs w:val="24"/>
          <w:vertAlign w:val="subscript"/>
        </w:rPr>
        <w:t>2</w:t>
      </w:r>
      <w:r>
        <w:rPr>
          <w:rFonts w:ascii="Book Antiqua" w:hAnsi="Book Antiqua" w:cs="ArialMT"/>
          <w:sz w:val="24"/>
          <w:szCs w:val="24"/>
        </w:rPr>
        <w:t xml:space="preserve"> i CO</w:t>
      </w:r>
      <w:r w:rsidRPr="00D50D12">
        <w:rPr>
          <w:rFonts w:ascii="Book Antiqua" w:hAnsi="Book Antiqua" w:cs="ArialMT"/>
          <w:sz w:val="24"/>
          <w:szCs w:val="24"/>
          <w:vertAlign w:val="subscript"/>
        </w:rPr>
        <w:t>2</w:t>
      </w:r>
      <w:r>
        <w:rPr>
          <w:rFonts w:ascii="Book Antiqua" w:hAnsi="Book Antiqua" w:cs="ArialMT"/>
          <w:sz w:val="24"/>
          <w:szCs w:val="24"/>
        </w:rPr>
        <w:t xml:space="preserve"> w ilościach, które dla pojedynczego źródła </w:t>
      </w:r>
      <w:r>
        <w:rPr>
          <w:rFonts w:ascii="Book Antiqua" w:hAnsi="Book Antiqua" w:cs="ArialMT"/>
          <w:sz w:val="24"/>
          <w:szCs w:val="24"/>
        </w:rPr>
        <w:lastRenderedPageBreak/>
        <w:t>ciepła wydają się małe, ale są bardzo uciążliwe ze względu na bezpośredniość oddziaływania</w:t>
      </w:r>
      <w:r>
        <w:rPr>
          <w:rStyle w:val="Odwoanieprzypisudolnego"/>
          <w:rFonts w:ascii="Book Antiqua" w:hAnsi="Book Antiqua" w:cs="ArialMT"/>
          <w:sz w:val="24"/>
          <w:szCs w:val="24"/>
        </w:rPr>
        <w:footnoteReference w:id="40"/>
      </w:r>
      <w:r>
        <w:rPr>
          <w:rFonts w:ascii="Book Antiqua" w:hAnsi="Book Antiqua" w:cs="ArialMT"/>
          <w:sz w:val="24"/>
          <w:szCs w:val="24"/>
        </w:rPr>
        <w:t>.</w:t>
      </w:r>
    </w:p>
    <w:p w:rsidR="008C1834" w:rsidRDefault="008C1834" w:rsidP="008C1834">
      <w:pPr>
        <w:pStyle w:val="Akapitzlist"/>
        <w:autoSpaceDE w:val="0"/>
        <w:autoSpaceDN w:val="0"/>
        <w:adjustRightInd w:val="0"/>
        <w:spacing w:after="0" w:line="360" w:lineRule="auto"/>
        <w:ind w:left="0"/>
        <w:jc w:val="both"/>
        <w:rPr>
          <w:rFonts w:ascii="Book Antiqua" w:hAnsi="Book Antiqua" w:cs="ArialMT"/>
          <w:b/>
          <w:sz w:val="24"/>
          <w:szCs w:val="24"/>
        </w:rPr>
      </w:pPr>
      <w:r>
        <w:rPr>
          <w:rFonts w:ascii="Book Antiqua" w:hAnsi="Book Antiqua" w:cs="ArialMT"/>
          <w:b/>
          <w:sz w:val="24"/>
          <w:szCs w:val="24"/>
        </w:rPr>
        <w:t xml:space="preserve">Zaopatrzenie w gaz </w:t>
      </w:r>
    </w:p>
    <w:p w:rsidR="008C1834" w:rsidRDefault="008C1834" w:rsidP="008C1834">
      <w:pPr>
        <w:spacing w:after="0" w:line="360" w:lineRule="auto"/>
        <w:ind w:firstLine="709"/>
        <w:jc w:val="both"/>
        <w:rPr>
          <w:rFonts w:ascii="Book Antiqua" w:hAnsi="Book Antiqua"/>
          <w:sz w:val="24"/>
          <w:szCs w:val="24"/>
        </w:rPr>
      </w:pPr>
      <w:r>
        <w:rPr>
          <w:rFonts w:ascii="Book Antiqua" w:hAnsi="Book Antiqua"/>
          <w:sz w:val="24"/>
          <w:szCs w:val="24"/>
        </w:rPr>
        <w:t>Zgodnie z „Koncepcją programową gazyfikacji” Gminy Choceń istnieje możliwość gazyfikacji gazem ziemnym wysokometanowym. Źródłem zasilania będzie projektowany gazociąg DN 150 relacji Choceń – Lubień Kujawski jako odgałęzienie od istniejącego gazociągu DN 500 Gustorzyn – Gostynin, który przebiega przez północny obszar Gminy Choceń</w:t>
      </w:r>
      <w:r>
        <w:rPr>
          <w:rStyle w:val="Odwoanieprzypisudolnego"/>
          <w:rFonts w:ascii="Book Antiqua" w:hAnsi="Book Antiqua"/>
          <w:sz w:val="24"/>
          <w:szCs w:val="24"/>
        </w:rPr>
        <w:footnoteReference w:id="41"/>
      </w:r>
      <w:r>
        <w:rPr>
          <w:rFonts w:ascii="Book Antiqua" w:hAnsi="Book Antiqua"/>
          <w:sz w:val="24"/>
          <w:szCs w:val="24"/>
        </w:rPr>
        <w:t>.</w:t>
      </w:r>
    </w:p>
    <w:p w:rsidR="008C1834" w:rsidRDefault="008C1834" w:rsidP="00E00BD8">
      <w:pPr>
        <w:spacing w:after="0" w:line="360" w:lineRule="auto"/>
        <w:ind w:firstLine="709"/>
        <w:jc w:val="both"/>
        <w:rPr>
          <w:rFonts w:ascii="Book Antiqua" w:hAnsi="Book Antiqua" w:cs="ArialMT"/>
          <w:sz w:val="24"/>
          <w:szCs w:val="24"/>
        </w:rPr>
      </w:pPr>
      <w:r>
        <w:rPr>
          <w:rFonts w:ascii="Book Antiqua" w:hAnsi="Book Antiqua" w:cs="ArialMT"/>
          <w:sz w:val="24"/>
          <w:szCs w:val="24"/>
        </w:rPr>
        <w:t>Na terenie gminy rozwinięta jest gospodarka gazem bezprzewodowym, który używany jest w gospodarstwach domowych.</w:t>
      </w:r>
    </w:p>
    <w:p w:rsidR="009840B2" w:rsidRPr="00232EAA" w:rsidRDefault="00C7515E" w:rsidP="008C4EFD">
      <w:pPr>
        <w:pStyle w:val="Nagwek3"/>
        <w:numPr>
          <w:ilvl w:val="2"/>
          <w:numId w:val="47"/>
        </w:numPr>
        <w:spacing w:after="240"/>
        <w:rPr>
          <w:rFonts w:ascii="Book Antiqua" w:hAnsi="Book Antiqua" w:cs="ArialMT"/>
          <w:b w:val="0"/>
          <w:color w:val="auto"/>
          <w:sz w:val="24"/>
          <w:szCs w:val="24"/>
          <w:u w:val="single"/>
        </w:rPr>
      </w:pPr>
      <w:bookmarkStart w:id="225" w:name="_Toc452381260"/>
      <w:r w:rsidRPr="00232EAA">
        <w:rPr>
          <w:rFonts w:ascii="Book Antiqua" w:hAnsi="Book Antiqua" w:cs="ArialMT"/>
          <w:b w:val="0"/>
          <w:color w:val="auto"/>
          <w:sz w:val="24"/>
          <w:szCs w:val="24"/>
          <w:u w:val="single"/>
        </w:rPr>
        <w:t>Infrastruktura komunikacyjna</w:t>
      </w:r>
      <w:bookmarkEnd w:id="225"/>
      <w:r w:rsidRPr="00232EAA">
        <w:rPr>
          <w:rFonts w:ascii="Book Antiqua" w:hAnsi="Book Antiqua" w:cs="ArialMT"/>
          <w:b w:val="0"/>
          <w:color w:val="auto"/>
          <w:sz w:val="24"/>
          <w:szCs w:val="24"/>
          <w:u w:val="single"/>
        </w:rPr>
        <w:t xml:space="preserve"> </w:t>
      </w:r>
    </w:p>
    <w:p w:rsidR="00C7515E" w:rsidRPr="00C7515E" w:rsidRDefault="00C7515E" w:rsidP="00D40C09">
      <w:pPr>
        <w:spacing w:after="0" w:line="360" w:lineRule="auto"/>
        <w:ind w:firstLine="709"/>
        <w:jc w:val="both"/>
        <w:rPr>
          <w:rFonts w:ascii="Book Antiqua" w:hAnsi="Book Antiqua"/>
          <w:sz w:val="24"/>
          <w:szCs w:val="24"/>
        </w:rPr>
      </w:pPr>
      <w:r w:rsidRPr="00C7515E">
        <w:rPr>
          <w:rFonts w:ascii="Book Antiqua" w:hAnsi="Book Antiqua"/>
          <w:sz w:val="24"/>
          <w:szCs w:val="24"/>
        </w:rPr>
        <w:t>Teren gminy Choceń łączy się z zewnętrznym układem komunikacyjnym regionu za pomocą drogi wojewódzkiej oraz sieci dróg powiatowych, a także zelektryfikowanej linii kolejowej relacji Kutno</w:t>
      </w:r>
      <w:r w:rsidR="00232EAA">
        <w:rPr>
          <w:rFonts w:ascii="Book Antiqua" w:hAnsi="Book Antiqua"/>
          <w:sz w:val="24"/>
          <w:szCs w:val="24"/>
        </w:rPr>
        <w:t xml:space="preserve"> </w:t>
      </w:r>
      <w:r w:rsidRPr="00C7515E">
        <w:rPr>
          <w:rFonts w:ascii="Book Antiqua" w:hAnsi="Book Antiqua"/>
          <w:sz w:val="24"/>
          <w:szCs w:val="24"/>
        </w:rPr>
        <w:t>-Toruń.</w:t>
      </w:r>
    </w:p>
    <w:p w:rsidR="00C7515E" w:rsidRPr="00C7515E" w:rsidRDefault="00C7515E" w:rsidP="00D40C09">
      <w:pPr>
        <w:spacing w:after="0" w:line="360" w:lineRule="auto"/>
        <w:ind w:firstLine="709"/>
        <w:jc w:val="both"/>
        <w:rPr>
          <w:rFonts w:ascii="Book Antiqua" w:hAnsi="Book Antiqua"/>
          <w:sz w:val="24"/>
          <w:szCs w:val="24"/>
        </w:rPr>
      </w:pPr>
      <w:r w:rsidRPr="00C7515E">
        <w:rPr>
          <w:rFonts w:ascii="Book Antiqua" w:hAnsi="Book Antiqua"/>
          <w:sz w:val="24"/>
          <w:szCs w:val="24"/>
        </w:rPr>
        <w:t xml:space="preserve">Przez teren gminy Choceń przebiega trasa jednej </w:t>
      </w:r>
      <w:r w:rsidRPr="00C7515E">
        <w:rPr>
          <w:rFonts w:ascii="Book Antiqua" w:hAnsi="Book Antiqua"/>
          <w:b/>
          <w:sz w:val="24"/>
          <w:szCs w:val="24"/>
        </w:rPr>
        <w:t>drogi wojewódzkiej</w:t>
      </w:r>
      <w:r w:rsidR="00232EAA">
        <w:rPr>
          <w:rFonts w:ascii="Book Antiqua" w:hAnsi="Book Antiqua"/>
          <w:sz w:val="24"/>
          <w:szCs w:val="24"/>
        </w:rPr>
        <w:t xml:space="preserve"> o </w:t>
      </w:r>
      <w:r w:rsidRPr="00C7515E">
        <w:rPr>
          <w:rFonts w:ascii="Book Antiqua" w:hAnsi="Book Antiqua"/>
          <w:sz w:val="24"/>
          <w:szCs w:val="24"/>
        </w:rPr>
        <w:t>numerze 269 Szczerkowo - Izbica Kujawska - Chodecz - Choceń - Kowal. Droga wojewódzka posiada nawierzchnię utwardzoną (asfaltobeton).</w:t>
      </w:r>
    </w:p>
    <w:p w:rsidR="00C7515E" w:rsidRPr="00D40C09" w:rsidRDefault="005562D3" w:rsidP="00D40C09">
      <w:pPr>
        <w:spacing w:after="0" w:line="360" w:lineRule="auto"/>
        <w:jc w:val="both"/>
        <w:rPr>
          <w:rFonts w:ascii="Book Antiqua" w:hAnsi="Book Antiqua"/>
          <w:sz w:val="24"/>
          <w:szCs w:val="24"/>
          <w:u w:val="single"/>
        </w:rPr>
      </w:pPr>
      <w:r>
        <w:rPr>
          <w:rFonts w:ascii="Book Antiqua" w:hAnsi="Book Antiqua"/>
          <w:sz w:val="24"/>
          <w:szCs w:val="24"/>
          <w:u w:val="single"/>
        </w:rPr>
        <w:t>Drogi powiatowe:</w:t>
      </w:r>
    </w:p>
    <w:p w:rsidR="00C7515E" w:rsidRPr="00C7515E" w:rsidRDefault="00C7515E" w:rsidP="00D40C09">
      <w:pPr>
        <w:spacing w:after="0" w:line="360" w:lineRule="auto"/>
        <w:ind w:firstLine="709"/>
        <w:jc w:val="both"/>
        <w:rPr>
          <w:rFonts w:ascii="Book Antiqua" w:hAnsi="Book Antiqua"/>
          <w:sz w:val="24"/>
          <w:szCs w:val="24"/>
        </w:rPr>
      </w:pPr>
      <w:r w:rsidRPr="00C7515E">
        <w:rPr>
          <w:rFonts w:ascii="Book Antiqua" w:hAnsi="Book Antiqua"/>
          <w:sz w:val="24"/>
          <w:szCs w:val="24"/>
        </w:rPr>
        <w:t>W sieci komunikacji kołowej drogi p</w:t>
      </w:r>
      <w:r w:rsidR="00232EAA">
        <w:rPr>
          <w:rFonts w:ascii="Book Antiqua" w:hAnsi="Book Antiqua"/>
          <w:sz w:val="24"/>
          <w:szCs w:val="24"/>
        </w:rPr>
        <w:t>owiatowe pełnią rolę powiązań z </w:t>
      </w:r>
      <w:r w:rsidRPr="00C7515E">
        <w:rPr>
          <w:rFonts w:ascii="Book Antiqua" w:hAnsi="Book Antiqua"/>
          <w:sz w:val="24"/>
          <w:szCs w:val="24"/>
        </w:rPr>
        <w:t>wojewódzkim układem komunikacyjnym oraz z siedzibami i miejscowościami gmin ościennych. Drogi powiatowe na terenie gminy posiadają nawierzchnię utwardzoną, a ich parametry techniczne zaliczają się do V klasy.</w:t>
      </w:r>
    </w:p>
    <w:p w:rsidR="00C7515E" w:rsidRPr="00D40C09" w:rsidRDefault="00C7515E" w:rsidP="007D0C7B">
      <w:pPr>
        <w:spacing w:after="0" w:line="360" w:lineRule="auto"/>
        <w:jc w:val="both"/>
        <w:rPr>
          <w:rFonts w:ascii="Book Antiqua" w:hAnsi="Book Antiqua"/>
          <w:sz w:val="24"/>
          <w:szCs w:val="24"/>
          <w:u w:val="single"/>
        </w:rPr>
      </w:pPr>
      <w:r w:rsidRPr="00D40C09">
        <w:rPr>
          <w:rFonts w:ascii="Book Antiqua" w:hAnsi="Book Antiqua"/>
          <w:sz w:val="24"/>
          <w:szCs w:val="24"/>
          <w:u w:val="single"/>
        </w:rPr>
        <w:t>Drogi gminne</w:t>
      </w:r>
      <w:r w:rsidR="005562D3">
        <w:rPr>
          <w:rFonts w:ascii="Book Antiqua" w:hAnsi="Book Antiqua"/>
          <w:sz w:val="24"/>
          <w:szCs w:val="24"/>
          <w:u w:val="single"/>
        </w:rPr>
        <w:t>:</w:t>
      </w:r>
    </w:p>
    <w:p w:rsidR="00C7515E" w:rsidRPr="00C7515E" w:rsidRDefault="00C7515E" w:rsidP="00D40C09">
      <w:pPr>
        <w:spacing w:after="0" w:line="360" w:lineRule="auto"/>
        <w:ind w:firstLine="709"/>
        <w:jc w:val="both"/>
        <w:rPr>
          <w:rFonts w:ascii="Book Antiqua" w:hAnsi="Book Antiqua"/>
          <w:sz w:val="24"/>
          <w:szCs w:val="24"/>
        </w:rPr>
      </w:pPr>
      <w:r w:rsidRPr="00C7515E">
        <w:rPr>
          <w:rFonts w:ascii="Book Antiqua" w:hAnsi="Book Antiqua"/>
          <w:sz w:val="24"/>
          <w:szCs w:val="24"/>
        </w:rPr>
        <w:t xml:space="preserve">Do dróg gminnych zalicza się ciągi komunikacyjne o znaczeniu lokalnym, stanowiące uzupełniającą sieć dróg służących miejscowym potrzebom. Oprócz dróg gminnych na obszarze gminy Choceń występują </w:t>
      </w:r>
      <w:r w:rsidR="00D40C09">
        <w:rPr>
          <w:rFonts w:ascii="Book Antiqua" w:hAnsi="Book Antiqua"/>
          <w:sz w:val="24"/>
          <w:szCs w:val="24"/>
        </w:rPr>
        <w:t>drogi o funkcji porównywalnej z </w:t>
      </w:r>
      <w:r w:rsidRPr="00C7515E">
        <w:rPr>
          <w:rFonts w:ascii="Book Antiqua" w:hAnsi="Book Antiqua"/>
          <w:sz w:val="24"/>
          <w:szCs w:val="24"/>
        </w:rPr>
        <w:t xml:space="preserve">drogami gminnymi a należą do nich drogi wewnętrzne oraz dojazdy. Powstały one wraz z rozwojem sieci osadniczej i infrastruktury. </w:t>
      </w:r>
    </w:p>
    <w:p w:rsidR="004B4E70" w:rsidRDefault="00C7515E" w:rsidP="00D40C09">
      <w:pPr>
        <w:spacing w:after="0" w:line="360" w:lineRule="auto"/>
        <w:ind w:firstLine="709"/>
        <w:jc w:val="both"/>
        <w:rPr>
          <w:rFonts w:ascii="Book Antiqua" w:hAnsi="Book Antiqua"/>
          <w:sz w:val="24"/>
          <w:szCs w:val="24"/>
        </w:rPr>
      </w:pPr>
      <w:r w:rsidRPr="00C7515E">
        <w:rPr>
          <w:rFonts w:ascii="Book Antiqua" w:hAnsi="Book Antiqua"/>
          <w:sz w:val="24"/>
          <w:szCs w:val="24"/>
        </w:rPr>
        <w:lastRenderedPageBreak/>
        <w:t>Drogi gminne w przeważającej części posiadają nawierzchnię</w:t>
      </w:r>
      <w:r w:rsidR="009C3657">
        <w:rPr>
          <w:rFonts w:ascii="Book Antiqua" w:hAnsi="Book Antiqua"/>
          <w:sz w:val="24"/>
          <w:szCs w:val="24"/>
        </w:rPr>
        <w:t xml:space="preserve"> gruntową lub ulepszoną żużlem;</w:t>
      </w:r>
      <w:r w:rsidRPr="00C7515E">
        <w:rPr>
          <w:rFonts w:ascii="Book Antiqua" w:hAnsi="Book Antiqua"/>
          <w:sz w:val="24"/>
          <w:szCs w:val="24"/>
        </w:rPr>
        <w:t>często w okresie jesieni oraz w</w:t>
      </w:r>
      <w:r w:rsidR="00D40C09">
        <w:rPr>
          <w:rFonts w:ascii="Book Antiqua" w:hAnsi="Book Antiqua"/>
          <w:sz w:val="24"/>
          <w:szCs w:val="24"/>
        </w:rPr>
        <w:t>iosny stają się nieprzejezdne z </w:t>
      </w:r>
      <w:r w:rsidRPr="00C7515E">
        <w:rPr>
          <w:rFonts w:ascii="Book Antiqua" w:hAnsi="Book Antiqua"/>
          <w:sz w:val="24"/>
          <w:szCs w:val="24"/>
        </w:rPr>
        <w:t>uwagi na rozmiękanie nawierzchni gruntowej.</w:t>
      </w:r>
    </w:p>
    <w:p w:rsidR="00C7515E" w:rsidRDefault="00C7515E" w:rsidP="007D0C7B">
      <w:pPr>
        <w:spacing w:line="360" w:lineRule="auto"/>
        <w:jc w:val="both"/>
        <w:rPr>
          <w:rFonts w:ascii="Book Antiqua" w:hAnsi="Book Antiqua"/>
          <w:sz w:val="24"/>
          <w:szCs w:val="24"/>
          <w:u w:val="single"/>
        </w:rPr>
      </w:pPr>
      <w:r w:rsidRPr="00D40C09">
        <w:rPr>
          <w:rFonts w:ascii="Book Antiqua" w:hAnsi="Book Antiqua"/>
          <w:sz w:val="24"/>
          <w:szCs w:val="24"/>
          <w:u w:val="single"/>
        </w:rPr>
        <w:t>Ścieżki rowerowe</w:t>
      </w:r>
    </w:p>
    <w:p w:rsidR="00C7515E" w:rsidRDefault="00C7515E" w:rsidP="00D40C09">
      <w:pPr>
        <w:spacing w:after="0" w:line="360" w:lineRule="auto"/>
        <w:ind w:firstLine="709"/>
        <w:jc w:val="both"/>
        <w:rPr>
          <w:rFonts w:ascii="Book Antiqua" w:hAnsi="Book Antiqua"/>
          <w:sz w:val="24"/>
          <w:szCs w:val="24"/>
        </w:rPr>
      </w:pPr>
      <w:r w:rsidRPr="00C7515E">
        <w:rPr>
          <w:rFonts w:ascii="Book Antiqua" w:hAnsi="Book Antiqua"/>
          <w:sz w:val="24"/>
          <w:szCs w:val="24"/>
        </w:rPr>
        <w:t xml:space="preserve">Na terenie gminy nie występują samodzielne trasy przeznaczone wyłącznie dla ruchu rowerów, tzw. ścieżki rowerowe. Ruch rowerowy odbywa się po drogach publicznych </w:t>
      </w:r>
      <w:r w:rsidR="009C3657">
        <w:rPr>
          <w:rFonts w:ascii="Book Antiqua" w:hAnsi="Book Antiqua"/>
          <w:sz w:val="24"/>
          <w:szCs w:val="24"/>
        </w:rPr>
        <w:t xml:space="preserve">na ogólnie przyjętych zasadach </w:t>
      </w:r>
      <w:r w:rsidRPr="00C7515E">
        <w:rPr>
          <w:rFonts w:ascii="Book Antiqua" w:hAnsi="Book Antiqua"/>
          <w:sz w:val="24"/>
          <w:szCs w:val="24"/>
        </w:rPr>
        <w:t>okr</w:t>
      </w:r>
      <w:r w:rsidR="00232EAA">
        <w:rPr>
          <w:rFonts w:ascii="Book Antiqua" w:hAnsi="Book Antiqua"/>
          <w:sz w:val="24"/>
          <w:szCs w:val="24"/>
        </w:rPr>
        <w:t xml:space="preserve">eślonych w Kodeksie Drogowym. </w:t>
      </w:r>
    </w:p>
    <w:p w:rsidR="00C7515E" w:rsidRPr="00D40C09" w:rsidRDefault="00C7515E" w:rsidP="00D40C09">
      <w:pPr>
        <w:spacing w:line="360" w:lineRule="auto"/>
        <w:jc w:val="both"/>
        <w:rPr>
          <w:rFonts w:ascii="Book Antiqua" w:hAnsi="Book Antiqua"/>
          <w:sz w:val="24"/>
          <w:szCs w:val="24"/>
          <w:u w:val="single"/>
        </w:rPr>
      </w:pPr>
      <w:r w:rsidRPr="00D40C09">
        <w:rPr>
          <w:rFonts w:ascii="Book Antiqua" w:hAnsi="Book Antiqua"/>
          <w:sz w:val="24"/>
          <w:szCs w:val="24"/>
          <w:u w:val="single"/>
        </w:rPr>
        <w:t>Komunikacja zbiorowa</w:t>
      </w:r>
    </w:p>
    <w:p w:rsidR="00C7515E" w:rsidRPr="00C7515E" w:rsidRDefault="00C7515E" w:rsidP="00D40C09">
      <w:pPr>
        <w:spacing w:after="0" w:line="360" w:lineRule="auto"/>
        <w:ind w:firstLine="709"/>
        <w:jc w:val="both"/>
        <w:rPr>
          <w:rFonts w:ascii="Book Antiqua" w:hAnsi="Book Antiqua"/>
          <w:sz w:val="24"/>
          <w:szCs w:val="24"/>
        </w:rPr>
      </w:pPr>
      <w:r w:rsidRPr="00C7515E">
        <w:rPr>
          <w:rFonts w:ascii="Book Antiqua" w:hAnsi="Book Antiqua"/>
          <w:sz w:val="24"/>
          <w:szCs w:val="24"/>
        </w:rPr>
        <w:t>Środkami komunikacji zbiorowej na terenie gminy Choceń jest kolej oraz komunikacja autobusowa. Na linii kolejowej w Czerniewicach zlokalizowany jest przystanek z dworcem kolejowym. Na przystanku tym zatrzymują się pociągi lokalne.</w:t>
      </w:r>
    </w:p>
    <w:p w:rsidR="003954FC" w:rsidRDefault="00C7515E" w:rsidP="007D0C7B">
      <w:pPr>
        <w:spacing w:line="360" w:lineRule="auto"/>
        <w:ind w:firstLine="709"/>
        <w:jc w:val="both"/>
        <w:rPr>
          <w:rFonts w:ascii="Book Antiqua" w:hAnsi="Book Antiqua"/>
          <w:sz w:val="24"/>
          <w:szCs w:val="24"/>
        </w:rPr>
      </w:pPr>
      <w:r w:rsidRPr="00D50D12">
        <w:rPr>
          <w:rFonts w:ascii="Book Antiqua" w:hAnsi="Book Antiqua"/>
          <w:sz w:val="24"/>
          <w:szCs w:val="24"/>
        </w:rPr>
        <w:t xml:space="preserve">Komunikacja autobusowa zorganizowana jest przez </w:t>
      </w:r>
      <w:r w:rsidR="00D50D12" w:rsidRPr="00D50D12">
        <w:rPr>
          <w:rFonts w:ascii="Book Antiqua" w:hAnsi="Book Antiqua"/>
          <w:sz w:val="24"/>
          <w:szCs w:val="24"/>
        </w:rPr>
        <w:t>Kujawsko-Pomorski Transport Samochodowy.</w:t>
      </w:r>
      <w:r w:rsidRPr="00D50D12">
        <w:rPr>
          <w:rFonts w:ascii="Book Antiqua" w:hAnsi="Book Antiqua"/>
          <w:sz w:val="24"/>
          <w:szCs w:val="24"/>
        </w:rPr>
        <w:t xml:space="preserve"> Linie</w:t>
      </w:r>
      <w:r w:rsidRPr="00C7515E">
        <w:rPr>
          <w:rFonts w:ascii="Book Antiqua" w:hAnsi="Book Antiqua"/>
          <w:sz w:val="24"/>
          <w:szCs w:val="24"/>
        </w:rPr>
        <w:t xml:space="preserve"> autobusowe obsługu</w:t>
      </w:r>
      <w:r w:rsidR="008C4EFD">
        <w:rPr>
          <w:rFonts w:ascii="Book Antiqua" w:hAnsi="Book Antiqua"/>
          <w:sz w:val="24"/>
          <w:szCs w:val="24"/>
        </w:rPr>
        <w:t>jące teren gminy zbiegają się w </w:t>
      </w:r>
      <w:r w:rsidRPr="00C7515E">
        <w:rPr>
          <w:rFonts w:ascii="Book Antiqua" w:hAnsi="Book Antiqua"/>
          <w:sz w:val="24"/>
          <w:szCs w:val="24"/>
        </w:rPr>
        <w:t>Choceniu, gdzie zlokalizowane są dwa przystanki wyposażone w wiaty.</w:t>
      </w:r>
    </w:p>
    <w:p w:rsidR="00C7515E" w:rsidRPr="00D40C09" w:rsidRDefault="00C7515E" w:rsidP="007D0C7B">
      <w:pPr>
        <w:spacing w:after="0" w:line="360" w:lineRule="auto"/>
        <w:jc w:val="both"/>
        <w:rPr>
          <w:rFonts w:ascii="Book Antiqua" w:hAnsi="Book Antiqua"/>
          <w:sz w:val="24"/>
          <w:szCs w:val="24"/>
          <w:u w:val="single"/>
        </w:rPr>
      </w:pPr>
      <w:r w:rsidRPr="00D40C09">
        <w:rPr>
          <w:rFonts w:ascii="Book Antiqua" w:hAnsi="Book Antiqua"/>
          <w:sz w:val="24"/>
          <w:szCs w:val="24"/>
          <w:u w:val="single"/>
        </w:rPr>
        <w:t>Transport towarowy</w:t>
      </w:r>
    </w:p>
    <w:p w:rsidR="00CB6BBA" w:rsidRDefault="00C7515E" w:rsidP="007D0C7B">
      <w:pPr>
        <w:spacing w:after="0" w:line="360" w:lineRule="auto"/>
        <w:ind w:firstLine="709"/>
        <w:jc w:val="both"/>
        <w:rPr>
          <w:rFonts w:ascii="Book Antiqua" w:hAnsi="Book Antiqua"/>
          <w:sz w:val="24"/>
          <w:szCs w:val="24"/>
        </w:rPr>
      </w:pPr>
      <w:r w:rsidRPr="00C7515E">
        <w:rPr>
          <w:rFonts w:ascii="Book Antiqua" w:hAnsi="Book Antiqua"/>
          <w:sz w:val="24"/>
          <w:szCs w:val="24"/>
        </w:rPr>
        <w:t xml:space="preserve">Na terenie gminy transport towarów odbywa się przy użyciu kolei oraz pojazdów samochodowych. Transport towarowy po drogach kołowych odbywa się głównie przy użyciu prywatnego sprzętu przewozowego. </w:t>
      </w:r>
    </w:p>
    <w:p w:rsidR="00C7515E" w:rsidRPr="00E670EF" w:rsidRDefault="00C7515E" w:rsidP="002F5F65">
      <w:pPr>
        <w:rPr>
          <w:rFonts w:ascii="Book Antiqua" w:hAnsi="Book Antiqua"/>
          <w:sz w:val="24"/>
          <w:szCs w:val="24"/>
          <w:u w:val="single"/>
        </w:rPr>
      </w:pPr>
      <w:r w:rsidRPr="00E670EF">
        <w:rPr>
          <w:rFonts w:ascii="Book Antiqua" w:hAnsi="Book Antiqua"/>
          <w:sz w:val="24"/>
          <w:szCs w:val="24"/>
          <w:u w:val="single"/>
        </w:rPr>
        <w:t>Komunikacja kolejowa</w:t>
      </w:r>
    </w:p>
    <w:p w:rsidR="00C7515E" w:rsidRDefault="00C7515E" w:rsidP="00D40C09">
      <w:pPr>
        <w:spacing w:after="0" w:line="360" w:lineRule="auto"/>
        <w:ind w:firstLine="709"/>
        <w:jc w:val="both"/>
        <w:rPr>
          <w:rFonts w:ascii="Book Antiqua" w:hAnsi="Book Antiqua"/>
          <w:sz w:val="24"/>
          <w:szCs w:val="24"/>
        </w:rPr>
      </w:pPr>
      <w:r w:rsidRPr="00C7515E">
        <w:rPr>
          <w:rFonts w:ascii="Book Antiqua" w:hAnsi="Book Antiqua"/>
          <w:sz w:val="24"/>
          <w:szCs w:val="24"/>
        </w:rPr>
        <w:t>Przez teren gminy Choceń przebiega trasa linii kolei normalnotorowej Kutno - Toruń - Bydgoszcz - Piła. Jest to linia I-rzędna</w:t>
      </w:r>
      <w:r w:rsidR="00D40C09">
        <w:rPr>
          <w:rFonts w:ascii="Book Antiqua" w:hAnsi="Book Antiqua"/>
          <w:sz w:val="24"/>
          <w:szCs w:val="24"/>
        </w:rPr>
        <w:t>, dwutorowa, zelektryfikowana o </w:t>
      </w:r>
      <w:r w:rsidRPr="00C7515E">
        <w:rPr>
          <w:rFonts w:ascii="Book Antiqua" w:hAnsi="Book Antiqua"/>
          <w:sz w:val="24"/>
          <w:szCs w:val="24"/>
        </w:rPr>
        <w:t>długości na terenie gminy wynoszącej 4,30 km.</w:t>
      </w:r>
    </w:p>
    <w:p w:rsidR="008C1834" w:rsidRPr="001B5CF6" w:rsidRDefault="008C1834" w:rsidP="003474AF">
      <w:pPr>
        <w:pStyle w:val="Akapitzlist"/>
        <w:numPr>
          <w:ilvl w:val="1"/>
          <w:numId w:val="47"/>
        </w:numPr>
        <w:spacing w:before="240"/>
        <w:jc w:val="both"/>
        <w:outlineLvl w:val="2"/>
        <w:rPr>
          <w:rFonts w:ascii="Book Antiqua" w:hAnsi="Book Antiqua"/>
          <w:b/>
          <w:color w:val="92D050"/>
          <w:sz w:val="24"/>
          <w:szCs w:val="24"/>
        </w:rPr>
      </w:pPr>
      <w:bookmarkStart w:id="226" w:name="_Toc452381261"/>
      <w:r w:rsidRPr="001B5CF6">
        <w:rPr>
          <w:rFonts w:ascii="Book Antiqua" w:hAnsi="Book Antiqua"/>
          <w:b/>
          <w:color w:val="92D050"/>
          <w:sz w:val="24"/>
          <w:szCs w:val="24"/>
        </w:rPr>
        <w:t>IDENTYFIKACJA OBSZARÓW PROBLEMOWYCH</w:t>
      </w:r>
      <w:bookmarkEnd w:id="226"/>
      <w:r w:rsidRPr="001B5CF6">
        <w:rPr>
          <w:rFonts w:ascii="Book Antiqua" w:hAnsi="Book Antiqua"/>
          <w:b/>
          <w:color w:val="92D050"/>
          <w:sz w:val="24"/>
          <w:szCs w:val="24"/>
        </w:rPr>
        <w:t xml:space="preserve"> </w:t>
      </w:r>
    </w:p>
    <w:p w:rsidR="008C1834" w:rsidRDefault="008C1834" w:rsidP="008C1834">
      <w:pPr>
        <w:autoSpaceDE w:val="0"/>
        <w:adjustRightInd w:val="0"/>
        <w:spacing w:after="0" w:line="360" w:lineRule="auto"/>
        <w:ind w:firstLine="709"/>
        <w:jc w:val="both"/>
        <w:rPr>
          <w:rFonts w:ascii="Book Antiqua" w:hAnsi="Book Antiqua"/>
          <w:sz w:val="24"/>
          <w:szCs w:val="24"/>
        </w:rPr>
      </w:pPr>
      <w:r>
        <w:rPr>
          <w:rFonts w:ascii="Book Antiqua" w:hAnsi="Book Antiqua"/>
          <w:sz w:val="24"/>
          <w:szCs w:val="24"/>
        </w:rPr>
        <w:t xml:space="preserve">Plan Gospodarki Niskoemisyjnej objął swym </w:t>
      </w:r>
      <w:r w:rsidR="00EA263A">
        <w:rPr>
          <w:rFonts w:ascii="Book Antiqua" w:hAnsi="Book Antiqua"/>
          <w:sz w:val="24"/>
          <w:szCs w:val="24"/>
        </w:rPr>
        <w:t>zakresem sektory gospodarki, na </w:t>
      </w:r>
      <w:r>
        <w:rPr>
          <w:rFonts w:ascii="Book Antiqua" w:hAnsi="Book Antiqua"/>
          <w:sz w:val="24"/>
          <w:szCs w:val="24"/>
        </w:rPr>
        <w:t>które Gmina ma bezpośredni wpływ, czyli:</w:t>
      </w:r>
    </w:p>
    <w:p w:rsidR="008C1834" w:rsidRDefault="008C1834" w:rsidP="00CE571D">
      <w:pPr>
        <w:pStyle w:val="Akapitzlist"/>
        <w:widowControl w:val="0"/>
        <w:numPr>
          <w:ilvl w:val="0"/>
          <w:numId w:val="33"/>
        </w:numPr>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budynki i wyposażenie komunalne,</w:t>
      </w:r>
    </w:p>
    <w:p w:rsidR="008C1834" w:rsidRDefault="008C1834" w:rsidP="00CE571D">
      <w:pPr>
        <w:pStyle w:val="Akapitzlist"/>
        <w:widowControl w:val="0"/>
        <w:numPr>
          <w:ilvl w:val="0"/>
          <w:numId w:val="33"/>
        </w:numPr>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budynki i wyposażenie usługowe,</w:t>
      </w:r>
    </w:p>
    <w:p w:rsidR="008C1834" w:rsidRDefault="008C1834" w:rsidP="00CE571D">
      <w:pPr>
        <w:pStyle w:val="Akapitzlist"/>
        <w:widowControl w:val="0"/>
        <w:numPr>
          <w:ilvl w:val="0"/>
          <w:numId w:val="33"/>
        </w:numPr>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budynki i wyposażenie mieszkalne,</w:t>
      </w:r>
    </w:p>
    <w:p w:rsidR="008C1834" w:rsidRDefault="008C1834" w:rsidP="00CE571D">
      <w:pPr>
        <w:pStyle w:val="Akapitzlist"/>
        <w:widowControl w:val="0"/>
        <w:numPr>
          <w:ilvl w:val="0"/>
          <w:numId w:val="33"/>
        </w:numPr>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lastRenderedPageBreak/>
        <w:t>oświetlenie publiczne,</w:t>
      </w:r>
    </w:p>
    <w:p w:rsidR="008C1834" w:rsidRDefault="008C1834" w:rsidP="00CE571D">
      <w:pPr>
        <w:pStyle w:val="Standard"/>
        <w:widowControl w:val="0"/>
        <w:numPr>
          <w:ilvl w:val="0"/>
          <w:numId w:val="33"/>
        </w:numPr>
        <w:spacing w:after="0" w:line="360" w:lineRule="auto"/>
        <w:jc w:val="both"/>
        <w:textAlignment w:val="auto"/>
        <w:rPr>
          <w:rFonts w:ascii="Book Antiqua" w:hAnsi="Book Antiqua" w:cs="Times New Roman"/>
          <w:sz w:val="24"/>
          <w:szCs w:val="24"/>
          <w:lang w:bidi="en-US"/>
        </w:rPr>
      </w:pPr>
      <w:r>
        <w:rPr>
          <w:rFonts w:ascii="Book Antiqua" w:hAnsi="Book Antiqua"/>
          <w:sz w:val="24"/>
          <w:szCs w:val="24"/>
        </w:rPr>
        <w:t>transport na terenie gminy.</w:t>
      </w:r>
    </w:p>
    <w:p w:rsidR="008C1834" w:rsidRDefault="008C1834" w:rsidP="008C1834">
      <w:pPr>
        <w:autoSpaceDE w:val="0"/>
        <w:adjustRightInd w:val="0"/>
        <w:spacing w:after="0" w:line="360" w:lineRule="auto"/>
        <w:ind w:firstLine="708"/>
        <w:jc w:val="both"/>
        <w:rPr>
          <w:rFonts w:ascii="Book Antiqua" w:hAnsi="Book Antiqua"/>
          <w:sz w:val="24"/>
          <w:szCs w:val="24"/>
        </w:rPr>
      </w:pPr>
      <w:r>
        <w:rPr>
          <w:rFonts w:ascii="Book Antiqua" w:hAnsi="Book Antiqua"/>
          <w:sz w:val="24"/>
          <w:szCs w:val="24"/>
        </w:rPr>
        <w:t>Analiza przeprowadzona dla tych sektorów jak i wnioski wynikające z dokumentów powiązanych z PGN, pozwoliła na zidentyfikowanie głównych obszarów problemowych. Należą do nich:</w:t>
      </w:r>
    </w:p>
    <w:p w:rsidR="008C1834" w:rsidRDefault="002F5751" w:rsidP="002F5751">
      <w:pPr>
        <w:pStyle w:val="Akapitzlist"/>
        <w:autoSpaceDE w:val="0"/>
        <w:autoSpaceDN w:val="0"/>
        <w:adjustRightInd w:val="0"/>
        <w:spacing w:after="0" w:line="360" w:lineRule="auto"/>
        <w:ind w:left="0"/>
        <w:jc w:val="both"/>
        <w:rPr>
          <w:rFonts w:ascii="Book Antiqua" w:hAnsi="Book Antiqua"/>
          <w:sz w:val="24"/>
          <w:szCs w:val="24"/>
        </w:rPr>
      </w:pPr>
      <w:r w:rsidRPr="002F5751">
        <w:rPr>
          <w:rFonts w:ascii="Book Antiqua" w:hAnsi="Book Antiqua"/>
          <w:b/>
          <w:sz w:val="24"/>
          <w:szCs w:val="24"/>
        </w:rPr>
        <w:t>Problem 1.</w:t>
      </w:r>
      <w:r>
        <w:rPr>
          <w:rFonts w:ascii="Book Antiqua" w:hAnsi="Book Antiqua"/>
          <w:sz w:val="24"/>
          <w:szCs w:val="24"/>
        </w:rPr>
        <w:t xml:space="preserve"> D</w:t>
      </w:r>
      <w:r w:rsidR="008C1834">
        <w:rPr>
          <w:rFonts w:ascii="Book Antiqua" w:hAnsi="Book Antiqua"/>
          <w:sz w:val="24"/>
          <w:szCs w:val="24"/>
        </w:rPr>
        <w:t>uża energochłonność</w:t>
      </w:r>
      <w:r w:rsidR="00D50D12">
        <w:rPr>
          <w:rFonts w:ascii="Book Antiqua" w:hAnsi="Book Antiqua"/>
          <w:sz w:val="24"/>
          <w:szCs w:val="24"/>
        </w:rPr>
        <w:t xml:space="preserve"> budynków będących w zarządzie g</w:t>
      </w:r>
      <w:r w:rsidR="008C1834">
        <w:rPr>
          <w:rFonts w:ascii="Book Antiqua" w:hAnsi="Book Antiqua"/>
          <w:sz w:val="24"/>
          <w:szCs w:val="24"/>
        </w:rPr>
        <w:t>miny,</w:t>
      </w:r>
    </w:p>
    <w:p w:rsidR="008C1834" w:rsidRPr="00DD77B5" w:rsidRDefault="001F01C7" w:rsidP="002F5751">
      <w:pPr>
        <w:pStyle w:val="Akapitzlist"/>
        <w:autoSpaceDE w:val="0"/>
        <w:autoSpaceDN w:val="0"/>
        <w:adjustRightInd w:val="0"/>
        <w:spacing w:after="0" w:line="360" w:lineRule="auto"/>
        <w:ind w:left="0"/>
        <w:jc w:val="both"/>
        <w:rPr>
          <w:rFonts w:ascii="Book Antiqua" w:hAnsi="Book Antiqua"/>
          <w:sz w:val="24"/>
          <w:szCs w:val="24"/>
        </w:rPr>
      </w:pPr>
      <w:r>
        <w:rPr>
          <w:rFonts w:ascii="Book Antiqua" w:hAnsi="Book Antiqua"/>
          <w:b/>
          <w:sz w:val="24"/>
          <w:szCs w:val="24"/>
        </w:rPr>
        <w:t xml:space="preserve">Problem </w:t>
      </w:r>
      <w:r w:rsidR="002F5751" w:rsidRPr="002F5751">
        <w:rPr>
          <w:rFonts w:ascii="Book Antiqua" w:hAnsi="Book Antiqua"/>
          <w:b/>
          <w:sz w:val="24"/>
          <w:szCs w:val="24"/>
        </w:rPr>
        <w:t>2</w:t>
      </w:r>
      <w:r w:rsidR="002F5751" w:rsidRPr="00DD77B5">
        <w:rPr>
          <w:rFonts w:ascii="Book Antiqua" w:hAnsi="Book Antiqua"/>
          <w:b/>
          <w:sz w:val="24"/>
          <w:szCs w:val="24"/>
        </w:rPr>
        <w:t>.</w:t>
      </w:r>
      <w:r w:rsidR="002F5751" w:rsidRPr="00DD77B5">
        <w:rPr>
          <w:rFonts w:ascii="Book Antiqua" w:hAnsi="Book Antiqua"/>
          <w:sz w:val="24"/>
          <w:szCs w:val="24"/>
        </w:rPr>
        <w:t xml:space="preserve"> M</w:t>
      </w:r>
      <w:r w:rsidR="008C1834" w:rsidRPr="00DD77B5">
        <w:rPr>
          <w:rFonts w:ascii="Book Antiqua" w:hAnsi="Book Antiqua"/>
          <w:sz w:val="24"/>
          <w:szCs w:val="24"/>
        </w:rPr>
        <w:t>ożliwe przekroczenia pyłu zawieszonego w rejonach głównych szlaków transportowych</w:t>
      </w:r>
      <w:r w:rsidR="00E670EF" w:rsidRPr="00DD77B5">
        <w:rPr>
          <w:rFonts w:ascii="Book Antiqua" w:hAnsi="Book Antiqua"/>
          <w:sz w:val="24"/>
          <w:szCs w:val="24"/>
        </w:rPr>
        <w:t>,</w:t>
      </w:r>
    </w:p>
    <w:p w:rsidR="008C1834" w:rsidRDefault="002F5751" w:rsidP="002F5751">
      <w:pPr>
        <w:pStyle w:val="Akapitzlist"/>
        <w:autoSpaceDE w:val="0"/>
        <w:autoSpaceDN w:val="0"/>
        <w:adjustRightInd w:val="0"/>
        <w:spacing w:after="0" w:line="360" w:lineRule="auto"/>
        <w:ind w:left="0"/>
        <w:jc w:val="both"/>
        <w:rPr>
          <w:rFonts w:ascii="Book Antiqua" w:hAnsi="Book Antiqua"/>
          <w:sz w:val="24"/>
          <w:szCs w:val="24"/>
        </w:rPr>
      </w:pPr>
      <w:r w:rsidRPr="00DD77B5">
        <w:rPr>
          <w:rFonts w:ascii="Book Antiqua" w:hAnsi="Book Antiqua"/>
          <w:b/>
          <w:sz w:val="24"/>
          <w:szCs w:val="24"/>
        </w:rPr>
        <w:t>Problem 3.</w:t>
      </w:r>
      <w:r w:rsidRPr="00DD77B5">
        <w:rPr>
          <w:rFonts w:ascii="Book Antiqua" w:hAnsi="Book Antiqua"/>
          <w:sz w:val="24"/>
          <w:szCs w:val="24"/>
        </w:rPr>
        <w:t xml:space="preserve"> N</w:t>
      </w:r>
      <w:r w:rsidR="008C1834" w:rsidRPr="00DD77B5">
        <w:rPr>
          <w:rFonts w:ascii="Book Antiqua" w:hAnsi="Book Antiqua"/>
          <w:sz w:val="24"/>
          <w:szCs w:val="24"/>
        </w:rPr>
        <w:t>iski stopień wykorzystania</w:t>
      </w:r>
      <w:r w:rsidR="008C1834">
        <w:rPr>
          <w:rFonts w:ascii="Book Antiqua" w:hAnsi="Book Antiqua"/>
          <w:sz w:val="24"/>
          <w:szCs w:val="24"/>
        </w:rPr>
        <w:t xml:space="preserve"> OZE do zaspokajania potrzeb cieplnych i socjalno-bytowych mieszkańców,</w:t>
      </w:r>
    </w:p>
    <w:p w:rsidR="008C1834" w:rsidRDefault="002F5751" w:rsidP="002F5751">
      <w:pPr>
        <w:pStyle w:val="Akapitzlist"/>
        <w:autoSpaceDE w:val="0"/>
        <w:autoSpaceDN w:val="0"/>
        <w:adjustRightInd w:val="0"/>
        <w:spacing w:after="0" w:line="360" w:lineRule="auto"/>
        <w:ind w:left="0"/>
        <w:jc w:val="both"/>
        <w:rPr>
          <w:rFonts w:ascii="Book Antiqua" w:hAnsi="Book Antiqua"/>
          <w:sz w:val="24"/>
          <w:szCs w:val="24"/>
        </w:rPr>
      </w:pPr>
      <w:r w:rsidRPr="002F5751">
        <w:rPr>
          <w:rFonts w:ascii="Book Antiqua" w:hAnsi="Book Antiqua"/>
          <w:b/>
          <w:sz w:val="24"/>
          <w:szCs w:val="24"/>
        </w:rPr>
        <w:t>Problem 4.</w:t>
      </w:r>
      <w:r>
        <w:rPr>
          <w:rFonts w:ascii="Book Antiqua" w:hAnsi="Book Antiqua"/>
          <w:sz w:val="24"/>
          <w:szCs w:val="24"/>
        </w:rPr>
        <w:t xml:space="preserve"> Z</w:t>
      </w:r>
      <w:r w:rsidR="008C1834">
        <w:rPr>
          <w:rFonts w:ascii="Book Antiqua" w:hAnsi="Book Antiqua"/>
          <w:sz w:val="24"/>
          <w:szCs w:val="24"/>
        </w:rPr>
        <w:t>naczący przyrost ilości pojazdów i wzr</w:t>
      </w:r>
      <w:r w:rsidR="00D50D12">
        <w:rPr>
          <w:rFonts w:ascii="Book Antiqua" w:hAnsi="Book Antiqua"/>
          <w:sz w:val="24"/>
          <w:szCs w:val="24"/>
        </w:rPr>
        <w:t>ost natężenia ruchu na terenie g</w:t>
      </w:r>
      <w:r w:rsidR="008C1834">
        <w:rPr>
          <w:rFonts w:ascii="Book Antiqua" w:hAnsi="Book Antiqua"/>
          <w:sz w:val="24"/>
          <w:szCs w:val="24"/>
        </w:rPr>
        <w:t>miny.</w:t>
      </w:r>
    </w:p>
    <w:p w:rsidR="001B5CF6" w:rsidRDefault="008C1834" w:rsidP="008C1834">
      <w:pPr>
        <w:autoSpaceDE w:val="0"/>
        <w:adjustRightInd w:val="0"/>
        <w:spacing w:line="360" w:lineRule="auto"/>
        <w:ind w:firstLine="708"/>
        <w:jc w:val="both"/>
        <w:rPr>
          <w:rFonts w:ascii="Book Antiqua" w:hAnsi="Book Antiqua"/>
          <w:sz w:val="24"/>
          <w:szCs w:val="24"/>
        </w:rPr>
        <w:sectPr w:rsidR="001B5CF6" w:rsidSect="009F4B96">
          <w:pgSz w:w="11906" w:h="16838"/>
          <w:pgMar w:top="1417" w:right="1417" w:bottom="1417" w:left="1417" w:header="708" w:footer="708" w:gutter="0"/>
          <w:cols w:space="708"/>
          <w:docGrid w:linePitch="360"/>
        </w:sectPr>
      </w:pPr>
      <w:r>
        <w:rPr>
          <w:rFonts w:ascii="Book Antiqua" w:hAnsi="Book Antiqua"/>
          <w:sz w:val="24"/>
          <w:szCs w:val="24"/>
        </w:rPr>
        <w:t>W dalszej części dokumentu dla obszarów tych przeprowadzono szczegółowe analizy i zaproponowano działania korygujące. Na obszary te należy zwrócić szczególną uwagę w czasie kolejnej aktualizacji PGN jak również prowadzić wobec nich działania kontrolne zgodnie z zaleceniami zawartymi w dalszej części dokumentu.</w:t>
      </w:r>
    </w:p>
    <w:p w:rsidR="00C002E4" w:rsidRPr="00D7470D" w:rsidRDefault="00C002E4" w:rsidP="00CE571D">
      <w:pPr>
        <w:pStyle w:val="Nagwek2"/>
        <w:numPr>
          <w:ilvl w:val="0"/>
          <w:numId w:val="47"/>
        </w:numPr>
        <w:rPr>
          <w:rFonts w:ascii="Book Antiqua" w:hAnsi="Book Antiqua"/>
          <w:b/>
          <w:sz w:val="26"/>
          <w:szCs w:val="26"/>
        </w:rPr>
      </w:pPr>
      <w:bookmarkStart w:id="227" w:name="_Toc436602976"/>
      <w:bookmarkStart w:id="228" w:name="_Toc436603402"/>
      <w:bookmarkStart w:id="229" w:name="_Toc436604713"/>
      <w:bookmarkStart w:id="230" w:name="_Toc452381262"/>
      <w:bookmarkStart w:id="231" w:name="_Toc419183727"/>
      <w:bookmarkStart w:id="232" w:name="_Toc432761565"/>
      <w:bookmarkEnd w:id="2"/>
      <w:r w:rsidRPr="00D7470D">
        <w:rPr>
          <w:rFonts w:ascii="Book Antiqua" w:hAnsi="Book Antiqua"/>
          <w:b/>
          <w:sz w:val="26"/>
          <w:szCs w:val="26"/>
        </w:rPr>
        <w:lastRenderedPageBreak/>
        <w:t>ASPEKTY ORGANIZACYJNE I FINANSOWE</w:t>
      </w:r>
      <w:bookmarkEnd w:id="227"/>
      <w:bookmarkEnd w:id="228"/>
      <w:bookmarkEnd w:id="229"/>
      <w:bookmarkEnd w:id="230"/>
    </w:p>
    <w:p w:rsidR="004A51EA" w:rsidRPr="003474AF" w:rsidRDefault="004A51EA" w:rsidP="003474AF">
      <w:pPr>
        <w:pStyle w:val="Akapitzlist"/>
        <w:numPr>
          <w:ilvl w:val="1"/>
          <w:numId w:val="3"/>
        </w:numPr>
        <w:autoSpaceDE w:val="0"/>
        <w:autoSpaceDN w:val="0"/>
        <w:adjustRightInd w:val="0"/>
        <w:spacing w:before="240" w:after="0" w:line="360" w:lineRule="auto"/>
        <w:jc w:val="both"/>
        <w:outlineLvl w:val="1"/>
        <w:rPr>
          <w:rFonts w:ascii="Book Antiqua" w:hAnsi="Book Antiqua" w:cs="Calibri,Bold"/>
          <w:b/>
          <w:bCs/>
          <w:color w:val="92D050"/>
          <w:sz w:val="24"/>
          <w:szCs w:val="24"/>
        </w:rPr>
      </w:pPr>
      <w:bookmarkStart w:id="233" w:name="_Toc452381263"/>
      <w:r w:rsidRPr="00D44624">
        <w:rPr>
          <w:rFonts w:ascii="Book Antiqua" w:hAnsi="Book Antiqua" w:cs="Calibri,Bold"/>
          <w:b/>
          <w:bCs/>
          <w:color w:val="92D050"/>
          <w:sz w:val="24"/>
          <w:szCs w:val="24"/>
        </w:rPr>
        <w:t>STRUKTURY ORGANIZACYJNE I ZASOBY LUDZKIE</w:t>
      </w:r>
      <w:bookmarkEnd w:id="233"/>
    </w:p>
    <w:p w:rsidR="004A51EA" w:rsidRPr="00281A89" w:rsidRDefault="004A51EA" w:rsidP="00CE571D">
      <w:pPr>
        <w:pStyle w:val="Akapitzlist"/>
        <w:numPr>
          <w:ilvl w:val="0"/>
          <w:numId w:val="18"/>
        </w:numPr>
        <w:tabs>
          <w:tab w:val="left" w:pos="426"/>
        </w:tabs>
        <w:autoSpaceDE w:val="0"/>
        <w:autoSpaceDN w:val="0"/>
        <w:adjustRightInd w:val="0"/>
        <w:spacing w:after="0" w:line="360" w:lineRule="auto"/>
        <w:jc w:val="both"/>
        <w:rPr>
          <w:rFonts w:ascii="Book Antiqua" w:hAnsi="Book Antiqua" w:cs="Calibri,Bold"/>
          <w:bCs/>
          <w:sz w:val="24"/>
          <w:szCs w:val="24"/>
          <w:u w:val="single"/>
        </w:rPr>
      </w:pPr>
      <w:r w:rsidRPr="00281A89">
        <w:rPr>
          <w:rFonts w:ascii="Book Antiqua" w:hAnsi="Book Antiqua" w:cs="Calibri,Bold"/>
          <w:bCs/>
          <w:sz w:val="24"/>
          <w:szCs w:val="24"/>
          <w:u w:val="single"/>
        </w:rPr>
        <w:t>Proces przygotowania PGN</w:t>
      </w:r>
    </w:p>
    <w:p w:rsidR="004A51EA" w:rsidRPr="00596C40" w:rsidRDefault="004A51EA" w:rsidP="004A51EA">
      <w:pPr>
        <w:autoSpaceDE w:val="0"/>
        <w:autoSpaceDN w:val="0"/>
        <w:adjustRightInd w:val="0"/>
        <w:spacing w:after="0" w:line="360" w:lineRule="auto"/>
        <w:ind w:firstLine="708"/>
        <w:jc w:val="both"/>
        <w:rPr>
          <w:rFonts w:ascii="Book Antiqua" w:hAnsi="Book Antiqua" w:cs="Calibri"/>
          <w:sz w:val="24"/>
          <w:szCs w:val="24"/>
        </w:rPr>
      </w:pPr>
      <w:r w:rsidRPr="00596C40">
        <w:rPr>
          <w:rFonts w:ascii="Book Antiqua" w:hAnsi="Book Antiqua" w:cs="Calibri"/>
          <w:sz w:val="24"/>
          <w:szCs w:val="24"/>
        </w:rPr>
        <w:t xml:space="preserve">Plan Gospodarki Niskoemisyjnej jest szczególnym dokumentem, gdyż łączy </w:t>
      </w:r>
      <w:r>
        <w:rPr>
          <w:rFonts w:ascii="Book Antiqua" w:hAnsi="Book Antiqua" w:cs="Calibri"/>
          <w:sz w:val="24"/>
          <w:szCs w:val="24"/>
        </w:rPr>
        <w:t>w </w:t>
      </w:r>
      <w:r w:rsidRPr="00596C40">
        <w:rPr>
          <w:rFonts w:ascii="Book Antiqua" w:hAnsi="Book Antiqua" w:cs="Calibri"/>
          <w:sz w:val="24"/>
          <w:szCs w:val="24"/>
        </w:rPr>
        <w:t>sobie wiele elementów życia</w:t>
      </w:r>
      <w:r>
        <w:rPr>
          <w:rFonts w:ascii="Book Antiqua" w:hAnsi="Book Antiqua" w:cs="Calibri"/>
          <w:sz w:val="24"/>
          <w:szCs w:val="24"/>
        </w:rPr>
        <w:t xml:space="preserve"> społeczno-gospodarczego gminy</w:t>
      </w:r>
      <w:r w:rsidRPr="00596C40">
        <w:rPr>
          <w:rFonts w:ascii="Book Antiqua" w:hAnsi="Book Antiqua" w:cs="Calibri"/>
          <w:sz w:val="24"/>
          <w:szCs w:val="24"/>
        </w:rPr>
        <w:t>. Wiąże</w:t>
      </w:r>
      <w:r>
        <w:rPr>
          <w:rFonts w:ascii="Book Antiqua" w:hAnsi="Book Antiqua" w:cs="Calibri"/>
          <w:sz w:val="24"/>
          <w:szCs w:val="24"/>
        </w:rPr>
        <w:t xml:space="preserve"> się ze </w:t>
      </w:r>
      <w:r w:rsidRPr="00D70FCA">
        <w:rPr>
          <w:rFonts w:ascii="Book Antiqua" w:hAnsi="Book Antiqua" w:cs="Calibri"/>
          <w:sz w:val="24"/>
          <w:szCs w:val="24"/>
        </w:rPr>
        <w:t>wzrostem świadomości, ale także</w:t>
      </w:r>
      <w:r>
        <w:rPr>
          <w:rFonts w:ascii="Book Antiqua" w:hAnsi="Book Antiqua" w:cs="Calibri"/>
          <w:sz w:val="24"/>
          <w:szCs w:val="24"/>
        </w:rPr>
        <w:t xml:space="preserve"> z</w:t>
      </w:r>
      <w:r w:rsidRPr="00596C40">
        <w:rPr>
          <w:rFonts w:ascii="Book Antiqua" w:hAnsi="Book Antiqua" w:cs="Calibri"/>
          <w:sz w:val="24"/>
          <w:szCs w:val="24"/>
        </w:rPr>
        <w:t xml:space="preserve"> koniecznością poniesienia nakładów finansowych. Nie bez znaczenia jest więc właściwe ukształtowanie procesu jego tworzenia i późniejszej realizacji uwzględniające wszelkie zasady udziału społecznego i poszukiwania zgodny na etapie tworzenia i konsekwencji na etapie realizacji.</w:t>
      </w:r>
    </w:p>
    <w:p w:rsidR="004A51EA" w:rsidRPr="00596C40" w:rsidRDefault="004A51EA" w:rsidP="004A51EA">
      <w:pPr>
        <w:autoSpaceDE w:val="0"/>
        <w:autoSpaceDN w:val="0"/>
        <w:adjustRightInd w:val="0"/>
        <w:spacing w:after="0" w:line="360" w:lineRule="auto"/>
        <w:ind w:firstLine="708"/>
        <w:jc w:val="both"/>
        <w:rPr>
          <w:rFonts w:ascii="Book Antiqua" w:hAnsi="Book Antiqua" w:cs="Calibri"/>
          <w:sz w:val="24"/>
          <w:szCs w:val="24"/>
        </w:rPr>
      </w:pPr>
      <w:r w:rsidRPr="00596C40">
        <w:rPr>
          <w:rFonts w:ascii="Book Antiqua" w:hAnsi="Book Antiqua" w:cs="Calibri"/>
          <w:sz w:val="24"/>
          <w:szCs w:val="24"/>
        </w:rPr>
        <w:t>Ostateczny dokument musi być oceniany nie jako dokument zewnętrz</w:t>
      </w:r>
      <w:r>
        <w:rPr>
          <w:rFonts w:ascii="Book Antiqua" w:hAnsi="Book Antiqua" w:cs="Calibri"/>
          <w:sz w:val="24"/>
          <w:szCs w:val="24"/>
        </w:rPr>
        <w:t>ny</w:t>
      </w:r>
      <w:r w:rsidRPr="00596C40">
        <w:rPr>
          <w:rFonts w:ascii="Book Antiqua" w:hAnsi="Book Antiqua" w:cs="Calibri"/>
          <w:sz w:val="24"/>
          <w:szCs w:val="24"/>
        </w:rPr>
        <w:t xml:space="preserve">, ale narzędzie i kierunek pracy. Dlatego należy ustalić jasną strukturę organizacyjną </w:t>
      </w:r>
      <w:r>
        <w:rPr>
          <w:rFonts w:ascii="Book Antiqua" w:hAnsi="Book Antiqua" w:cs="Calibri"/>
          <w:sz w:val="24"/>
          <w:szCs w:val="24"/>
        </w:rPr>
        <w:t xml:space="preserve">jego </w:t>
      </w:r>
      <w:r w:rsidRPr="00596C40">
        <w:rPr>
          <w:rFonts w:ascii="Book Antiqua" w:hAnsi="Book Antiqua" w:cs="Calibri"/>
          <w:sz w:val="24"/>
          <w:szCs w:val="24"/>
        </w:rPr>
        <w:t>wdrażania.</w:t>
      </w:r>
    </w:p>
    <w:p w:rsidR="004A51EA" w:rsidRPr="00596C40" w:rsidRDefault="004A51EA" w:rsidP="004A51EA">
      <w:pPr>
        <w:autoSpaceDE w:val="0"/>
        <w:autoSpaceDN w:val="0"/>
        <w:adjustRightInd w:val="0"/>
        <w:spacing w:after="0" w:line="360" w:lineRule="auto"/>
        <w:ind w:firstLine="708"/>
        <w:jc w:val="both"/>
        <w:rPr>
          <w:rFonts w:ascii="Book Antiqua" w:hAnsi="Book Antiqua" w:cs="Calibri,Bold"/>
          <w:bCs/>
          <w:sz w:val="24"/>
          <w:szCs w:val="24"/>
        </w:rPr>
      </w:pPr>
      <w:r w:rsidRPr="00596C40">
        <w:rPr>
          <w:rFonts w:ascii="Book Antiqua" w:hAnsi="Book Antiqua" w:cs="Calibri,Bold"/>
          <w:bCs/>
          <w:sz w:val="24"/>
          <w:szCs w:val="24"/>
        </w:rPr>
        <w:t>Podjęcie uchwały dotyczącej rozpoczęcia prac nad opracowaniem PGN jest formalnym zobowiązaniem</w:t>
      </w:r>
      <w:r>
        <w:rPr>
          <w:rFonts w:ascii="Book Antiqua" w:hAnsi="Book Antiqua" w:cs="Calibri,Bold"/>
          <w:bCs/>
          <w:sz w:val="24"/>
          <w:szCs w:val="24"/>
        </w:rPr>
        <w:t xml:space="preserve"> </w:t>
      </w:r>
      <w:r w:rsidRPr="00596C40">
        <w:rPr>
          <w:rFonts w:ascii="Book Antiqua" w:hAnsi="Book Antiqua" w:cs="Calibri,Bold"/>
          <w:bCs/>
          <w:sz w:val="24"/>
          <w:szCs w:val="24"/>
        </w:rPr>
        <w:t>władz gm</w:t>
      </w:r>
      <w:r>
        <w:rPr>
          <w:rFonts w:ascii="Book Antiqua" w:hAnsi="Book Antiqua" w:cs="Calibri,Bold"/>
          <w:bCs/>
          <w:sz w:val="24"/>
          <w:szCs w:val="24"/>
        </w:rPr>
        <w:t>iny do aktywnego uczestnictwa i </w:t>
      </w:r>
      <w:r w:rsidRPr="00596C40">
        <w:rPr>
          <w:rFonts w:ascii="Book Antiqua" w:hAnsi="Book Antiqua" w:cs="Calibri,Bold"/>
          <w:bCs/>
          <w:sz w:val="24"/>
          <w:szCs w:val="24"/>
        </w:rPr>
        <w:t>odpowiedzialności za etap jego opracowania i późniejszego</w:t>
      </w:r>
      <w:r>
        <w:rPr>
          <w:rFonts w:ascii="Book Antiqua" w:hAnsi="Book Antiqua" w:cs="Calibri,Bold"/>
          <w:bCs/>
          <w:sz w:val="24"/>
          <w:szCs w:val="24"/>
        </w:rPr>
        <w:t xml:space="preserve"> </w:t>
      </w:r>
      <w:r w:rsidRPr="00596C40">
        <w:rPr>
          <w:rFonts w:ascii="Book Antiqua" w:hAnsi="Book Antiqua" w:cs="Calibri,Bold"/>
          <w:bCs/>
          <w:sz w:val="24"/>
          <w:szCs w:val="24"/>
        </w:rPr>
        <w:t xml:space="preserve">wdrażania. </w:t>
      </w:r>
    </w:p>
    <w:p w:rsidR="004A51EA" w:rsidRDefault="004A51EA" w:rsidP="004A51EA">
      <w:pPr>
        <w:spacing w:line="360" w:lineRule="auto"/>
        <w:ind w:firstLine="708"/>
        <w:jc w:val="both"/>
        <w:rPr>
          <w:rFonts w:ascii="Book Antiqua" w:hAnsi="Book Antiqua" w:cs="Calibri"/>
          <w:sz w:val="24"/>
          <w:szCs w:val="24"/>
        </w:rPr>
      </w:pPr>
      <w:r w:rsidRPr="00596C40">
        <w:rPr>
          <w:rFonts w:ascii="Book Antiqua" w:hAnsi="Book Antiqua" w:cs="Calibri"/>
          <w:sz w:val="24"/>
          <w:szCs w:val="24"/>
        </w:rPr>
        <w:t>Realizacja PGN op</w:t>
      </w:r>
      <w:r>
        <w:rPr>
          <w:rFonts w:ascii="Book Antiqua" w:hAnsi="Book Antiqua" w:cs="Calibri"/>
          <w:sz w:val="24"/>
          <w:szCs w:val="24"/>
        </w:rPr>
        <w:t>iera się na dwóch płaszczyznach: przygotowanie i </w:t>
      </w:r>
      <w:r w:rsidRPr="00596C40">
        <w:rPr>
          <w:rFonts w:ascii="Book Antiqua" w:hAnsi="Book Antiqua" w:cs="Calibri"/>
          <w:sz w:val="24"/>
          <w:szCs w:val="24"/>
        </w:rPr>
        <w:t>wdrażanie.</w:t>
      </w:r>
    </w:p>
    <w:p w:rsidR="004A51EA" w:rsidRPr="003474AF" w:rsidRDefault="004A51EA" w:rsidP="003474AF">
      <w:pPr>
        <w:pStyle w:val="Legenda"/>
        <w:jc w:val="both"/>
        <w:rPr>
          <w:rFonts w:ascii="Book Antiqua" w:hAnsi="Book Antiqua"/>
          <w:color w:val="92D050"/>
          <w:sz w:val="24"/>
          <w:szCs w:val="24"/>
        </w:rPr>
      </w:pPr>
      <w:bookmarkStart w:id="234" w:name="_Toc452381715"/>
      <w:r w:rsidRPr="00526E30">
        <w:rPr>
          <w:rFonts w:ascii="Book Antiqua" w:hAnsi="Book Antiqua"/>
          <w:color w:val="92D050"/>
          <w:sz w:val="24"/>
          <w:szCs w:val="24"/>
        </w:rPr>
        <w:t xml:space="preserve">Rysunek </w:t>
      </w:r>
      <w:r w:rsidR="00D750F6" w:rsidRPr="00526E30">
        <w:rPr>
          <w:rFonts w:ascii="Book Antiqua" w:hAnsi="Book Antiqua"/>
          <w:color w:val="92D050"/>
          <w:sz w:val="24"/>
          <w:szCs w:val="24"/>
        </w:rPr>
        <w:fldChar w:fldCharType="begin"/>
      </w:r>
      <w:r w:rsidRPr="00526E30">
        <w:rPr>
          <w:rFonts w:ascii="Book Antiqua" w:hAnsi="Book Antiqua"/>
          <w:color w:val="92D050"/>
          <w:sz w:val="24"/>
          <w:szCs w:val="24"/>
        </w:rPr>
        <w:instrText xml:space="preserve"> SEQ Rysunek \* ARABIC </w:instrText>
      </w:r>
      <w:r w:rsidR="00D750F6" w:rsidRPr="00526E30">
        <w:rPr>
          <w:rFonts w:ascii="Book Antiqua" w:hAnsi="Book Antiqua"/>
          <w:color w:val="92D050"/>
          <w:sz w:val="24"/>
          <w:szCs w:val="24"/>
        </w:rPr>
        <w:fldChar w:fldCharType="separate"/>
      </w:r>
      <w:r w:rsidR="00BA62F9">
        <w:rPr>
          <w:rFonts w:ascii="Book Antiqua" w:hAnsi="Book Antiqua"/>
          <w:noProof/>
          <w:color w:val="92D050"/>
          <w:sz w:val="24"/>
          <w:szCs w:val="24"/>
        </w:rPr>
        <w:t>2</w:t>
      </w:r>
      <w:r w:rsidR="00D750F6" w:rsidRPr="00526E30">
        <w:rPr>
          <w:rFonts w:ascii="Book Antiqua" w:hAnsi="Book Antiqua"/>
          <w:color w:val="92D050"/>
          <w:sz w:val="24"/>
          <w:szCs w:val="24"/>
        </w:rPr>
        <w:fldChar w:fldCharType="end"/>
      </w:r>
      <w:r w:rsidRPr="00526E30">
        <w:rPr>
          <w:rFonts w:ascii="Book Antiqua" w:hAnsi="Book Antiqua"/>
          <w:color w:val="92D050"/>
          <w:sz w:val="24"/>
          <w:szCs w:val="24"/>
        </w:rPr>
        <w:t xml:space="preserve">. Schemat procesu przygotowania </w:t>
      </w:r>
      <w:r>
        <w:rPr>
          <w:rFonts w:ascii="Book Antiqua" w:hAnsi="Book Antiqua"/>
          <w:color w:val="92D050"/>
          <w:sz w:val="24"/>
          <w:szCs w:val="24"/>
        </w:rPr>
        <w:t>P</w:t>
      </w:r>
      <w:r w:rsidRPr="00526E30">
        <w:rPr>
          <w:rFonts w:ascii="Book Antiqua" w:hAnsi="Book Antiqua"/>
          <w:color w:val="92D050"/>
          <w:sz w:val="24"/>
          <w:szCs w:val="24"/>
        </w:rPr>
        <w:t>GN dla Gminy Choceń</w:t>
      </w:r>
      <w:bookmarkEnd w:id="234"/>
      <w:r w:rsidRPr="00526E30">
        <w:rPr>
          <w:rFonts w:ascii="Book Antiqua" w:hAnsi="Book Antiqua"/>
          <w:color w:val="92D050"/>
          <w:sz w:val="24"/>
          <w:szCs w:val="24"/>
        </w:rPr>
        <w:t xml:space="preserve"> </w:t>
      </w:r>
    </w:p>
    <w:p w:rsidR="004A51EA" w:rsidRPr="00526E30" w:rsidRDefault="00B04468" w:rsidP="003474AF">
      <w:pPr>
        <w:jc w:val="center"/>
      </w:pPr>
      <w:r>
        <w:rPr>
          <w:noProof/>
        </w:rPr>
        <w:drawing>
          <wp:inline distT="0" distB="0" distL="0" distR="0">
            <wp:extent cx="5048250" cy="1123950"/>
            <wp:effectExtent l="19050" t="0" r="0" b="0"/>
            <wp:docPr id="5"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32" cstate="print"/>
                    <a:srcRect/>
                    <a:stretch>
                      <a:fillRect/>
                    </a:stretch>
                  </pic:blipFill>
                  <pic:spPr bwMode="auto">
                    <a:xfrm>
                      <a:off x="0" y="0"/>
                      <a:ext cx="5048250" cy="1123950"/>
                    </a:xfrm>
                    <a:prstGeom prst="rect">
                      <a:avLst/>
                    </a:prstGeom>
                    <a:noFill/>
                    <a:ln w="9525">
                      <a:noFill/>
                      <a:miter lim="800000"/>
                      <a:headEnd/>
                      <a:tailEnd/>
                    </a:ln>
                  </pic:spPr>
                </pic:pic>
              </a:graphicData>
            </a:graphic>
          </wp:inline>
        </w:drawing>
      </w:r>
    </w:p>
    <w:p w:rsidR="004A51EA" w:rsidRPr="003976F5" w:rsidRDefault="004A51EA" w:rsidP="004A51EA">
      <w:pPr>
        <w:pStyle w:val="Legenda"/>
        <w:jc w:val="both"/>
        <w:rPr>
          <w:rFonts w:ascii="Book Antiqua" w:hAnsi="Book Antiqua"/>
          <w:b w:val="0"/>
          <w:color w:val="000000"/>
          <w:sz w:val="24"/>
          <w:szCs w:val="24"/>
        </w:rPr>
      </w:pPr>
      <w:r w:rsidRPr="003976F5">
        <w:rPr>
          <w:rFonts w:ascii="Book Antiqua" w:hAnsi="Book Antiqua"/>
          <w:b w:val="0"/>
          <w:color w:val="000000"/>
          <w:sz w:val="24"/>
          <w:szCs w:val="24"/>
        </w:rPr>
        <w:t xml:space="preserve">Pozyskanie danych </w:t>
      </w:r>
      <w:r>
        <w:rPr>
          <w:rFonts w:ascii="Book Antiqua" w:hAnsi="Book Antiqua"/>
          <w:b w:val="0"/>
          <w:color w:val="000000"/>
          <w:sz w:val="24"/>
          <w:szCs w:val="24"/>
        </w:rPr>
        <w:tab/>
      </w:r>
      <w:r>
        <w:rPr>
          <w:rFonts w:ascii="Book Antiqua" w:hAnsi="Book Antiqua"/>
          <w:b w:val="0"/>
          <w:color w:val="000000"/>
          <w:sz w:val="24"/>
          <w:szCs w:val="24"/>
        </w:rPr>
        <w:tab/>
      </w:r>
      <w:r>
        <w:rPr>
          <w:rFonts w:ascii="Book Antiqua" w:hAnsi="Book Antiqua"/>
          <w:b w:val="0"/>
          <w:color w:val="000000"/>
          <w:sz w:val="24"/>
          <w:szCs w:val="24"/>
        </w:rPr>
        <w:tab/>
        <w:t>analiza danych</w:t>
      </w:r>
      <w:r>
        <w:rPr>
          <w:rFonts w:ascii="Book Antiqua" w:hAnsi="Book Antiqua"/>
          <w:b w:val="0"/>
          <w:color w:val="000000"/>
          <w:sz w:val="24"/>
          <w:szCs w:val="24"/>
        </w:rPr>
        <w:tab/>
      </w:r>
      <w:r>
        <w:rPr>
          <w:rFonts w:ascii="Book Antiqua" w:hAnsi="Book Antiqua"/>
          <w:b w:val="0"/>
          <w:color w:val="000000"/>
          <w:sz w:val="24"/>
          <w:szCs w:val="24"/>
        </w:rPr>
        <w:tab/>
      </w:r>
      <w:r>
        <w:rPr>
          <w:rFonts w:ascii="Book Antiqua" w:hAnsi="Book Antiqua"/>
          <w:b w:val="0"/>
          <w:color w:val="000000"/>
          <w:sz w:val="24"/>
          <w:szCs w:val="24"/>
        </w:rPr>
        <w:tab/>
        <w:t>dokument</w:t>
      </w:r>
    </w:p>
    <w:p w:rsidR="004A51EA" w:rsidRDefault="004A51EA" w:rsidP="00CB6BBA">
      <w:pPr>
        <w:pStyle w:val="Legenda"/>
        <w:spacing w:before="240"/>
        <w:jc w:val="both"/>
        <w:rPr>
          <w:rFonts w:ascii="Book Antiqua" w:hAnsi="Book Antiqua"/>
          <w:b w:val="0"/>
          <w:i/>
          <w:color w:val="000000"/>
          <w:sz w:val="20"/>
          <w:szCs w:val="20"/>
        </w:rPr>
      </w:pPr>
      <w:r w:rsidRPr="008030D8">
        <w:rPr>
          <w:rFonts w:ascii="Book Antiqua" w:hAnsi="Book Antiqua"/>
          <w:b w:val="0"/>
          <w:i/>
          <w:color w:val="000000"/>
          <w:sz w:val="20"/>
          <w:szCs w:val="20"/>
        </w:rPr>
        <w:t>Źródło: Opracowania własne</w:t>
      </w:r>
    </w:p>
    <w:p w:rsidR="004A51EA" w:rsidRPr="000512EB" w:rsidRDefault="004A51EA" w:rsidP="00CE571D">
      <w:pPr>
        <w:pStyle w:val="Akapitzlist"/>
        <w:numPr>
          <w:ilvl w:val="0"/>
          <w:numId w:val="10"/>
        </w:numPr>
        <w:autoSpaceDE w:val="0"/>
        <w:autoSpaceDN w:val="0"/>
        <w:adjustRightInd w:val="0"/>
        <w:spacing w:after="0" w:line="360" w:lineRule="auto"/>
        <w:jc w:val="both"/>
        <w:rPr>
          <w:rFonts w:ascii="Book Antiqua" w:hAnsi="Book Antiqua" w:cs="Calibri"/>
          <w:sz w:val="24"/>
          <w:szCs w:val="24"/>
          <w:u w:val="single"/>
        </w:rPr>
      </w:pPr>
      <w:r w:rsidRPr="000512EB">
        <w:rPr>
          <w:rFonts w:ascii="Book Antiqua" w:hAnsi="Book Antiqua" w:cs="Calibri"/>
          <w:sz w:val="24"/>
          <w:szCs w:val="24"/>
          <w:u w:val="single"/>
        </w:rPr>
        <w:t>Założenia dla systemu wdrażania</w:t>
      </w:r>
    </w:p>
    <w:p w:rsidR="004A51EA" w:rsidRPr="001D32EE" w:rsidRDefault="004A51EA" w:rsidP="004A51EA">
      <w:pPr>
        <w:pStyle w:val="Default"/>
        <w:spacing w:line="360" w:lineRule="auto"/>
        <w:ind w:firstLine="708"/>
        <w:jc w:val="both"/>
        <w:rPr>
          <w:rFonts w:ascii="Book Antiqua" w:hAnsi="Book Antiqua"/>
        </w:rPr>
      </w:pPr>
      <w:r w:rsidRPr="001D32EE">
        <w:rPr>
          <w:rFonts w:ascii="Book Antiqua" w:hAnsi="Book Antiqua"/>
        </w:rPr>
        <w:t xml:space="preserve">Powodzenie realizacji Planu zależne jest od sukcesywnego wdrażania poszczególnych jego działań. W celu właściwego przygotowania i wdrożenia Planu, został opracowany szereg narzędzi, umożliwiających sprawne zarządzanie realizacją </w:t>
      </w:r>
      <w:r w:rsidRPr="001D32EE">
        <w:rPr>
          <w:rFonts w:ascii="Book Antiqua" w:hAnsi="Book Antiqua"/>
        </w:rPr>
        <w:lastRenderedPageBreak/>
        <w:t xml:space="preserve">zadań, bieżącą kontrolę zgodności wypracowywanych rozwiązań z założeniami Planu, pozyskanie funduszy oraz nadzór nad terminową realizacją zadań. </w:t>
      </w:r>
    </w:p>
    <w:p w:rsidR="004A51EA" w:rsidRPr="001D32EE" w:rsidRDefault="004A51EA" w:rsidP="004A51EA">
      <w:pPr>
        <w:pStyle w:val="Default"/>
        <w:spacing w:line="360" w:lineRule="auto"/>
        <w:ind w:firstLine="708"/>
        <w:jc w:val="both"/>
        <w:rPr>
          <w:rFonts w:ascii="Book Antiqua" w:hAnsi="Book Antiqua"/>
        </w:rPr>
      </w:pPr>
      <w:r w:rsidRPr="001D32EE">
        <w:rPr>
          <w:rFonts w:ascii="Book Antiqua" w:hAnsi="Book Antiqua"/>
        </w:rPr>
        <w:t>W dalszej części rozdziału zawarto opis struktur organizacyjnych zarządzających Planem wraz z określeniem zakresu obowiązkó</w:t>
      </w:r>
      <w:r>
        <w:rPr>
          <w:rFonts w:ascii="Book Antiqua" w:hAnsi="Book Antiqua"/>
        </w:rPr>
        <w:t>w i </w:t>
      </w:r>
      <w:r w:rsidRPr="001D32EE">
        <w:rPr>
          <w:rFonts w:ascii="Book Antiqua" w:hAnsi="Book Antiqua"/>
        </w:rPr>
        <w:t xml:space="preserve">odpowiedzialności. </w:t>
      </w:r>
    </w:p>
    <w:p w:rsidR="004A51EA" w:rsidRPr="00A6568B" w:rsidRDefault="004A51EA" w:rsidP="004A51EA">
      <w:pPr>
        <w:autoSpaceDE w:val="0"/>
        <w:autoSpaceDN w:val="0"/>
        <w:adjustRightInd w:val="0"/>
        <w:spacing w:after="0" w:line="360" w:lineRule="auto"/>
        <w:ind w:firstLine="708"/>
        <w:jc w:val="both"/>
        <w:rPr>
          <w:rFonts w:ascii="Book Antiqua" w:hAnsi="Book Antiqua" w:cs="Calibri"/>
          <w:sz w:val="24"/>
          <w:szCs w:val="24"/>
        </w:rPr>
      </w:pPr>
      <w:r w:rsidRPr="001D32EE">
        <w:rPr>
          <w:rFonts w:ascii="Book Antiqua" w:hAnsi="Book Antiqua"/>
          <w:sz w:val="24"/>
          <w:szCs w:val="24"/>
        </w:rPr>
        <w:t>Uwarunkowania prawne narzucone</w:t>
      </w:r>
      <w:r w:rsidR="007D0C7B">
        <w:rPr>
          <w:rFonts w:ascii="Book Antiqua" w:hAnsi="Book Antiqua"/>
          <w:sz w:val="24"/>
          <w:szCs w:val="24"/>
        </w:rPr>
        <w:t xml:space="preserve"> przez ustawodawcę nakładają na </w:t>
      </w:r>
      <w:r w:rsidRPr="001D32EE">
        <w:rPr>
          <w:rFonts w:ascii="Book Antiqua" w:hAnsi="Book Antiqua"/>
          <w:sz w:val="24"/>
          <w:szCs w:val="24"/>
        </w:rPr>
        <w:t xml:space="preserve">jednostki samorządu terytorialnego odpowiedzialność za zrównoważony rozwój ich obszaru. Samorząd jest nie tylko wykonawcą polityki energetycznej, ale również jej twórcą, przekładając politykę krajową na poziom lokalny. Budynki publiczne oraz energochłonna infrastruktura komunalna obszarów wiejskich są jednym z głównych ogniw w bilansie energetycznym, a zatem także w bilansie emisji zanieczyszczeń powietrza. Mając powyższe na uwadze odpowiedzialność za realizację Planu Gospodarki Niskoemisyjnej dla Gminy </w:t>
      </w:r>
      <w:r>
        <w:rPr>
          <w:rFonts w:ascii="Book Antiqua" w:hAnsi="Book Antiqua"/>
          <w:sz w:val="24"/>
          <w:szCs w:val="24"/>
        </w:rPr>
        <w:t>Choceń</w:t>
      </w:r>
      <w:r w:rsidRPr="001D32EE">
        <w:rPr>
          <w:rFonts w:ascii="Book Antiqua" w:hAnsi="Book Antiqua"/>
          <w:sz w:val="24"/>
          <w:szCs w:val="24"/>
        </w:rPr>
        <w:t xml:space="preserve"> spoczywa na Urzę</w:t>
      </w:r>
      <w:r>
        <w:rPr>
          <w:rFonts w:ascii="Book Antiqua" w:hAnsi="Book Antiqua"/>
          <w:sz w:val="24"/>
          <w:szCs w:val="24"/>
        </w:rPr>
        <w:t>dzie Gminy w Cho</w:t>
      </w:r>
      <w:r w:rsidRPr="00A6568B">
        <w:rPr>
          <w:rFonts w:ascii="Book Antiqua" w:hAnsi="Book Antiqua"/>
          <w:sz w:val="24"/>
          <w:szCs w:val="24"/>
        </w:rPr>
        <w:t>ceniu.</w:t>
      </w:r>
    </w:p>
    <w:p w:rsidR="004A51EA" w:rsidRDefault="004A51EA" w:rsidP="004A51EA">
      <w:pPr>
        <w:autoSpaceDE w:val="0"/>
        <w:autoSpaceDN w:val="0"/>
        <w:adjustRightInd w:val="0"/>
        <w:spacing w:after="0" w:line="360" w:lineRule="auto"/>
        <w:ind w:firstLine="708"/>
        <w:jc w:val="both"/>
        <w:rPr>
          <w:rFonts w:ascii="Book Antiqua" w:hAnsi="Book Antiqua"/>
          <w:sz w:val="24"/>
          <w:szCs w:val="24"/>
        </w:rPr>
      </w:pPr>
      <w:r w:rsidRPr="003910AD">
        <w:rPr>
          <w:rFonts w:ascii="Book Antiqua" w:hAnsi="Book Antiqua"/>
          <w:sz w:val="24"/>
          <w:szCs w:val="24"/>
        </w:rPr>
        <w:t xml:space="preserve">Po uchwaleniu Planu Gospodarki Niskoemisyjnej dla Gminy </w:t>
      </w:r>
      <w:r>
        <w:rPr>
          <w:rFonts w:ascii="Book Antiqua" w:hAnsi="Book Antiqua"/>
          <w:sz w:val="24"/>
          <w:szCs w:val="24"/>
        </w:rPr>
        <w:t xml:space="preserve">Choceń </w:t>
      </w:r>
      <w:r w:rsidRPr="003910AD">
        <w:rPr>
          <w:rFonts w:ascii="Book Antiqua" w:hAnsi="Book Antiqua"/>
          <w:sz w:val="24"/>
          <w:szCs w:val="24"/>
        </w:rPr>
        <w:t xml:space="preserve"> należy przeprowadzić reorganizację w strukturach Urzędu, by zapewnić prawidłowe wdrożenie założeń dokumentu.</w:t>
      </w:r>
    </w:p>
    <w:p w:rsidR="004A51EA" w:rsidRPr="00D9259E" w:rsidRDefault="004A51EA" w:rsidP="00CE571D">
      <w:pPr>
        <w:pStyle w:val="Akapitzlist"/>
        <w:numPr>
          <w:ilvl w:val="0"/>
          <w:numId w:val="10"/>
        </w:numPr>
        <w:autoSpaceDE w:val="0"/>
        <w:autoSpaceDN w:val="0"/>
        <w:adjustRightInd w:val="0"/>
        <w:spacing w:after="0" w:line="360" w:lineRule="auto"/>
        <w:jc w:val="both"/>
        <w:rPr>
          <w:rFonts w:ascii="Book Antiqua" w:hAnsi="Book Antiqua" w:cs="Calibri"/>
          <w:sz w:val="24"/>
          <w:szCs w:val="24"/>
          <w:u w:val="single"/>
        </w:rPr>
      </w:pPr>
      <w:r w:rsidRPr="00D9259E">
        <w:rPr>
          <w:rFonts w:ascii="Book Antiqua" w:hAnsi="Book Antiqua" w:cs="Calibri"/>
          <w:sz w:val="24"/>
          <w:szCs w:val="24"/>
          <w:u w:val="single"/>
        </w:rPr>
        <w:t>Struktura wdrażania planu</w:t>
      </w:r>
    </w:p>
    <w:p w:rsidR="004A51EA" w:rsidRPr="00B776CE" w:rsidRDefault="004A51EA" w:rsidP="004A51EA">
      <w:pPr>
        <w:autoSpaceDE w:val="0"/>
        <w:autoSpaceDN w:val="0"/>
        <w:adjustRightInd w:val="0"/>
        <w:spacing w:after="0" w:line="360" w:lineRule="auto"/>
        <w:ind w:firstLine="708"/>
        <w:jc w:val="both"/>
        <w:rPr>
          <w:rFonts w:ascii="Book Antiqua" w:hAnsi="Book Antiqua" w:cs="Constantia"/>
          <w:sz w:val="24"/>
          <w:szCs w:val="24"/>
        </w:rPr>
      </w:pPr>
      <w:r w:rsidRPr="00B776CE">
        <w:rPr>
          <w:rFonts w:ascii="Book Antiqua" w:hAnsi="Book Antiqua" w:cs="Constantia"/>
          <w:sz w:val="24"/>
          <w:szCs w:val="24"/>
        </w:rPr>
        <w:t>Realizacja Planu jest złożonym procesem zarówno</w:t>
      </w:r>
      <w:r>
        <w:rPr>
          <w:rFonts w:ascii="Book Antiqua" w:hAnsi="Book Antiqua" w:cs="Constantia"/>
          <w:sz w:val="24"/>
          <w:szCs w:val="24"/>
        </w:rPr>
        <w:t xml:space="preserve"> pod względem technicznym jak i </w:t>
      </w:r>
      <w:r w:rsidRPr="00B776CE">
        <w:rPr>
          <w:rFonts w:ascii="Book Antiqua" w:hAnsi="Book Antiqua" w:cs="Constantia"/>
          <w:sz w:val="24"/>
          <w:szCs w:val="24"/>
        </w:rPr>
        <w:t xml:space="preserve">finansowym. Prawidłowa realizacja działań i związane z tym postępy gminy uzależnione są przede wszystkim od sprawnego zarządzania. </w:t>
      </w:r>
    </w:p>
    <w:p w:rsidR="00DF3B52" w:rsidRDefault="004A51EA" w:rsidP="004A51EA">
      <w:pPr>
        <w:autoSpaceDE w:val="0"/>
        <w:autoSpaceDN w:val="0"/>
        <w:adjustRightInd w:val="0"/>
        <w:spacing w:after="0" w:line="360" w:lineRule="auto"/>
        <w:ind w:firstLine="708"/>
        <w:jc w:val="both"/>
        <w:rPr>
          <w:rFonts w:ascii="Book Antiqua" w:hAnsi="Book Antiqua"/>
          <w:sz w:val="24"/>
          <w:szCs w:val="24"/>
        </w:rPr>
        <w:sectPr w:rsidR="00DF3B52" w:rsidSect="009F4B96">
          <w:pgSz w:w="11906" w:h="16838"/>
          <w:pgMar w:top="1417" w:right="1417" w:bottom="1417" w:left="1417" w:header="708" w:footer="708" w:gutter="0"/>
          <w:cols w:space="708"/>
          <w:docGrid w:linePitch="360"/>
        </w:sectPr>
      </w:pPr>
      <w:r w:rsidRPr="00AF0767">
        <w:rPr>
          <w:rFonts w:ascii="Book Antiqua" w:hAnsi="Book Antiqua" w:cs="Constantia"/>
          <w:sz w:val="24"/>
          <w:szCs w:val="24"/>
        </w:rPr>
        <w:t xml:space="preserve">Poniższy schemat przedstawia </w:t>
      </w:r>
      <w:r w:rsidRPr="00AF0767">
        <w:rPr>
          <w:rFonts w:ascii="Book Antiqua" w:hAnsi="Book Antiqua"/>
          <w:sz w:val="24"/>
          <w:szCs w:val="24"/>
        </w:rPr>
        <w:t>opis struktur organizacyjnych zarządzających Planem:</w:t>
      </w:r>
    </w:p>
    <w:p w:rsidR="004A51EA" w:rsidRPr="00AA4B78" w:rsidRDefault="004A51EA" w:rsidP="004A51EA">
      <w:pPr>
        <w:pStyle w:val="Legenda"/>
        <w:jc w:val="both"/>
        <w:rPr>
          <w:rFonts w:ascii="Book Antiqua" w:hAnsi="Book Antiqua"/>
          <w:color w:val="92D050"/>
          <w:sz w:val="24"/>
          <w:szCs w:val="24"/>
        </w:rPr>
      </w:pPr>
      <w:bookmarkStart w:id="235" w:name="_Toc452381705"/>
      <w:r w:rsidRPr="00AA4B78">
        <w:rPr>
          <w:rFonts w:ascii="Book Antiqua" w:hAnsi="Book Antiqua"/>
          <w:color w:val="92D050"/>
          <w:sz w:val="24"/>
          <w:szCs w:val="24"/>
        </w:rPr>
        <w:lastRenderedPageBreak/>
        <w:t xml:space="preserve">Schemat </w:t>
      </w:r>
      <w:r w:rsidR="00D750F6" w:rsidRPr="00AA4B78">
        <w:rPr>
          <w:rFonts w:ascii="Book Antiqua" w:hAnsi="Book Antiqua"/>
          <w:color w:val="92D050"/>
          <w:sz w:val="24"/>
          <w:szCs w:val="24"/>
        </w:rPr>
        <w:fldChar w:fldCharType="begin"/>
      </w:r>
      <w:r w:rsidRPr="00AA4B78">
        <w:rPr>
          <w:rFonts w:ascii="Book Antiqua" w:hAnsi="Book Antiqua"/>
          <w:color w:val="92D050"/>
          <w:sz w:val="24"/>
          <w:szCs w:val="24"/>
        </w:rPr>
        <w:instrText xml:space="preserve"> SEQ Schemat \* ARABIC </w:instrText>
      </w:r>
      <w:r w:rsidR="00D750F6" w:rsidRPr="00AA4B78">
        <w:rPr>
          <w:rFonts w:ascii="Book Antiqua" w:hAnsi="Book Antiqua"/>
          <w:color w:val="92D050"/>
          <w:sz w:val="24"/>
          <w:szCs w:val="24"/>
        </w:rPr>
        <w:fldChar w:fldCharType="separate"/>
      </w:r>
      <w:r w:rsidR="00BA62F9">
        <w:rPr>
          <w:rFonts w:ascii="Book Antiqua" w:hAnsi="Book Antiqua"/>
          <w:noProof/>
          <w:color w:val="92D050"/>
          <w:sz w:val="24"/>
          <w:szCs w:val="24"/>
        </w:rPr>
        <w:t>1</w:t>
      </w:r>
      <w:r w:rsidR="00D750F6" w:rsidRPr="00AA4B78">
        <w:rPr>
          <w:rFonts w:ascii="Book Antiqua" w:hAnsi="Book Antiqua"/>
          <w:color w:val="92D050"/>
          <w:sz w:val="24"/>
          <w:szCs w:val="24"/>
        </w:rPr>
        <w:fldChar w:fldCharType="end"/>
      </w:r>
      <w:r w:rsidRPr="00AA4B78">
        <w:rPr>
          <w:rFonts w:ascii="Book Antiqua" w:hAnsi="Book Antiqua"/>
          <w:color w:val="92D050"/>
          <w:sz w:val="24"/>
          <w:szCs w:val="24"/>
        </w:rPr>
        <w:t>. Struktura organizacyjna dla potrzeb realizacji PGN</w:t>
      </w:r>
      <w:bookmarkEnd w:id="235"/>
    </w:p>
    <w:p w:rsidR="004A51EA" w:rsidRDefault="00B04468" w:rsidP="004A51EA">
      <w:pPr>
        <w:autoSpaceDE w:val="0"/>
        <w:autoSpaceDN w:val="0"/>
        <w:adjustRightInd w:val="0"/>
        <w:spacing w:after="0" w:line="360" w:lineRule="auto"/>
        <w:jc w:val="both"/>
        <w:rPr>
          <w:rFonts w:ascii="Book Antiqua" w:hAnsi="Book Antiqua" w:cs="Constantia"/>
          <w:sz w:val="24"/>
          <w:szCs w:val="24"/>
        </w:rPr>
      </w:pPr>
      <w:r>
        <w:rPr>
          <w:rFonts w:ascii="Book Antiqua" w:hAnsi="Book Antiqua" w:cs="Constantia"/>
          <w:noProof/>
          <w:sz w:val="24"/>
          <w:szCs w:val="24"/>
        </w:rPr>
        <w:drawing>
          <wp:inline distT="0" distB="0" distL="0" distR="0">
            <wp:extent cx="5734050" cy="4676775"/>
            <wp:effectExtent l="19050" t="0" r="0" b="0"/>
            <wp:docPr id="6" name="Obraz 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pic:cNvPicPr>
                      <a:picLocks noChangeAspect="1" noChangeArrowheads="1"/>
                    </pic:cNvPicPr>
                  </pic:nvPicPr>
                  <pic:blipFill>
                    <a:blip r:embed="rId33" cstate="print"/>
                    <a:srcRect/>
                    <a:stretch>
                      <a:fillRect/>
                    </a:stretch>
                  </pic:blipFill>
                  <pic:spPr bwMode="auto">
                    <a:xfrm>
                      <a:off x="0" y="0"/>
                      <a:ext cx="5734050" cy="4676775"/>
                    </a:xfrm>
                    <a:prstGeom prst="rect">
                      <a:avLst/>
                    </a:prstGeom>
                    <a:noFill/>
                    <a:ln w="9525">
                      <a:noFill/>
                      <a:miter lim="800000"/>
                      <a:headEnd/>
                      <a:tailEnd/>
                    </a:ln>
                  </pic:spPr>
                </pic:pic>
              </a:graphicData>
            </a:graphic>
          </wp:inline>
        </w:drawing>
      </w:r>
    </w:p>
    <w:p w:rsidR="004A51EA" w:rsidRPr="00650593" w:rsidRDefault="004A51EA" w:rsidP="004A51EA">
      <w:pPr>
        <w:autoSpaceDE w:val="0"/>
        <w:autoSpaceDN w:val="0"/>
        <w:adjustRightInd w:val="0"/>
        <w:spacing w:after="0" w:line="360" w:lineRule="auto"/>
        <w:jc w:val="both"/>
        <w:rPr>
          <w:rFonts w:ascii="Book Antiqua" w:hAnsi="Book Antiqua" w:cs="Constantia"/>
          <w:i/>
          <w:sz w:val="20"/>
          <w:szCs w:val="20"/>
        </w:rPr>
      </w:pPr>
      <w:r w:rsidRPr="00373A12">
        <w:rPr>
          <w:rFonts w:ascii="Book Antiqua" w:hAnsi="Book Antiqua" w:cs="Constantia"/>
          <w:i/>
          <w:sz w:val="20"/>
          <w:szCs w:val="20"/>
        </w:rPr>
        <w:t xml:space="preserve">Źródło: </w:t>
      </w:r>
      <w:r w:rsidR="00F206AF">
        <w:rPr>
          <w:rFonts w:ascii="Book Antiqua" w:hAnsi="Book Antiqua" w:cs="Constantia"/>
          <w:i/>
          <w:sz w:val="20"/>
          <w:szCs w:val="20"/>
        </w:rPr>
        <w:t>O</w:t>
      </w:r>
      <w:r w:rsidRPr="00373A12">
        <w:rPr>
          <w:rFonts w:ascii="Book Antiqua" w:hAnsi="Book Antiqua" w:cs="Constantia"/>
          <w:i/>
          <w:sz w:val="20"/>
          <w:szCs w:val="20"/>
        </w:rPr>
        <w:t>pracowanie własne</w:t>
      </w:r>
    </w:p>
    <w:p w:rsidR="004A51EA" w:rsidRPr="00553E1B" w:rsidRDefault="004A51EA" w:rsidP="004A51EA">
      <w:pPr>
        <w:autoSpaceDE w:val="0"/>
        <w:autoSpaceDN w:val="0"/>
        <w:adjustRightInd w:val="0"/>
        <w:spacing w:after="0" w:line="360" w:lineRule="auto"/>
        <w:ind w:firstLine="708"/>
        <w:jc w:val="both"/>
        <w:rPr>
          <w:rFonts w:ascii="Book Antiqua" w:hAnsi="Book Antiqua" w:cs="Constantia"/>
          <w:color w:val="000000"/>
          <w:sz w:val="24"/>
          <w:szCs w:val="24"/>
        </w:rPr>
      </w:pPr>
      <w:r>
        <w:rPr>
          <w:rFonts w:ascii="Book Antiqua" w:hAnsi="Book Antiqua" w:cs="Constantia"/>
          <w:sz w:val="24"/>
          <w:szCs w:val="24"/>
        </w:rPr>
        <w:t xml:space="preserve">Zgodnie z </w:t>
      </w:r>
      <w:r w:rsidRPr="00BB4592">
        <w:rPr>
          <w:rFonts w:ascii="Book Antiqua" w:hAnsi="Book Antiqua" w:cs="Constantia"/>
          <w:sz w:val="24"/>
          <w:szCs w:val="24"/>
        </w:rPr>
        <w:t>powyższym schematem najwyższą jednostką</w:t>
      </w:r>
      <w:r w:rsidRPr="00B776CE">
        <w:rPr>
          <w:rFonts w:ascii="Book Antiqua" w:hAnsi="Book Antiqua" w:cs="Constantia"/>
          <w:sz w:val="24"/>
          <w:szCs w:val="24"/>
        </w:rPr>
        <w:t xml:space="preserve"> w strukturze jest Wójt Gminy </w:t>
      </w:r>
      <w:r>
        <w:rPr>
          <w:rFonts w:ascii="Book Antiqua" w:hAnsi="Book Antiqua" w:cs="Constantia"/>
          <w:sz w:val="24"/>
          <w:szCs w:val="24"/>
        </w:rPr>
        <w:t>Choceń,</w:t>
      </w:r>
      <w:r w:rsidRPr="00B776CE">
        <w:rPr>
          <w:rFonts w:ascii="Book Antiqua" w:hAnsi="Book Antiqua" w:cs="Constantia"/>
          <w:sz w:val="24"/>
          <w:szCs w:val="24"/>
        </w:rPr>
        <w:t xml:space="preserve"> który nadzoruje zarówno proc</w:t>
      </w:r>
      <w:r>
        <w:rPr>
          <w:rFonts w:ascii="Book Antiqua" w:hAnsi="Book Antiqua" w:cs="Constantia"/>
          <w:sz w:val="24"/>
          <w:szCs w:val="24"/>
        </w:rPr>
        <w:t xml:space="preserve">es wdrażania, </w:t>
      </w:r>
      <w:r w:rsidRPr="00553E1B">
        <w:rPr>
          <w:rFonts w:ascii="Book Antiqua" w:hAnsi="Book Antiqua" w:cs="Constantia"/>
          <w:color w:val="000000"/>
          <w:sz w:val="24"/>
          <w:szCs w:val="24"/>
        </w:rPr>
        <w:t xml:space="preserve">monitoringu jak i ewaluacji. Wójtowi Gminy przypisuje się role i obowiązki Komitetu Sterującego. </w:t>
      </w:r>
    </w:p>
    <w:p w:rsidR="004A51EA" w:rsidRDefault="004A51EA" w:rsidP="004A51EA">
      <w:pPr>
        <w:autoSpaceDE w:val="0"/>
        <w:autoSpaceDN w:val="0"/>
        <w:adjustRightInd w:val="0"/>
        <w:spacing w:after="0" w:line="360" w:lineRule="auto"/>
        <w:ind w:firstLine="708"/>
        <w:jc w:val="both"/>
        <w:rPr>
          <w:rFonts w:ascii="Book Antiqua" w:hAnsi="Book Antiqua" w:cs="Calibri,Bold"/>
          <w:b/>
          <w:bCs/>
          <w:sz w:val="24"/>
          <w:szCs w:val="24"/>
        </w:rPr>
      </w:pPr>
      <w:r w:rsidRPr="00553E1B">
        <w:rPr>
          <w:rFonts w:ascii="Book Antiqua" w:hAnsi="Book Antiqua" w:cs="Calibri"/>
          <w:color w:val="000000"/>
          <w:sz w:val="24"/>
          <w:szCs w:val="24"/>
        </w:rPr>
        <w:t>Zgodnie z dobrymi praktykami realizacji SEAP (jako wzorcowego dokumentu</w:t>
      </w:r>
      <w:r w:rsidRPr="00810534">
        <w:rPr>
          <w:rFonts w:ascii="Book Antiqua" w:hAnsi="Book Antiqua" w:cs="Calibri"/>
          <w:sz w:val="24"/>
          <w:szCs w:val="24"/>
        </w:rPr>
        <w:t xml:space="preserve"> przyjętego dla tego</w:t>
      </w:r>
      <w:r>
        <w:rPr>
          <w:rFonts w:ascii="Book Antiqua" w:hAnsi="Book Antiqua" w:cs="Calibri"/>
          <w:sz w:val="24"/>
          <w:szCs w:val="24"/>
        </w:rPr>
        <w:t xml:space="preserve"> </w:t>
      </w:r>
      <w:r w:rsidRPr="00810534">
        <w:rPr>
          <w:rFonts w:ascii="Book Antiqua" w:hAnsi="Book Antiqua" w:cs="Calibri"/>
          <w:sz w:val="24"/>
          <w:szCs w:val="24"/>
        </w:rPr>
        <w:t>opracowania) niezwykle ważne jest powołanie w strukturach urzędu stanowiska pracy (lub przypisanie do</w:t>
      </w:r>
      <w:r>
        <w:rPr>
          <w:rFonts w:ascii="Book Antiqua" w:hAnsi="Book Antiqua" w:cs="Calibri"/>
          <w:sz w:val="24"/>
          <w:szCs w:val="24"/>
        </w:rPr>
        <w:t xml:space="preserve"> </w:t>
      </w:r>
      <w:r w:rsidRPr="00810534">
        <w:rPr>
          <w:rFonts w:ascii="Book Antiqua" w:hAnsi="Book Antiqua" w:cs="Calibri"/>
          <w:sz w:val="24"/>
          <w:szCs w:val="24"/>
        </w:rPr>
        <w:t xml:space="preserve">zakresu czynności istniejącego stanowiska pracy zadań): </w:t>
      </w:r>
      <w:r w:rsidRPr="00810534">
        <w:rPr>
          <w:rFonts w:ascii="Book Antiqua" w:hAnsi="Book Antiqua" w:cs="Calibri,Bold"/>
          <w:b/>
          <w:bCs/>
          <w:sz w:val="24"/>
          <w:szCs w:val="24"/>
        </w:rPr>
        <w:t>koordynatora wykonawczego Planu</w:t>
      </w:r>
      <w:r>
        <w:rPr>
          <w:rFonts w:ascii="Book Antiqua" w:hAnsi="Book Antiqua" w:cs="Calibri,Bold"/>
          <w:b/>
          <w:bCs/>
          <w:sz w:val="24"/>
          <w:szCs w:val="24"/>
        </w:rPr>
        <w:t>.</w:t>
      </w:r>
    </w:p>
    <w:p w:rsidR="004A51EA" w:rsidRPr="00553E1B" w:rsidRDefault="004A51EA" w:rsidP="004A51EA">
      <w:pPr>
        <w:autoSpaceDE w:val="0"/>
        <w:autoSpaceDN w:val="0"/>
        <w:adjustRightInd w:val="0"/>
        <w:spacing w:after="0" w:line="360" w:lineRule="auto"/>
        <w:ind w:firstLine="708"/>
        <w:jc w:val="both"/>
        <w:rPr>
          <w:rFonts w:ascii="Book Antiqua" w:hAnsi="Book Antiqua" w:cs="Calibri"/>
          <w:color w:val="000000"/>
          <w:sz w:val="24"/>
          <w:szCs w:val="24"/>
        </w:rPr>
      </w:pPr>
      <w:r w:rsidRPr="00810534">
        <w:rPr>
          <w:rFonts w:ascii="Book Antiqua" w:hAnsi="Book Antiqua" w:cs="Calibri"/>
          <w:sz w:val="24"/>
          <w:szCs w:val="24"/>
        </w:rPr>
        <w:t>Ważne jest aby osoba sprawująca te funkcje (koordynator wykonawczy) miała możliwość bezpośredniego</w:t>
      </w:r>
      <w:r>
        <w:rPr>
          <w:rFonts w:ascii="Book Antiqua" w:hAnsi="Book Antiqua" w:cs="Calibri"/>
          <w:sz w:val="24"/>
          <w:szCs w:val="24"/>
        </w:rPr>
        <w:t xml:space="preserve"> </w:t>
      </w:r>
      <w:r w:rsidRPr="00810534">
        <w:rPr>
          <w:rFonts w:ascii="Book Antiqua" w:hAnsi="Book Antiqua" w:cs="Calibri"/>
          <w:sz w:val="24"/>
          <w:szCs w:val="24"/>
        </w:rPr>
        <w:t xml:space="preserve">wpływu na podejmowane decyzje w urzędzie by </w:t>
      </w:r>
      <w:r w:rsidRPr="00553E1B">
        <w:rPr>
          <w:rFonts w:ascii="Book Antiqua" w:hAnsi="Book Antiqua" w:cs="Calibri"/>
          <w:color w:val="000000"/>
          <w:sz w:val="24"/>
          <w:szCs w:val="24"/>
        </w:rPr>
        <w:t xml:space="preserve">dopilnować, aby cele i kierunki PGN były uwzględnione w: zapisach prawa lokalnego, dokumentach strategicznych i planistycznych, wewnętrznych instrukcjach i regulacjach. </w:t>
      </w:r>
    </w:p>
    <w:p w:rsidR="004A51EA" w:rsidRPr="00D9259E" w:rsidRDefault="004A51EA" w:rsidP="00D72379">
      <w:pPr>
        <w:autoSpaceDE w:val="0"/>
        <w:autoSpaceDN w:val="0"/>
        <w:adjustRightInd w:val="0"/>
        <w:spacing w:after="0" w:line="360" w:lineRule="auto"/>
        <w:ind w:firstLine="708"/>
        <w:jc w:val="both"/>
        <w:rPr>
          <w:rFonts w:ascii="Book Antiqua" w:hAnsi="Book Antiqua" w:cs="Calibri,Bold"/>
          <w:b/>
          <w:bCs/>
          <w:sz w:val="24"/>
          <w:szCs w:val="24"/>
        </w:rPr>
      </w:pPr>
      <w:r w:rsidRPr="00EA1108">
        <w:rPr>
          <w:rFonts w:ascii="Book Antiqua" w:hAnsi="Book Antiqua" w:cs="Calibri"/>
          <w:sz w:val="24"/>
          <w:szCs w:val="24"/>
        </w:rPr>
        <w:lastRenderedPageBreak/>
        <w:t>Powołanie koordynatora wykonawczego nie jest warunkiem koniecznym do prowadzenia wdrażania PGN.</w:t>
      </w:r>
      <w:r>
        <w:rPr>
          <w:rFonts w:ascii="Book Antiqua" w:hAnsi="Book Antiqua" w:cs="Calibri"/>
          <w:sz w:val="24"/>
          <w:szCs w:val="24"/>
        </w:rPr>
        <w:t xml:space="preserve"> </w:t>
      </w:r>
      <w:r w:rsidRPr="00EA1108">
        <w:rPr>
          <w:rFonts w:ascii="Book Antiqua" w:hAnsi="Book Antiqua" w:cs="Calibri"/>
          <w:sz w:val="24"/>
          <w:szCs w:val="24"/>
        </w:rPr>
        <w:t>Decyzje o takim stanowisku mogą zostać podjęte przez Władze Gminy w dowolnym momencie i będą</w:t>
      </w:r>
      <w:r>
        <w:rPr>
          <w:rFonts w:ascii="Book Antiqua" w:hAnsi="Book Antiqua" w:cs="Calibri"/>
          <w:sz w:val="24"/>
          <w:szCs w:val="24"/>
        </w:rPr>
        <w:t xml:space="preserve"> </w:t>
      </w:r>
      <w:r w:rsidRPr="00EA1108">
        <w:rPr>
          <w:rFonts w:ascii="Book Antiqua" w:hAnsi="Book Antiqua" w:cs="Calibri"/>
          <w:sz w:val="24"/>
          <w:szCs w:val="24"/>
        </w:rPr>
        <w:t>zależne od ilości zadań oraz dostępnych środków. Funkcje koordynatora wykonawczego do momentu</w:t>
      </w:r>
      <w:r w:rsidR="00D72379">
        <w:rPr>
          <w:rFonts w:ascii="Book Antiqua" w:hAnsi="Book Antiqua" w:cs="Calibri"/>
          <w:sz w:val="24"/>
          <w:szCs w:val="24"/>
        </w:rPr>
        <w:t xml:space="preserve"> </w:t>
      </w:r>
      <w:r w:rsidRPr="00D9259E">
        <w:rPr>
          <w:rFonts w:ascii="Book Antiqua" w:hAnsi="Book Antiqua" w:cs="Calibri"/>
          <w:sz w:val="24"/>
          <w:szCs w:val="24"/>
        </w:rPr>
        <w:t xml:space="preserve">podjęcia decyzji o powstaniu odrębnego stanowiska pracy będzie pełnić Sekretarz Gminy. </w:t>
      </w:r>
    </w:p>
    <w:p w:rsidR="004A51EA" w:rsidRDefault="004A51EA" w:rsidP="004A51EA">
      <w:pPr>
        <w:autoSpaceDE w:val="0"/>
        <w:autoSpaceDN w:val="0"/>
        <w:adjustRightInd w:val="0"/>
        <w:spacing w:after="0" w:line="360" w:lineRule="auto"/>
        <w:ind w:firstLine="708"/>
        <w:jc w:val="both"/>
        <w:rPr>
          <w:rFonts w:ascii="Book Antiqua" w:hAnsi="Book Antiqua" w:cs="Constantia"/>
          <w:sz w:val="24"/>
          <w:szCs w:val="24"/>
        </w:rPr>
      </w:pPr>
      <w:r w:rsidRPr="00F27BFB">
        <w:rPr>
          <w:rFonts w:ascii="Book Antiqua" w:hAnsi="Book Antiqua" w:cs="Constantia"/>
          <w:sz w:val="24"/>
          <w:szCs w:val="24"/>
        </w:rPr>
        <w:t xml:space="preserve"> Pomiędzy członków zespołu podzielony zostan</w:t>
      </w:r>
      <w:r w:rsidR="00D72379">
        <w:rPr>
          <w:rFonts w:ascii="Book Antiqua" w:hAnsi="Book Antiqua" w:cs="Constantia"/>
          <w:sz w:val="24"/>
          <w:szCs w:val="24"/>
        </w:rPr>
        <w:t>ie zakres czynności ze </w:t>
      </w:r>
      <w:r w:rsidRPr="00F27BFB">
        <w:rPr>
          <w:rFonts w:ascii="Book Antiqua" w:hAnsi="Book Antiqua" w:cs="Constantia"/>
          <w:sz w:val="24"/>
          <w:szCs w:val="24"/>
        </w:rPr>
        <w:t>względu na zasoby i charakter ich</w:t>
      </w:r>
      <w:r>
        <w:rPr>
          <w:rFonts w:ascii="Book Antiqua" w:hAnsi="Book Antiqua" w:cs="Constantia"/>
          <w:sz w:val="24"/>
          <w:szCs w:val="24"/>
        </w:rPr>
        <w:t xml:space="preserve"> prac. N</w:t>
      </w:r>
      <w:r w:rsidR="00D72379">
        <w:rPr>
          <w:rFonts w:ascii="Book Antiqua" w:hAnsi="Book Antiqua" w:cs="Constantia"/>
          <w:sz w:val="24"/>
          <w:szCs w:val="24"/>
        </w:rPr>
        <w:t xml:space="preserve">adzór nad Komitetem Sterującym </w:t>
      </w:r>
      <w:r>
        <w:rPr>
          <w:rFonts w:ascii="Book Antiqua" w:hAnsi="Book Antiqua" w:cs="Constantia"/>
          <w:sz w:val="24"/>
          <w:szCs w:val="24"/>
        </w:rPr>
        <w:t xml:space="preserve">pełnić będzie Wójt Gminy Choceń. </w:t>
      </w:r>
    </w:p>
    <w:p w:rsidR="004A51EA" w:rsidRPr="00181ED1" w:rsidRDefault="004A51EA" w:rsidP="004A51EA">
      <w:pPr>
        <w:spacing w:line="360" w:lineRule="auto"/>
        <w:rPr>
          <w:rFonts w:ascii="Book Antiqua" w:hAnsi="Book Antiqua"/>
          <w:b/>
          <w:smallCaps/>
          <w:sz w:val="28"/>
          <w:szCs w:val="28"/>
        </w:rPr>
      </w:pPr>
      <w:r w:rsidRPr="00181ED1">
        <w:rPr>
          <w:rFonts w:ascii="Book Antiqua" w:hAnsi="Book Antiqua"/>
          <w:b/>
          <w:smallCaps/>
          <w:sz w:val="28"/>
          <w:szCs w:val="28"/>
        </w:rPr>
        <w:t>Podział ze względu na zasoby:</w:t>
      </w:r>
    </w:p>
    <w:p w:rsidR="004A51EA" w:rsidRPr="00181ED1" w:rsidRDefault="004A51EA" w:rsidP="004A51EA">
      <w:pPr>
        <w:spacing w:after="0" w:line="360" w:lineRule="auto"/>
        <w:jc w:val="both"/>
        <w:rPr>
          <w:rFonts w:ascii="Book Antiqua" w:hAnsi="Book Antiqua"/>
          <w:b/>
          <w:sz w:val="24"/>
          <w:szCs w:val="24"/>
        </w:rPr>
      </w:pPr>
      <w:r w:rsidRPr="00181ED1">
        <w:rPr>
          <w:rFonts w:ascii="Book Antiqua" w:hAnsi="Book Antiqua"/>
          <w:b/>
          <w:sz w:val="24"/>
          <w:szCs w:val="24"/>
        </w:rPr>
        <w:t>Komitet Sterujący PGN</w:t>
      </w:r>
    </w:p>
    <w:p w:rsidR="004A51EA" w:rsidRPr="00181ED1" w:rsidRDefault="004A51EA" w:rsidP="004A51EA">
      <w:pPr>
        <w:spacing w:after="0" w:line="360" w:lineRule="auto"/>
        <w:jc w:val="both"/>
        <w:rPr>
          <w:rFonts w:ascii="Book Antiqua" w:hAnsi="Book Antiqua"/>
          <w:sz w:val="24"/>
          <w:szCs w:val="24"/>
        </w:rPr>
      </w:pPr>
      <w:r w:rsidRPr="00181ED1">
        <w:rPr>
          <w:rFonts w:ascii="Book Antiqua" w:hAnsi="Book Antiqua"/>
          <w:sz w:val="24"/>
          <w:szCs w:val="24"/>
        </w:rPr>
        <w:t xml:space="preserve">Członkowie: </w:t>
      </w:r>
    </w:p>
    <w:p w:rsidR="004A51EA" w:rsidRPr="00501280"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sz w:val="24"/>
          <w:szCs w:val="24"/>
        </w:rPr>
      </w:pPr>
      <w:r w:rsidRPr="00501280">
        <w:rPr>
          <w:rFonts w:ascii="Book Antiqua" w:hAnsi="Book Antiqua"/>
          <w:sz w:val="24"/>
          <w:szCs w:val="24"/>
        </w:rPr>
        <w:t>Sekretarz</w:t>
      </w:r>
      <w:r>
        <w:rPr>
          <w:rFonts w:ascii="Book Antiqua" w:hAnsi="Book Antiqua"/>
          <w:sz w:val="24"/>
          <w:szCs w:val="24"/>
        </w:rPr>
        <w:t>,</w:t>
      </w:r>
    </w:p>
    <w:p w:rsidR="004A51EA" w:rsidRPr="00501280"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sz w:val="24"/>
          <w:szCs w:val="24"/>
        </w:rPr>
      </w:pPr>
      <w:r w:rsidRPr="00501280">
        <w:rPr>
          <w:rFonts w:ascii="Book Antiqua" w:hAnsi="Book Antiqua"/>
          <w:sz w:val="24"/>
          <w:szCs w:val="24"/>
        </w:rPr>
        <w:t>Asystent</w:t>
      </w:r>
      <w:r>
        <w:rPr>
          <w:rFonts w:ascii="Book Antiqua" w:hAnsi="Book Antiqua"/>
          <w:sz w:val="24"/>
          <w:szCs w:val="24"/>
        </w:rPr>
        <w:t>,</w:t>
      </w:r>
    </w:p>
    <w:p w:rsidR="004A51EA" w:rsidRPr="00501280"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sz w:val="24"/>
          <w:szCs w:val="24"/>
        </w:rPr>
      </w:pPr>
      <w:r w:rsidRPr="00501280">
        <w:rPr>
          <w:rFonts w:ascii="Book Antiqua" w:hAnsi="Book Antiqua"/>
          <w:sz w:val="24"/>
          <w:szCs w:val="24"/>
        </w:rPr>
        <w:t xml:space="preserve">St. </w:t>
      </w:r>
      <w:r>
        <w:rPr>
          <w:rFonts w:ascii="Book Antiqua" w:hAnsi="Book Antiqua"/>
          <w:sz w:val="24"/>
          <w:szCs w:val="24"/>
        </w:rPr>
        <w:t>d</w:t>
      </w:r>
      <w:r w:rsidRPr="00501280">
        <w:rPr>
          <w:rFonts w:ascii="Book Antiqua" w:hAnsi="Book Antiqua"/>
          <w:sz w:val="24"/>
          <w:szCs w:val="24"/>
        </w:rPr>
        <w:t>s. inwestycji i promocji</w:t>
      </w:r>
      <w:r>
        <w:rPr>
          <w:rFonts w:ascii="Book Antiqua" w:hAnsi="Book Antiqua"/>
          <w:sz w:val="24"/>
          <w:szCs w:val="24"/>
        </w:rPr>
        <w:t>,</w:t>
      </w:r>
    </w:p>
    <w:p w:rsidR="004A51EA" w:rsidRPr="00501280"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sz w:val="24"/>
          <w:szCs w:val="24"/>
        </w:rPr>
      </w:pPr>
      <w:r w:rsidRPr="00501280">
        <w:rPr>
          <w:rFonts w:ascii="Book Antiqua" w:hAnsi="Book Antiqua"/>
          <w:sz w:val="24"/>
          <w:szCs w:val="24"/>
        </w:rPr>
        <w:t xml:space="preserve">St. </w:t>
      </w:r>
      <w:r>
        <w:rPr>
          <w:rFonts w:ascii="Book Antiqua" w:hAnsi="Book Antiqua"/>
          <w:sz w:val="24"/>
          <w:szCs w:val="24"/>
        </w:rPr>
        <w:t>d</w:t>
      </w:r>
      <w:r w:rsidRPr="00501280">
        <w:rPr>
          <w:rFonts w:ascii="Book Antiqua" w:hAnsi="Book Antiqua"/>
          <w:sz w:val="24"/>
          <w:szCs w:val="24"/>
        </w:rPr>
        <w:t>s. rolnictwa i ochrony środowiska</w:t>
      </w:r>
      <w:r>
        <w:rPr>
          <w:rFonts w:ascii="Book Antiqua" w:hAnsi="Book Antiqua"/>
          <w:sz w:val="24"/>
          <w:szCs w:val="24"/>
        </w:rPr>
        <w:t>,</w:t>
      </w:r>
    </w:p>
    <w:p w:rsidR="004A51EA" w:rsidRPr="00501280"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sz w:val="24"/>
          <w:szCs w:val="24"/>
        </w:rPr>
      </w:pPr>
      <w:r w:rsidRPr="00501280">
        <w:rPr>
          <w:rFonts w:ascii="Book Antiqua" w:hAnsi="Book Antiqua"/>
          <w:sz w:val="24"/>
          <w:szCs w:val="24"/>
        </w:rPr>
        <w:t xml:space="preserve">St. </w:t>
      </w:r>
      <w:r>
        <w:rPr>
          <w:rFonts w:ascii="Book Antiqua" w:hAnsi="Book Antiqua"/>
          <w:sz w:val="24"/>
          <w:szCs w:val="24"/>
        </w:rPr>
        <w:t>d</w:t>
      </w:r>
      <w:r w:rsidRPr="00501280">
        <w:rPr>
          <w:rFonts w:ascii="Book Antiqua" w:hAnsi="Book Antiqua"/>
          <w:sz w:val="24"/>
          <w:szCs w:val="24"/>
        </w:rPr>
        <w:t>s. budownictwa i gospodarki komunalnej</w:t>
      </w:r>
      <w:r>
        <w:rPr>
          <w:rFonts w:ascii="Book Antiqua" w:hAnsi="Book Antiqua"/>
          <w:sz w:val="24"/>
          <w:szCs w:val="24"/>
        </w:rPr>
        <w:t>,</w:t>
      </w:r>
    </w:p>
    <w:p w:rsidR="004A51EA" w:rsidRPr="00501280"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sz w:val="24"/>
          <w:szCs w:val="24"/>
        </w:rPr>
      </w:pPr>
      <w:r w:rsidRPr="00501280">
        <w:rPr>
          <w:rFonts w:ascii="Book Antiqua" w:hAnsi="Book Antiqua"/>
          <w:sz w:val="24"/>
          <w:szCs w:val="24"/>
        </w:rPr>
        <w:t xml:space="preserve">St. </w:t>
      </w:r>
      <w:r>
        <w:rPr>
          <w:rFonts w:ascii="Book Antiqua" w:hAnsi="Book Antiqua"/>
          <w:sz w:val="24"/>
          <w:szCs w:val="24"/>
        </w:rPr>
        <w:t>d</w:t>
      </w:r>
      <w:r w:rsidRPr="00501280">
        <w:rPr>
          <w:rFonts w:ascii="Book Antiqua" w:hAnsi="Book Antiqua"/>
          <w:sz w:val="24"/>
          <w:szCs w:val="24"/>
        </w:rPr>
        <w:t>s. budowy i modernizacji dróg</w:t>
      </w:r>
      <w:r>
        <w:rPr>
          <w:rFonts w:ascii="Book Antiqua" w:hAnsi="Book Antiqua"/>
          <w:sz w:val="24"/>
          <w:szCs w:val="24"/>
        </w:rPr>
        <w:t>,</w:t>
      </w:r>
    </w:p>
    <w:p w:rsidR="004A51EA" w:rsidRPr="00501280"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sz w:val="24"/>
          <w:szCs w:val="24"/>
        </w:rPr>
      </w:pPr>
      <w:r w:rsidRPr="00501280">
        <w:rPr>
          <w:rFonts w:ascii="Book Antiqua" w:hAnsi="Book Antiqua"/>
          <w:sz w:val="24"/>
          <w:szCs w:val="24"/>
        </w:rPr>
        <w:t xml:space="preserve">St. </w:t>
      </w:r>
      <w:r>
        <w:rPr>
          <w:rFonts w:ascii="Book Antiqua" w:hAnsi="Book Antiqua"/>
          <w:sz w:val="24"/>
          <w:szCs w:val="24"/>
        </w:rPr>
        <w:t>d</w:t>
      </w:r>
      <w:r w:rsidRPr="00501280">
        <w:rPr>
          <w:rFonts w:ascii="Book Antiqua" w:hAnsi="Book Antiqua"/>
          <w:sz w:val="24"/>
          <w:szCs w:val="24"/>
        </w:rPr>
        <w:t>s. gospodarki odpadami</w:t>
      </w:r>
      <w:r>
        <w:rPr>
          <w:rFonts w:ascii="Book Antiqua" w:hAnsi="Book Antiqua"/>
          <w:sz w:val="24"/>
          <w:szCs w:val="24"/>
        </w:rPr>
        <w:t>.</w:t>
      </w:r>
    </w:p>
    <w:p w:rsidR="004A51EA" w:rsidRPr="00181ED1" w:rsidRDefault="004A51EA" w:rsidP="004A51EA">
      <w:pPr>
        <w:spacing w:after="0" w:line="360" w:lineRule="auto"/>
        <w:jc w:val="both"/>
        <w:rPr>
          <w:rFonts w:ascii="Book Antiqua" w:hAnsi="Book Antiqua"/>
          <w:b/>
          <w:sz w:val="24"/>
          <w:szCs w:val="24"/>
        </w:rPr>
      </w:pPr>
      <w:r w:rsidRPr="00181ED1">
        <w:rPr>
          <w:rFonts w:ascii="Book Antiqua" w:hAnsi="Book Antiqua"/>
          <w:b/>
          <w:sz w:val="24"/>
          <w:szCs w:val="24"/>
        </w:rPr>
        <w:t>Koordynator realizacji PGN</w:t>
      </w:r>
    </w:p>
    <w:p w:rsidR="004A51EA" w:rsidRPr="00181ED1" w:rsidRDefault="004A51EA" w:rsidP="004A51EA">
      <w:pPr>
        <w:spacing w:after="0" w:line="360" w:lineRule="auto"/>
        <w:jc w:val="both"/>
        <w:rPr>
          <w:rFonts w:ascii="Book Antiqua" w:hAnsi="Book Antiqua"/>
          <w:sz w:val="24"/>
          <w:szCs w:val="24"/>
        </w:rPr>
      </w:pPr>
      <w:r w:rsidRPr="00181ED1">
        <w:rPr>
          <w:rFonts w:ascii="Book Antiqua" w:hAnsi="Book Antiqua"/>
          <w:sz w:val="24"/>
          <w:szCs w:val="24"/>
        </w:rPr>
        <w:t xml:space="preserve">Członkowie: </w:t>
      </w:r>
    </w:p>
    <w:p w:rsidR="001F01C7" w:rsidRPr="001F01C7"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b/>
          <w:sz w:val="24"/>
          <w:szCs w:val="24"/>
        </w:rPr>
      </w:pPr>
      <w:r w:rsidRPr="00A6568B">
        <w:rPr>
          <w:rFonts w:ascii="Book Antiqua" w:hAnsi="Book Antiqua"/>
          <w:sz w:val="24"/>
          <w:szCs w:val="24"/>
        </w:rPr>
        <w:t>Osoby powołane do monitorowania, raportow</w:t>
      </w:r>
      <w:r w:rsidR="001F01C7">
        <w:rPr>
          <w:rFonts w:ascii="Book Antiqua" w:hAnsi="Book Antiqua"/>
          <w:sz w:val="24"/>
          <w:szCs w:val="24"/>
        </w:rPr>
        <w:t>ania i kontroli wdrażania PGN</w:t>
      </w:r>
    </w:p>
    <w:p w:rsidR="004A51EA" w:rsidRPr="00A6568B" w:rsidRDefault="004A51EA" w:rsidP="001F01C7">
      <w:pPr>
        <w:pStyle w:val="Akapitzlist"/>
        <w:widowControl w:val="0"/>
        <w:suppressAutoHyphens/>
        <w:autoSpaceDN w:val="0"/>
        <w:spacing w:after="0" w:line="360" w:lineRule="auto"/>
        <w:jc w:val="both"/>
        <w:textAlignment w:val="baseline"/>
        <w:rPr>
          <w:rFonts w:ascii="Book Antiqua" w:hAnsi="Book Antiqua"/>
          <w:b/>
          <w:sz w:val="24"/>
          <w:szCs w:val="24"/>
        </w:rPr>
      </w:pPr>
      <w:r w:rsidRPr="00D9259E">
        <w:rPr>
          <w:rFonts w:ascii="Book Antiqua" w:hAnsi="Book Antiqua"/>
          <w:sz w:val="24"/>
          <w:szCs w:val="24"/>
        </w:rPr>
        <w:t>–</w:t>
      </w:r>
      <w:r w:rsidRPr="00A6568B">
        <w:rPr>
          <w:rFonts w:ascii="Book Antiqua" w:hAnsi="Book Antiqua"/>
          <w:color w:val="FF0000"/>
          <w:sz w:val="24"/>
          <w:szCs w:val="24"/>
        </w:rPr>
        <w:t xml:space="preserve"> </w:t>
      </w:r>
      <w:r w:rsidRPr="00A6568B">
        <w:rPr>
          <w:rFonts w:ascii="Book Antiqua" w:hAnsi="Book Antiqua"/>
          <w:sz w:val="24"/>
          <w:szCs w:val="24"/>
        </w:rPr>
        <w:t>Sekretarz Gminy Choceń</w:t>
      </w:r>
      <w:r w:rsidR="001F01C7">
        <w:rPr>
          <w:rFonts w:ascii="Book Antiqua" w:hAnsi="Book Antiqua"/>
          <w:sz w:val="24"/>
          <w:szCs w:val="24"/>
        </w:rPr>
        <w:t>.</w:t>
      </w:r>
    </w:p>
    <w:p w:rsidR="004A51EA" w:rsidRPr="00A6568B"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b/>
          <w:sz w:val="24"/>
          <w:szCs w:val="24"/>
        </w:rPr>
      </w:pPr>
      <w:r w:rsidRPr="00A6568B">
        <w:rPr>
          <w:rFonts w:ascii="Book Antiqua" w:hAnsi="Book Antiqua"/>
          <w:b/>
          <w:sz w:val="24"/>
          <w:szCs w:val="24"/>
        </w:rPr>
        <w:t>Doradcy/konsultanci zewnętrzni</w:t>
      </w:r>
    </w:p>
    <w:p w:rsidR="004A51EA" w:rsidRPr="00181ED1" w:rsidRDefault="004A51EA" w:rsidP="004A51EA">
      <w:pPr>
        <w:spacing w:after="0" w:line="360" w:lineRule="auto"/>
        <w:jc w:val="both"/>
        <w:rPr>
          <w:rFonts w:ascii="Book Antiqua" w:hAnsi="Book Antiqua"/>
          <w:sz w:val="24"/>
          <w:szCs w:val="24"/>
        </w:rPr>
      </w:pPr>
      <w:r w:rsidRPr="00181ED1">
        <w:rPr>
          <w:rFonts w:ascii="Book Antiqua" w:hAnsi="Book Antiqua"/>
          <w:sz w:val="24"/>
          <w:szCs w:val="24"/>
        </w:rPr>
        <w:t xml:space="preserve">Członkowie: </w:t>
      </w:r>
    </w:p>
    <w:p w:rsidR="00D20B82" w:rsidRDefault="004A51EA" w:rsidP="00CE571D">
      <w:pPr>
        <w:pStyle w:val="Akapitzlist"/>
        <w:widowControl w:val="0"/>
        <w:numPr>
          <w:ilvl w:val="0"/>
          <w:numId w:val="14"/>
        </w:numPr>
        <w:suppressAutoHyphens/>
        <w:autoSpaceDN w:val="0"/>
        <w:spacing w:after="0" w:line="360" w:lineRule="auto"/>
        <w:jc w:val="both"/>
        <w:textAlignment w:val="baseline"/>
        <w:rPr>
          <w:rFonts w:ascii="Book Antiqua" w:hAnsi="Book Antiqua"/>
          <w:sz w:val="24"/>
          <w:szCs w:val="24"/>
        </w:rPr>
      </w:pPr>
      <w:r w:rsidRPr="00181ED1">
        <w:rPr>
          <w:rFonts w:ascii="Book Antiqua" w:hAnsi="Book Antiqua"/>
          <w:sz w:val="24"/>
          <w:szCs w:val="24"/>
        </w:rPr>
        <w:t xml:space="preserve">Osoby niebędące pracownikami Urzędu </w:t>
      </w:r>
      <w:r>
        <w:rPr>
          <w:rFonts w:ascii="Book Antiqua" w:hAnsi="Book Antiqua"/>
          <w:sz w:val="24"/>
          <w:szCs w:val="24"/>
        </w:rPr>
        <w:t>Gminy Choceń</w:t>
      </w:r>
      <w:r w:rsidR="000E0BE7">
        <w:rPr>
          <w:rFonts w:ascii="Book Antiqua" w:hAnsi="Book Antiqua"/>
          <w:sz w:val="24"/>
          <w:szCs w:val="24"/>
        </w:rPr>
        <w:t>.</w:t>
      </w:r>
    </w:p>
    <w:p w:rsidR="004A51EA" w:rsidRPr="00181ED1" w:rsidRDefault="004A51EA" w:rsidP="004A51EA">
      <w:pPr>
        <w:spacing w:after="0" w:line="360" w:lineRule="auto"/>
        <w:jc w:val="both"/>
        <w:rPr>
          <w:rFonts w:ascii="Book Antiqua" w:hAnsi="Book Antiqua"/>
          <w:b/>
          <w:sz w:val="24"/>
          <w:szCs w:val="24"/>
        </w:rPr>
      </w:pPr>
      <w:r w:rsidRPr="00181ED1">
        <w:rPr>
          <w:rFonts w:ascii="Book Antiqua" w:hAnsi="Book Antiqua"/>
          <w:b/>
          <w:sz w:val="24"/>
          <w:szCs w:val="24"/>
        </w:rPr>
        <w:t>Grupy robocze</w:t>
      </w:r>
    </w:p>
    <w:p w:rsidR="004A51EA" w:rsidRDefault="004A51EA" w:rsidP="004A51EA">
      <w:pPr>
        <w:spacing w:after="0" w:line="360" w:lineRule="auto"/>
        <w:jc w:val="both"/>
        <w:rPr>
          <w:rFonts w:ascii="Book Antiqua" w:hAnsi="Book Antiqua"/>
          <w:sz w:val="24"/>
          <w:szCs w:val="24"/>
        </w:rPr>
      </w:pPr>
      <w:r w:rsidRPr="00181ED1">
        <w:rPr>
          <w:rFonts w:ascii="Book Antiqua" w:hAnsi="Book Antiqua"/>
          <w:sz w:val="24"/>
          <w:szCs w:val="24"/>
        </w:rPr>
        <w:t xml:space="preserve">Członkowie: </w:t>
      </w:r>
    </w:p>
    <w:p w:rsidR="004A51EA" w:rsidRPr="00A6568B" w:rsidRDefault="004A51EA" w:rsidP="00CE571D">
      <w:pPr>
        <w:pStyle w:val="Akapitzlist"/>
        <w:numPr>
          <w:ilvl w:val="0"/>
          <w:numId w:val="14"/>
        </w:numPr>
        <w:spacing w:after="0" w:line="360" w:lineRule="auto"/>
        <w:jc w:val="both"/>
        <w:rPr>
          <w:rFonts w:ascii="Book Antiqua" w:hAnsi="Book Antiqua"/>
          <w:sz w:val="24"/>
          <w:szCs w:val="24"/>
        </w:rPr>
      </w:pPr>
      <w:r w:rsidRPr="00A6568B">
        <w:rPr>
          <w:rFonts w:ascii="Book Antiqua" w:hAnsi="Book Antiqua"/>
          <w:sz w:val="24"/>
          <w:szCs w:val="24"/>
        </w:rPr>
        <w:t>St. ds. inwestycji i promocji,</w:t>
      </w:r>
    </w:p>
    <w:p w:rsidR="004A51EA" w:rsidRPr="00A6568B" w:rsidRDefault="004A51EA" w:rsidP="00CE571D">
      <w:pPr>
        <w:pStyle w:val="Akapitzlist"/>
        <w:numPr>
          <w:ilvl w:val="0"/>
          <w:numId w:val="14"/>
        </w:numPr>
        <w:spacing w:after="0" w:line="360" w:lineRule="auto"/>
        <w:jc w:val="both"/>
        <w:rPr>
          <w:rFonts w:ascii="Book Antiqua" w:hAnsi="Book Antiqua"/>
          <w:sz w:val="24"/>
          <w:szCs w:val="24"/>
        </w:rPr>
      </w:pPr>
      <w:r w:rsidRPr="00A6568B">
        <w:rPr>
          <w:rFonts w:ascii="Book Antiqua" w:hAnsi="Book Antiqua"/>
          <w:sz w:val="24"/>
          <w:szCs w:val="24"/>
        </w:rPr>
        <w:t>St. ds. rolnictwa i ochrony środowiska,</w:t>
      </w:r>
    </w:p>
    <w:p w:rsidR="004A51EA" w:rsidRPr="00A6568B" w:rsidRDefault="004A51EA" w:rsidP="00CE571D">
      <w:pPr>
        <w:pStyle w:val="Akapitzlist"/>
        <w:numPr>
          <w:ilvl w:val="0"/>
          <w:numId w:val="14"/>
        </w:numPr>
        <w:spacing w:after="0" w:line="360" w:lineRule="auto"/>
        <w:jc w:val="both"/>
        <w:rPr>
          <w:rFonts w:ascii="Book Antiqua" w:hAnsi="Book Antiqua"/>
          <w:sz w:val="24"/>
          <w:szCs w:val="24"/>
        </w:rPr>
      </w:pPr>
      <w:r w:rsidRPr="00A6568B">
        <w:rPr>
          <w:rFonts w:ascii="Book Antiqua" w:hAnsi="Book Antiqua"/>
          <w:sz w:val="24"/>
          <w:szCs w:val="24"/>
        </w:rPr>
        <w:t>St. ds. budownictwa i gospodarki komunalnej,</w:t>
      </w:r>
    </w:p>
    <w:p w:rsidR="004A51EA" w:rsidRPr="00A6568B" w:rsidRDefault="004A51EA" w:rsidP="00CE571D">
      <w:pPr>
        <w:pStyle w:val="Akapitzlist"/>
        <w:numPr>
          <w:ilvl w:val="0"/>
          <w:numId w:val="14"/>
        </w:numPr>
        <w:spacing w:after="0" w:line="360" w:lineRule="auto"/>
        <w:jc w:val="both"/>
        <w:rPr>
          <w:rFonts w:ascii="Book Antiqua" w:hAnsi="Book Antiqua"/>
          <w:sz w:val="24"/>
          <w:szCs w:val="24"/>
        </w:rPr>
      </w:pPr>
      <w:r w:rsidRPr="00A6568B">
        <w:rPr>
          <w:rFonts w:ascii="Book Antiqua" w:hAnsi="Book Antiqua"/>
          <w:sz w:val="24"/>
          <w:szCs w:val="24"/>
        </w:rPr>
        <w:lastRenderedPageBreak/>
        <w:t>St. ds. budowy i modernizacji dróg,</w:t>
      </w:r>
    </w:p>
    <w:p w:rsidR="004A51EA" w:rsidRPr="00A6568B" w:rsidRDefault="004A51EA" w:rsidP="00CE571D">
      <w:pPr>
        <w:pStyle w:val="Akapitzlist"/>
        <w:numPr>
          <w:ilvl w:val="0"/>
          <w:numId w:val="14"/>
        </w:numPr>
        <w:spacing w:after="0" w:line="360" w:lineRule="auto"/>
        <w:jc w:val="both"/>
        <w:rPr>
          <w:rFonts w:ascii="Book Antiqua" w:hAnsi="Book Antiqua"/>
          <w:sz w:val="24"/>
          <w:szCs w:val="24"/>
        </w:rPr>
      </w:pPr>
      <w:r w:rsidRPr="00A6568B">
        <w:rPr>
          <w:rFonts w:ascii="Book Antiqua" w:hAnsi="Book Antiqua"/>
          <w:sz w:val="24"/>
          <w:szCs w:val="24"/>
        </w:rPr>
        <w:t>St. ds. gospodarki odpadami.</w:t>
      </w:r>
    </w:p>
    <w:p w:rsidR="004A51EA" w:rsidRPr="00181ED1" w:rsidRDefault="004A51EA" w:rsidP="004A51EA">
      <w:pPr>
        <w:spacing w:after="0" w:line="360" w:lineRule="auto"/>
        <w:jc w:val="both"/>
        <w:rPr>
          <w:rFonts w:ascii="Book Antiqua" w:hAnsi="Book Antiqua"/>
          <w:b/>
          <w:smallCaps/>
          <w:sz w:val="28"/>
          <w:szCs w:val="28"/>
        </w:rPr>
      </w:pPr>
      <w:r w:rsidRPr="00181ED1">
        <w:rPr>
          <w:rFonts w:ascii="Book Antiqua" w:hAnsi="Book Antiqua"/>
          <w:b/>
          <w:smallCaps/>
          <w:sz w:val="28"/>
          <w:szCs w:val="28"/>
        </w:rPr>
        <w:t>Podział ze względu na zakres prac:</w:t>
      </w:r>
    </w:p>
    <w:p w:rsidR="004A51EA" w:rsidRPr="00181ED1" w:rsidRDefault="004A51EA" w:rsidP="004A51EA">
      <w:pPr>
        <w:spacing w:after="0" w:line="360" w:lineRule="auto"/>
        <w:jc w:val="both"/>
        <w:rPr>
          <w:rFonts w:ascii="Book Antiqua" w:hAnsi="Book Antiqua"/>
          <w:b/>
          <w:sz w:val="24"/>
          <w:szCs w:val="24"/>
        </w:rPr>
      </w:pPr>
      <w:r w:rsidRPr="00181ED1">
        <w:rPr>
          <w:rFonts w:ascii="Book Antiqua" w:hAnsi="Book Antiqua"/>
          <w:b/>
          <w:sz w:val="24"/>
          <w:szCs w:val="24"/>
        </w:rPr>
        <w:t>Komitet Sterujący</w:t>
      </w:r>
    </w:p>
    <w:p w:rsidR="004A51EA" w:rsidRPr="00181ED1" w:rsidRDefault="004A51EA" w:rsidP="00CE571D">
      <w:pPr>
        <w:pStyle w:val="Akapitzlist"/>
        <w:numPr>
          <w:ilvl w:val="0"/>
          <w:numId w:val="13"/>
        </w:numPr>
        <w:autoSpaceDE w:val="0"/>
        <w:autoSpaceDN w:val="0"/>
        <w:adjustRightInd w:val="0"/>
        <w:spacing w:after="0" w:line="360" w:lineRule="auto"/>
        <w:jc w:val="both"/>
        <w:rPr>
          <w:rFonts w:ascii="Book Antiqua" w:hAnsi="Book Antiqua"/>
          <w:bCs/>
          <w:sz w:val="24"/>
          <w:szCs w:val="24"/>
        </w:rPr>
      </w:pPr>
      <w:r w:rsidRPr="00181ED1">
        <w:rPr>
          <w:rFonts w:ascii="Book Antiqua" w:hAnsi="Book Antiqua"/>
          <w:bCs/>
          <w:sz w:val="24"/>
          <w:szCs w:val="24"/>
        </w:rPr>
        <w:t xml:space="preserve">Określenie </w:t>
      </w:r>
      <w:r>
        <w:rPr>
          <w:rFonts w:ascii="Book Antiqua" w:hAnsi="Book Antiqua"/>
          <w:bCs/>
          <w:sz w:val="24"/>
          <w:szCs w:val="24"/>
        </w:rPr>
        <w:t>priorytetów zadań,</w:t>
      </w:r>
    </w:p>
    <w:p w:rsidR="004A51EA" w:rsidRPr="00181ED1" w:rsidRDefault="004A51EA" w:rsidP="00CE571D">
      <w:pPr>
        <w:pStyle w:val="Akapitzlist"/>
        <w:numPr>
          <w:ilvl w:val="0"/>
          <w:numId w:val="13"/>
        </w:numPr>
        <w:autoSpaceDE w:val="0"/>
        <w:autoSpaceDN w:val="0"/>
        <w:adjustRightInd w:val="0"/>
        <w:spacing w:after="0" w:line="360" w:lineRule="auto"/>
        <w:jc w:val="both"/>
        <w:rPr>
          <w:rFonts w:ascii="Book Antiqua" w:hAnsi="Book Antiqua"/>
          <w:bCs/>
          <w:sz w:val="24"/>
          <w:szCs w:val="24"/>
        </w:rPr>
      </w:pPr>
      <w:r w:rsidRPr="00181ED1">
        <w:rPr>
          <w:rFonts w:ascii="Book Antiqua" w:hAnsi="Book Antiqua"/>
          <w:bCs/>
          <w:sz w:val="24"/>
          <w:szCs w:val="24"/>
        </w:rPr>
        <w:t>Przy</w:t>
      </w:r>
      <w:r>
        <w:rPr>
          <w:rFonts w:ascii="Book Antiqua" w:hAnsi="Book Antiqua"/>
          <w:bCs/>
          <w:sz w:val="24"/>
          <w:szCs w:val="24"/>
        </w:rPr>
        <w:t>dział zasobów do Grup Roboczych.</w:t>
      </w:r>
    </w:p>
    <w:p w:rsidR="004A51EA" w:rsidRPr="00181ED1" w:rsidRDefault="004A51EA" w:rsidP="004A51EA">
      <w:pPr>
        <w:spacing w:after="0" w:line="360" w:lineRule="auto"/>
        <w:jc w:val="both"/>
        <w:rPr>
          <w:rFonts w:ascii="Book Antiqua" w:hAnsi="Book Antiqua"/>
          <w:b/>
          <w:sz w:val="24"/>
          <w:szCs w:val="24"/>
        </w:rPr>
      </w:pPr>
      <w:r w:rsidRPr="00181ED1">
        <w:rPr>
          <w:rFonts w:ascii="Book Antiqua" w:hAnsi="Book Antiqua"/>
          <w:b/>
          <w:sz w:val="24"/>
          <w:szCs w:val="24"/>
        </w:rPr>
        <w:t>Koordynator realizacji PGN</w:t>
      </w:r>
    </w:p>
    <w:p w:rsidR="004A51EA" w:rsidRPr="00181ED1" w:rsidRDefault="004A51EA" w:rsidP="00CE571D">
      <w:pPr>
        <w:pStyle w:val="Akapitzlist"/>
        <w:numPr>
          <w:ilvl w:val="0"/>
          <w:numId w:val="13"/>
        </w:numPr>
        <w:autoSpaceDE w:val="0"/>
        <w:autoSpaceDN w:val="0"/>
        <w:adjustRightInd w:val="0"/>
        <w:spacing w:after="0" w:line="360" w:lineRule="auto"/>
        <w:jc w:val="both"/>
        <w:rPr>
          <w:rFonts w:ascii="Book Antiqua" w:hAnsi="Book Antiqua"/>
          <w:bCs/>
          <w:sz w:val="24"/>
          <w:szCs w:val="24"/>
        </w:rPr>
      </w:pPr>
      <w:r w:rsidRPr="00181ED1">
        <w:rPr>
          <w:rFonts w:ascii="Book Antiqua" w:hAnsi="Book Antiqua"/>
          <w:bCs/>
          <w:sz w:val="24"/>
          <w:szCs w:val="24"/>
        </w:rPr>
        <w:t>Bieżąca ocena</w:t>
      </w:r>
      <w:r>
        <w:rPr>
          <w:rFonts w:ascii="Book Antiqua" w:hAnsi="Book Antiqua"/>
          <w:bCs/>
          <w:sz w:val="24"/>
          <w:szCs w:val="24"/>
        </w:rPr>
        <w:t xml:space="preserve"> i monitorowanie realizacji PGN,</w:t>
      </w:r>
    </w:p>
    <w:p w:rsidR="004A51EA" w:rsidRPr="00181ED1" w:rsidRDefault="004A51EA" w:rsidP="00CE571D">
      <w:pPr>
        <w:pStyle w:val="Akapitzlist"/>
        <w:numPr>
          <w:ilvl w:val="0"/>
          <w:numId w:val="13"/>
        </w:numPr>
        <w:autoSpaceDE w:val="0"/>
        <w:autoSpaceDN w:val="0"/>
        <w:adjustRightInd w:val="0"/>
        <w:spacing w:after="0" w:line="360" w:lineRule="auto"/>
        <w:jc w:val="both"/>
        <w:rPr>
          <w:rFonts w:ascii="Book Antiqua" w:hAnsi="Book Antiqua"/>
          <w:bCs/>
          <w:sz w:val="24"/>
          <w:szCs w:val="24"/>
        </w:rPr>
      </w:pPr>
      <w:r w:rsidRPr="00181ED1">
        <w:rPr>
          <w:rFonts w:ascii="Book Antiqua" w:hAnsi="Book Antiqua"/>
          <w:bCs/>
          <w:sz w:val="24"/>
          <w:szCs w:val="24"/>
        </w:rPr>
        <w:t>Raportowanie postę</w:t>
      </w:r>
      <w:r>
        <w:rPr>
          <w:rFonts w:ascii="Book Antiqua" w:hAnsi="Book Antiqua"/>
          <w:bCs/>
          <w:sz w:val="24"/>
          <w:szCs w:val="24"/>
        </w:rPr>
        <w:t>pu prac do Komitetu Sterującego,</w:t>
      </w:r>
    </w:p>
    <w:p w:rsidR="004A51EA" w:rsidRPr="00181ED1" w:rsidRDefault="004A51EA" w:rsidP="00CE571D">
      <w:pPr>
        <w:pStyle w:val="Akapitzlist"/>
        <w:numPr>
          <w:ilvl w:val="0"/>
          <w:numId w:val="13"/>
        </w:numPr>
        <w:autoSpaceDE w:val="0"/>
        <w:autoSpaceDN w:val="0"/>
        <w:adjustRightInd w:val="0"/>
        <w:spacing w:after="0" w:line="360" w:lineRule="auto"/>
        <w:jc w:val="both"/>
        <w:rPr>
          <w:rFonts w:ascii="Book Antiqua" w:hAnsi="Book Antiqua"/>
          <w:bCs/>
          <w:sz w:val="24"/>
          <w:szCs w:val="24"/>
        </w:rPr>
      </w:pPr>
      <w:r w:rsidRPr="00181ED1">
        <w:rPr>
          <w:rFonts w:ascii="Book Antiqua" w:hAnsi="Book Antiqua"/>
          <w:bCs/>
          <w:sz w:val="24"/>
          <w:szCs w:val="24"/>
        </w:rPr>
        <w:t>Przygotowanie</w:t>
      </w:r>
      <w:r>
        <w:rPr>
          <w:rFonts w:ascii="Book Antiqua" w:hAnsi="Book Antiqua"/>
          <w:bCs/>
          <w:sz w:val="24"/>
          <w:szCs w:val="24"/>
        </w:rPr>
        <w:t xml:space="preserve"> propozycji korekt w ramach PGN.</w:t>
      </w:r>
    </w:p>
    <w:p w:rsidR="004A51EA" w:rsidRPr="00181ED1" w:rsidRDefault="004A51EA" w:rsidP="004A51EA">
      <w:pPr>
        <w:spacing w:after="0" w:line="360" w:lineRule="auto"/>
        <w:jc w:val="both"/>
        <w:rPr>
          <w:rFonts w:ascii="Book Antiqua" w:hAnsi="Book Antiqua"/>
          <w:b/>
          <w:sz w:val="24"/>
          <w:szCs w:val="24"/>
        </w:rPr>
      </w:pPr>
      <w:r w:rsidRPr="00181ED1">
        <w:rPr>
          <w:rFonts w:ascii="Book Antiqua" w:hAnsi="Book Antiqua"/>
          <w:b/>
          <w:sz w:val="24"/>
          <w:szCs w:val="24"/>
        </w:rPr>
        <w:t>Doradcy/konsultanci zewnętrzni</w:t>
      </w:r>
    </w:p>
    <w:p w:rsidR="004A51EA" w:rsidRPr="00181ED1" w:rsidRDefault="004A51EA" w:rsidP="00CE571D">
      <w:pPr>
        <w:pStyle w:val="Akapitzlist"/>
        <w:widowControl w:val="0"/>
        <w:numPr>
          <w:ilvl w:val="0"/>
          <w:numId w:val="15"/>
        </w:numPr>
        <w:suppressAutoHyphens/>
        <w:autoSpaceDN w:val="0"/>
        <w:spacing w:after="0" w:line="360" w:lineRule="auto"/>
        <w:jc w:val="both"/>
        <w:textAlignment w:val="baseline"/>
        <w:rPr>
          <w:rFonts w:ascii="Book Antiqua" w:hAnsi="Book Antiqua"/>
          <w:b/>
          <w:smallCaps/>
          <w:sz w:val="24"/>
          <w:szCs w:val="24"/>
        </w:rPr>
      </w:pPr>
      <w:r w:rsidRPr="00181ED1">
        <w:rPr>
          <w:rFonts w:ascii="Book Antiqua" w:hAnsi="Book Antiqua"/>
          <w:sz w:val="24"/>
          <w:szCs w:val="24"/>
        </w:rPr>
        <w:t>Konsultacje lub opracowania/analizy dla zagadnień wymagających uprawnień lub wiedzy specjalistycznej.</w:t>
      </w:r>
    </w:p>
    <w:p w:rsidR="004A51EA" w:rsidRPr="00181ED1" w:rsidRDefault="004A51EA" w:rsidP="004A51EA">
      <w:pPr>
        <w:spacing w:after="0" w:line="360" w:lineRule="auto"/>
        <w:jc w:val="both"/>
        <w:rPr>
          <w:rFonts w:ascii="Book Antiqua" w:hAnsi="Book Antiqua"/>
          <w:b/>
          <w:sz w:val="24"/>
          <w:szCs w:val="24"/>
        </w:rPr>
      </w:pPr>
      <w:r w:rsidRPr="00181ED1">
        <w:rPr>
          <w:rFonts w:ascii="Book Antiqua" w:hAnsi="Book Antiqua"/>
          <w:b/>
          <w:sz w:val="24"/>
          <w:szCs w:val="24"/>
        </w:rPr>
        <w:t>Grupa Robocza 1</w:t>
      </w:r>
      <w:r>
        <w:rPr>
          <w:rFonts w:ascii="Book Antiqua" w:hAnsi="Book Antiqua"/>
          <w:b/>
          <w:sz w:val="24"/>
          <w:szCs w:val="24"/>
        </w:rPr>
        <w:t xml:space="preserve"> (dwóch członków: st. ds. inwestycji i promocji, s</w:t>
      </w:r>
      <w:r w:rsidRPr="0071792B">
        <w:rPr>
          <w:rFonts w:ascii="Book Antiqua" w:hAnsi="Book Antiqua"/>
          <w:b/>
          <w:sz w:val="24"/>
          <w:szCs w:val="24"/>
        </w:rPr>
        <w:t xml:space="preserve">t. </w:t>
      </w:r>
      <w:r>
        <w:rPr>
          <w:rFonts w:ascii="Book Antiqua" w:hAnsi="Book Antiqua"/>
          <w:b/>
          <w:sz w:val="24"/>
          <w:szCs w:val="24"/>
        </w:rPr>
        <w:t>ds. rolnictwa i ochrony środowiska)</w:t>
      </w:r>
    </w:p>
    <w:p w:rsidR="004A51EA" w:rsidRPr="0071792B" w:rsidRDefault="004A51EA" w:rsidP="00CE571D">
      <w:pPr>
        <w:pStyle w:val="Akapitzlist"/>
        <w:numPr>
          <w:ilvl w:val="0"/>
          <w:numId w:val="12"/>
        </w:numPr>
        <w:spacing w:line="360" w:lineRule="auto"/>
        <w:rPr>
          <w:rFonts w:ascii="Book Antiqua" w:hAnsi="Book Antiqua"/>
          <w:bCs/>
          <w:sz w:val="24"/>
          <w:szCs w:val="24"/>
        </w:rPr>
      </w:pPr>
      <w:r w:rsidRPr="0071792B">
        <w:rPr>
          <w:rFonts w:ascii="Book Antiqua" w:hAnsi="Book Antiqua"/>
          <w:bCs/>
          <w:sz w:val="24"/>
          <w:szCs w:val="24"/>
        </w:rPr>
        <w:t>Edukacja ekologiczna i promowanie gospodarki niskoemisyjnej</w:t>
      </w:r>
      <w:r>
        <w:rPr>
          <w:rFonts w:ascii="Book Antiqua" w:hAnsi="Book Antiqua"/>
          <w:bCs/>
          <w:sz w:val="24"/>
          <w:szCs w:val="24"/>
        </w:rPr>
        <w:t>,</w:t>
      </w:r>
    </w:p>
    <w:p w:rsidR="004A51EA" w:rsidRPr="00181ED1" w:rsidRDefault="004A51EA" w:rsidP="00CE571D">
      <w:pPr>
        <w:pStyle w:val="Akapitzlist"/>
        <w:numPr>
          <w:ilvl w:val="0"/>
          <w:numId w:val="12"/>
        </w:numPr>
        <w:autoSpaceDE w:val="0"/>
        <w:autoSpaceDN w:val="0"/>
        <w:adjustRightInd w:val="0"/>
        <w:spacing w:after="0" w:line="360" w:lineRule="auto"/>
        <w:jc w:val="both"/>
        <w:rPr>
          <w:rFonts w:ascii="Book Antiqua" w:hAnsi="Book Antiqua"/>
          <w:bCs/>
          <w:sz w:val="24"/>
          <w:szCs w:val="24"/>
        </w:rPr>
      </w:pPr>
      <w:r>
        <w:rPr>
          <w:rFonts w:ascii="Book Antiqua" w:hAnsi="Book Antiqua"/>
          <w:bCs/>
          <w:sz w:val="24"/>
          <w:szCs w:val="24"/>
        </w:rPr>
        <w:t>Inwestycje,</w:t>
      </w:r>
    </w:p>
    <w:p w:rsidR="004A51EA" w:rsidRPr="00181ED1" w:rsidRDefault="004A51EA" w:rsidP="00CE571D">
      <w:pPr>
        <w:pStyle w:val="Akapitzlist"/>
        <w:numPr>
          <w:ilvl w:val="0"/>
          <w:numId w:val="12"/>
        </w:numPr>
        <w:autoSpaceDE w:val="0"/>
        <w:autoSpaceDN w:val="0"/>
        <w:adjustRightInd w:val="0"/>
        <w:spacing w:after="0" w:line="360" w:lineRule="auto"/>
        <w:jc w:val="both"/>
        <w:rPr>
          <w:rFonts w:ascii="Book Antiqua" w:hAnsi="Book Antiqua"/>
          <w:sz w:val="24"/>
          <w:szCs w:val="24"/>
        </w:rPr>
      </w:pPr>
      <w:r w:rsidRPr="00181ED1">
        <w:rPr>
          <w:rFonts w:ascii="Book Antiqua" w:hAnsi="Book Antiqua"/>
          <w:bCs/>
          <w:sz w:val="24"/>
          <w:szCs w:val="24"/>
        </w:rPr>
        <w:t>System dofinansowań do wymiany kotłów węgłowych na ekologiczne źródła ogrzewania oraz instal</w:t>
      </w:r>
      <w:r>
        <w:rPr>
          <w:rFonts w:ascii="Book Antiqua" w:hAnsi="Book Antiqua"/>
          <w:bCs/>
          <w:sz w:val="24"/>
          <w:szCs w:val="24"/>
        </w:rPr>
        <w:t>acji OZE dla mieszkańców gminy,</w:t>
      </w:r>
    </w:p>
    <w:p w:rsidR="004A51EA" w:rsidRPr="00181ED1" w:rsidRDefault="004A51EA" w:rsidP="00CE571D">
      <w:pPr>
        <w:pStyle w:val="Akapitzlist"/>
        <w:numPr>
          <w:ilvl w:val="0"/>
          <w:numId w:val="11"/>
        </w:numPr>
        <w:autoSpaceDE w:val="0"/>
        <w:autoSpaceDN w:val="0"/>
        <w:adjustRightInd w:val="0"/>
        <w:spacing w:after="0" w:line="360" w:lineRule="auto"/>
        <w:jc w:val="both"/>
        <w:rPr>
          <w:rFonts w:ascii="Book Antiqua" w:hAnsi="Book Antiqua"/>
          <w:bCs/>
          <w:sz w:val="24"/>
          <w:szCs w:val="24"/>
        </w:rPr>
      </w:pPr>
      <w:r w:rsidRPr="00181ED1">
        <w:rPr>
          <w:rFonts w:ascii="Book Antiqua" w:hAnsi="Book Antiqua"/>
          <w:bCs/>
          <w:sz w:val="24"/>
          <w:szCs w:val="24"/>
        </w:rPr>
        <w:t>Działania termomodernizacyjne i modernizacyjne w zakresie budynków gminnych.</w:t>
      </w:r>
    </w:p>
    <w:p w:rsidR="004A51EA" w:rsidRPr="00181ED1" w:rsidRDefault="004A51EA" w:rsidP="004A51EA">
      <w:pPr>
        <w:spacing w:after="0" w:line="360" w:lineRule="auto"/>
        <w:jc w:val="both"/>
        <w:rPr>
          <w:rFonts w:ascii="Book Antiqua" w:hAnsi="Book Antiqua"/>
          <w:b/>
          <w:sz w:val="24"/>
          <w:szCs w:val="24"/>
        </w:rPr>
      </w:pPr>
      <w:r w:rsidRPr="00181ED1">
        <w:rPr>
          <w:rFonts w:ascii="Book Antiqua" w:hAnsi="Book Antiqua"/>
          <w:b/>
          <w:sz w:val="24"/>
          <w:szCs w:val="24"/>
        </w:rPr>
        <w:t>Grupa Robocza 2</w:t>
      </w:r>
      <w:r>
        <w:rPr>
          <w:rFonts w:ascii="Book Antiqua" w:hAnsi="Book Antiqua"/>
          <w:b/>
          <w:sz w:val="24"/>
          <w:szCs w:val="24"/>
        </w:rPr>
        <w:t xml:space="preserve"> (trzech członków: s</w:t>
      </w:r>
      <w:r w:rsidRPr="0071792B">
        <w:rPr>
          <w:rFonts w:ascii="Book Antiqua" w:hAnsi="Book Antiqua"/>
          <w:b/>
          <w:sz w:val="24"/>
          <w:szCs w:val="24"/>
        </w:rPr>
        <w:t xml:space="preserve">t. </w:t>
      </w:r>
      <w:r>
        <w:rPr>
          <w:rFonts w:ascii="Book Antiqua" w:hAnsi="Book Antiqua"/>
          <w:b/>
          <w:sz w:val="24"/>
          <w:szCs w:val="24"/>
        </w:rPr>
        <w:t>d</w:t>
      </w:r>
      <w:r w:rsidRPr="0071792B">
        <w:rPr>
          <w:rFonts w:ascii="Book Antiqua" w:hAnsi="Book Antiqua"/>
          <w:b/>
          <w:sz w:val="24"/>
          <w:szCs w:val="24"/>
        </w:rPr>
        <w:t>s. budow</w:t>
      </w:r>
      <w:r>
        <w:rPr>
          <w:rFonts w:ascii="Book Antiqua" w:hAnsi="Book Antiqua"/>
          <w:b/>
          <w:sz w:val="24"/>
          <w:szCs w:val="24"/>
        </w:rPr>
        <w:t>nictwa i gospodarki komunalnej, s</w:t>
      </w:r>
      <w:r w:rsidRPr="0071792B">
        <w:rPr>
          <w:rFonts w:ascii="Book Antiqua" w:hAnsi="Book Antiqua"/>
          <w:b/>
          <w:sz w:val="24"/>
          <w:szCs w:val="24"/>
        </w:rPr>
        <w:t xml:space="preserve">t. </w:t>
      </w:r>
      <w:r>
        <w:rPr>
          <w:rFonts w:ascii="Book Antiqua" w:hAnsi="Book Antiqua"/>
          <w:b/>
          <w:sz w:val="24"/>
          <w:szCs w:val="24"/>
        </w:rPr>
        <w:t>ds. budowy i modernizacji dróg, s</w:t>
      </w:r>
      <w:r w:rsidRPr="0071792B">
        <w:rPr>
          <w:rFonts w:ascii="Book Antiqua" w:hAnsi="Book Antiqua"/>
          <w:b/>
          <w:sz w:val="24"/>
          <w:szCs w:val="24"/>
        </w:rPr>
        <w:t xml:space="preserve">t. </w:t>
      </w:r>
      <w:r>
        <w:rPr>
          <w:rFonts w:ascii="Book Antiqua" w:hAnsi="Book Antiqua"/>
          <w:b/>
          <w:sz w:val="24"/>
          <w:szCs w:val="24"/>
        </w:rPr>
        <w:t>d</w:t>
      </w:r>
      <w:r w:rsidRPr="0071792B">
        <w:rPr>
          <w:rFonts w:ascii="Book Antiqua" w:hAnsi="Book Antiqua"/>
          <w:b/>
          <w:sz w:val="24"/>
          <w:szCs w:val="24"/>
        </w:rPr>
        <w:t>s. gospodarki odpadami</w:t>
      </w:r>
      <w:r>
        <w:rPr>
          <w:rFonts w:ascii="Book Antiqua" w:hAnsi="Book Antiqua"/>
          <w:b/>
          <w:sz w:val="24"/>
          <w:szCs w:val="24"/>
        </w:rPr>
        <w:t>).</w:t>
      </w:r>
    </w:p>
    <w:p w:rsidR="004A51EA" w:rsidRPr="0071792B" w:rsidRDefault="004A51EA" w:rsidP="00CE571D">
      <w:pPr>
        <w:pStyle w:val="Akapitzlist"/>
        <w:widowControl w:val="0"/>
        <w:numPr>
          <w:ilvl w:val="0"/>
          <w:numId w:val="16"/>
        </w:numPr>
        <w:suppressAutoHyphens/>
        <w:autoSpaceDN w:val="0"/>
        <w:spacing w:after="0" w:line="360" w:lineRule="auto"/>
        <w:jc w:val="both"/>
        <w:textAlignment w:val="baseline"/>
      </w:pPr>
      <w:r w:rsidRPr="00650593">
        <w:rPr>
          <w:rFonts w:ascii="Book Antiqua" w:hAnsi="Book Antiqua"/>
          <w:sz w:val="24"/>
          <w:szCs w:val="24"/>
        </w:rPr>
        <w:t xml:space="preserve">Nadzór nad finansową realizacją zadań zapisanych w Planie </w:t>
      </w:r>
      <w:r>
        <w:rPr>
          <w:rFonts w:ascii="Book Antiqua" w:hAnsi="Book Antiqua"/>
          <w:sz w:val="24"/>
          <w:szCs w:val="24"/>
        </w:rPr>
        <w:t>G</w:t>
      </w:r>
      <w:r w:rsidRPr="00650593">
        <w:rPr>
          <w:rFonts w:ascii="Book Antiqua" w:hAnsi="Book Antiqua"/>
          <w:sz w:val="24"/>
          <w:szCs w:val="24"/>
        </w:rPr>
        <w:t xml:space="preserve">ospodarki </w:t>
      </w:r>
      <w:r>
        <w:rPr>
          <w:rFonts w:ascii="Book Antiqua" w:hAnsi="Book Antiqua"/>
          <w:sz w:val="24"/>
          <w:szCs w:val="24"/>
        </w:rPr>
        <w:t>N</w:t>
      </w:r>
      <w:r w:rsidRPr="00650593">
        <w:rPr>
          <w:rFonts w:ascii="Book Antiqua" w:hAnsi="Book Antiqua"/>
          <w:sz w:val="24"/>
          <w:szCs w:val="24"/>
        </w:rPr>
        <w:t>iskoemisyjnej</w:t>
      </w:r>
      <w:r>
        <w:rPr>
          <w:rFonts w:ascii="Book Antiqua" w:hAnsi="Book Antiqua"/>
          <w:sz w:val="24"/>
          <w:szCs w:val="24"/>
        </w:rPr>
        <w:t>,</w:t>
      </w:r>
    </w:p>
    <w:p w:rsidR="004A51EA" w:rsidRPr="00D20B82" w:rsidRDefault="004A51EA" w:rsidP="00CE571D">
      <w:pPr>
        <w:pStyle w:val="Akapitzlist"/>
        <w:numPr>
          <w:ilvl w:val="0"/>
          <w:numId w:val="16"/>
        </w:numPr>
        <w:rPr>
          <w:rFonts w:ascii="Book Antiqua" w:hAnsi="Book Antiqua"/>
          <w:sz w:val="24"/>
          <w:szCs w:val="24"/>
        </w:rPr>
      </w:pPr>
      <w:r w:rsidRPr="0071792B">
        <w:rPr>
          <w:rFonts w:ascii="Book Antiqua" w:hAnsi="Book Antiqua"/>
          <w:sz w:val="24"/>
          <w:szCs w:val="24"/>
        </w:rPr>
        <w:t>Planowanie przestrzenne</w:t>
      </w:r>
      <w:r>
        <w:rPr>
          <w:rFonts w:ascii="Book Antiqua" w:hAnsi="Book Antiqua"/>
          <w:sz w:val="24"/>
          <w:szCs w:val="24"/>
        </w:rPr>
        <w:t>,</w:t>
      </w:r>
    </w:p>
    <w:p w:rsidR="001509B5" w:rsidRDefault="001509B5" w:rsidP="00525B6B">
      <w:pPr>
        <w:pStyle w:val="Legenda"/>
        <w:rPr>
          <w:rFonts w:ascii="Book Antiqua" w:hAnsi="Book Antiqua"/>
          <w:color w:val="92D050"/>
          <w:sz w:val="24"/>
          <w:szCs w:val="24"/>
        </w:rPr>
      </w:pPr>
      <w:bookmarkStart w:id="236" w:name="_Toc452381706"/>
    </w:p>
    <w:p w:rsidR="001509B5" w:rsidRDefault="001509B5" w:rsidP="00525B6B">
      <w:pPr>
        <w:pStyle w:val="Legenda"/>
        <w:rPr>
          <w:rFonts w:ascii="Book Antiqua" w:hAnsi="Book Antiqua"/>
          <w:color w:val="92D050"/>
          <w:sz w:val="24"/>
          <w:szCs w:val="24"/>
        </w:rPr>
      </w:pPr>
    </w:p>
    <w:p w:rsidR="001509B5" w:rsidRDefault="001509B5" w:rsidP="00525B6B">
      <w:pPr>
        <w:pStyle w:val="Legenda"/>
        <w:rPr>
          <w:rFonts w:ascii="Book Antiqua" w:hAnsi="Book Antiqua"/>
          <w:color w:val="92D050"/>
          <w:sz w:val="24"/>
          <w:szCs w:val="24"/>
        </w:rPr>
      </w:pPr>
    </w:p>
    <w:p w:rsidR="001509B5" w:rsidRDefault="001509B5" w:rsidP="00525B6B">
      <w:pPr>
        <w:pStyle w:val="Legenda"/>
        <w:rPr>
          <w:rFonts w:ascii="Book Antiqua" w:hAnsi="Book Antiqua"/>
          <w:color w:val="92D050"/>
          <w:sz w:val="24"/>
          <w:szCs w:val="24"/>
        </w:rPr>
      </w:pPr>
    </w:p>
    <w:p w:rsidR="004A51EA" w:rsidRPr="00525B6B" w:rsidRDefault="00525B6B" w:rsidP="00525B6B">
      <w:pPr>
        <w:pStyle w:val="Legenda"/>
        <w:rPr>
          <w:rFonts w:ascii="Book Antiqua" w:hAnsi="Book Antiqua" w:cs="Calibri"/>
          <w:color w:val="92D050"/>
          <w:sz w:val="24"/>
          <w:szCs w:val="24"/>
        </w:rPr>
      </w:pPr>
      <w:r w:rsidRPr="00525B6B">
        <w:rPr>
          <w:rFonts w:ascii="Book Antiqua" w:hAnsi="Book Antiqua"/>
          <w:color w:val="92D050"/>
          <w:sz w:val="24"/>
          <w:szCs w:val="24"/>
        </w:rPr>
        <w:lastRenderedPageBreak/>
        <w:t xml:space="preserve">Schemat </w:t>
      </w:r>
      <w:r w:rsidR="00D750F6" w:rsidRPr="00525B6B">
        <w:rPr>
          <w:rFonts w:ascii="Book Antiqua" w:hAnsi="Book Antiqua"/>
          <w:color w:val="92D050"/>
          <w:sz w:val="24"/>
          <w:szCs w:val="24"/>
        </w:rPr>
        <w:fldChar w:fldCharType="begin"/>
      </w:r>
      <w:r w:rsidRPr="00525B6B">
        <w:rPr>
          <w:rFonts w:ascii="Book Antiqua" w:hAnsi="Book Antiqua"/>
          <w:color w:val="92D050"/>
          <w:sz w:val="24"/>
          <w:szCs w:val="24"/>
        </w:rPr>
        <w:instrText xml:space="preserve"> SEQ Schemat \* ARABIC </w:instrText>
      </w:r>
      <w:r w:rsidR="00D750F6" w:rsidRPr="00525B6B">
        <w:rPr>
          <w:rFonts w:ascii="Book Antiqua" w:hAnsi="Book Antiqua"/>
          <w:color w:val="92D050"/>
          <w:sz w:val="24"/>
          <w:szCs w:val="24"/>
        </w:rPr>
        <w:fldChar w:fldCharType="separate"/>
      </w:r>
      <w:r w:rsidR="00BA62F9">
        <w:rPr>
          <w:rFonts w:ascii="Book Antiqua" w:hAnsi="Book Antiqua"/>
          <w:noProof/>
          <w:color w:val="92D050"/>
          <w:sz w:val="24"/>
          <w:szCs w:val="24"/>
        </w:rPr>
        <w:t>2</w:t>
      </w:r>
      <w:r w:rsidR="00D750F6" w:rsidRPr="00525B6B">
        <w:rPr>
          <w:rFonts w:ascii="Book Antiqua" w:hAnsi="Book Antiqua"/>
          <w:color w:val="92D050"/>
          <w:sz w:val="24"/>
          <w:szCs w:val="24"/>
        </w:rPr>
        <w:fldChar w:fldCharType="end"/>
      </w:r>
      <w:r w:rsidRPr="00525B6B">
        <w:rPr>
          <w:rFonts w:ascii="Book Antiqua" w:hAnsi="Book Antiqua"/>
          <w:color w:val="92D050"/>
          <w:sz w:val="24"/>
          <w:szCs w:val="24"/>
        </w:rPr>
        <w:t xml:space="preserve">. </w:t>
      </w:r>
      <w:r w:rsidR="004A51EA" w:rsidRPr="00525B6B">
        <w:rPr>
          <w:rFonts w:ascii="Book Antiqua" w:hAnsi="Book Antiqua" w:cs="Calibri"/>
          <w:color w:val="92D050"/>
          <w:sz w:val="24"/>
          <w:szCs w:val="24"/>
        </w:rPr>
        <w:t>Plan wdrażania PGN</w:t>
      </w:r>
      <w:bookmarkEnd w:id="236"/>
    </w:p>
    <w:p w:rsidR="004A51EA" w:rsidRDefault="007E12AE" w:rsidP="00F03112">
      <w:pPr>
        <w:autoSpaceDE w:val="0"/>
        <w:autoSpaceDN w:val="0"/>
        <w:adjustRightInd w:val="0"/>
        <w:spacing w:after="0" w:line="360" w:lineRule="auto"/>
        <w:ind w:firstLine="708"/>
        <w:jc w:val="center"/>
        <w:rPr>
          <w:rFonts w:ascii="Book Antiqua" w:hAnsi="Book Antiqua" w:cs="Calibri"/>
          <w:sz w:val="24"/>
          <w:szCs w:val="24"/>
        </w:rPr>
      </w:pPr>
      <w:r>
        <w:rPr>
          <w:rFonts w:ascii="Book Antiqua" w:hAnsi="Book Antiqua" w:cs="Calibri"/>
          <w:sz w:val="24"/>
          <w:szCs w:val="24"/>
        </w:rPr>
        <w:pict>
          <v:shape id="_x0000_i1025" type="#_x0000_t75" style="width:453.75pt;height:604.5pt">
            <v:imagedata r:id="rId34" o:title="Prezentacja2"/>
          </v:shape>
        </w:pict>
      </w:r>
    </w:p>
    <w:p w:rsidR="004A51EA" w:rsidRDefault="004A51EA" w:rsidP="004A51EA">
      <w:pPr>
        <w:autoSpaceDE w:val="0"/>
        <w:autoSpaceDN w:val="0"/>
        <w:adjustRightInd w:val="0"/>
        <w:spacing w:after="0" w:line="360" w:lineRule="auto"/>
        <w:ind w:firstLine="708"/>
        <w:jc w:val="both"/>
        <w:rPr>
          <w:rFonts w:ascii="Book Antiqua" w:hAnsi="Book Antiqua" w:cs="Calibri"/>
          <w:i/>
          <w:sz w:val="20"/>
          <w:szCs w:val="20"/>
        </w:rPr>
      </w:pPr>
      <w:r w:rsidRPr="00650593">
        <w:rPr>
          <w:rFonts w:ascii="Book Antiqua" w:hAnsi="Book Antiqua" w:cs="Calibri"/>
          <w:i/>
          <w:sz w:val="20"/>
          <w:szCs w:val="20"/>
        </w:rPr>
        <w:t>Źródło: Opracowanie własne</w:t>
      </w:r>
    </w:p>
    <w:p w:rsidR="004A51EA" w:rsidRDefault="004A51EA" w:rsidP="004A51EA">
      <w:pPr>
        <w:autoSpaceDE w:val="0"/>
        <w:autoSpaceDN w:val="0"/>
        <w:adjustRightInd w:val="0"/>
        <w:spacing w:after="0" w:line="360" w:lineRule="auto"/>
        <w:ind w:firstLine="708"/>
        <w:jc w:val="both"/>
        <w:rPr>
          <w:rFonts w:ascii="Book Antiqua" w:hAnsi="Book Antiqua" w:cs="Calibri"/>
          <w:i/>
          <w:sz w:val="20"/>
          <w:szCs w:val="20"/>
        </w:rPr>
        <w:sectPr w:rsidR="004A51EA" w:rsidSect="009F4B96">
          <w:pgSz w:w="11906" w:h="16838"/>
          <w:pgMar w:top="1417" w:right="1417" w:bottom="1417" w:left="1417" w:header="708" w:footer="708" w:gutter="0"/>
          <w:cols w:space="708"/>
          <w:docGrid w:linePitch="360"/>
        </w:sectPr>
      </w:pPr>
    </w:p>
    <w:p w:rsidR="004A51EA" w:rsidRPr="005C44E3" w:rsidRDefault="004A51EA" w:rsidP="00CE571D">
      <w:pPr>
        <w:pStyle w:val="Akapitzlist"/>
        <w:numPr>
          <w:ilvl w:val="0"/>
          <w:numId w:val="10"/>
        </w:numPr>
        <w:spacing w:line="360" w:lineRule="auto"/>
        <w:jc w:val="both"/>
        <w:rPr>
          <w:rFonts w:ascii="Book Antiqua" w:hAnsi="Book Antiqua"/>
          <w:caps/>
          <w:sz w:val="24"/>
          <w:szCs w:val="24"/>
          <w:u w:val="single"/>
        </w:rPr>
      </w:pPr>
      <w:r w:rsidRPr="005C44E3">
        <w:rPr>
          <w:rFonts w:ascii="Book Antiqua" w:hAnsi="Book Antiqua"/>
          <w:sz w:val="24"/>
          <w:szCs w:val="24"/>
          <w:u w:val="single"/>
        </w:rPr>
        <w:lastRenderedPageBreak/>
        <w:t xml:space="preserve">szczegółowy plan wdrażania </w:t>
      </w:r>
      <w:r>
        <w:rPr>
          <w:rFonts w:ascii="Book Antiqua" w:hAnsi="Book Antiqua"/>
          <w:sz w:val="24"/>
          <w:szCs w:val="24"/>
          <w:u w:val="single"/>
        </w:rPr>
        <w:t>PGN</w:t>
      </w:r>
    </w:p>
    <w:p w:rsidR="004A51EA" w:rsidRPr="00572470" w:rsidRDefault="004A51EA" w:rsidP="004A51EA">
      <w:pPr>
        <w:spacing w:line="360" w:lineRule="auto"/>
        <w:jc w:val="both"/>
        <w:rPr>
          <w:rFonts w:ascii="Book Antiqua" w:hAnsi="Book Antiqua"/>
          <w:b/>
          <w:sz w:val="24"/>
          <w:szCs w:val="24"/>
        </w:rPr>
      </w:pPr>
      <w:r w:rsidRPr="00572470">
        <w:rPr>
          <w:rFonts w:ascii="Book Antiqua" w:hAnsi="Book Antiqua"/>
          <w:b/>
          <w:sz w:val="24"/>
          <w:szCs w:val="24"/>
        </w:rPr>
        <w:t>Zadania zaplanowane na rok 2015</w:t>
      </w:r>
    </w:p>
    <w:p w:rsidR="004A51EA" w:rsidRPr="00572470" w:rsidRDefault="004A51EA" w:rsidP="00CE571D">
      <w:pPr>
        <w:widowControl w:val="0"/>
        <w:numPr>
          <w:ilvl w:val="0"/>
          <w:numId w:val="17"/>
        </w:numPr>
        <w:tabs>
          <w:tab w:val="clear" w:pos="720"/>
          <w:tab w:val="num" w:pos="0"/>
        </w:tabs>
        <w:suppressAutoHyphens/>
        <w:autoSpaceDN w:val="0"/>
        <w:spacing w:after="0" w:line="360" w:lineRule="auto"/>
        <w:ind w:left="0" w:firstLine="0"/>
        <w:textAlignment w:val="baseline"/>
        <w:rPr>
          <w:rFonts w:ascii="Book Antiqua" w:hAnsi="Book Antiqua"/>
          <w:sz w:val="24"/>
          <w:szCs w:val="24"/>
          <w:u w:val="single"/>
        </w:rPr>
      </w:pPr>
      <w:r w:rsidRPr="00572470">
        <w:rPr>
          <w:rFonts w:ascii="Book Antiqua" w:hAnsi="Book Antiqua"/>
          <w:sz w:val="24"/>
          <w:szCs w:val="24"/>
          <w:u w:val="single"/>
        </w:rPr>
        <w:t>Powołanie Komitetu Sterującego PGN</w:t>
      </w:r>
    </w:p>
    <w:p w:rsidR="004A51EA" w:rsidRPr="00572470"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 xml:space="preserve">W ramach struktur Urzędu </w:t>
      </w:r>
      <w:r>
        <w:rPr>
          <w:rFonts w:ascii="Book Antiqua" w:hAnsi="Book Antiqua"/>
          <w:sz w:val="24"/>
          <w:szCs w:val="24"/>
        </w:rPr>
        <w:t>Gminy</w:t>
      </w:r>
      <w:r w:rsidRPr="00572470">
        <w:rPr>
          <w:rFonts w:ascii="Book Antiqua" w:hAnsi="Book Antiqua"/>
          <w:sz w:val="24"/>
          <w:szCs w:val="24"/>
        </w:rPr>
        <w:t xml:space="preserve"> z </w:t>
      </w:r>
      <w:r w:rsidRPr="00743E0D">
        <w:rPr>
          <w:rFonts w:ascii="Book Antiqua" w:hAnsi="Book Antiqua"/>
          <w:sz w:val="24"/>
          <w:szCs w:val="24"/>
        </w:rPr>
        <w:t>pracowników referatu administracyjnego</w:t>
      </w:r>
      <w:r w:rsidRPr="00572470">
        <w:rPr>
          <w:rFonts w:ascii="Book Antiqua" w:hAnsi="Book Antiqua"/>
          <w:sz w:val="24"/>
          <w:szCs w:val="24"/>
        </w:rPr>
        <w:t xml:space="preserve"> zostanie utworzony Komitet Sterujący PGN. Do jego głównych zadań będzie należało określenie priorytetów dla realizowanych zadań, planowanie budżetu dla finansowania zadań w roku następnym oraz przydział zasobów osobowych dla realizacji zadań bieżących</w:t>
      </w:r>
      <w:r>
        <w:rPr>
          <w:rFonts w:ascii="Book Antiqua" w:hAnsi="Book Antiqua"/>
          <w:sz w:val="24"/>
          <w:szCs w:val="24"/>
        </w:rPr>
        <w:t>.</w:t>
      </w:r>
    </w:p>
    <w:p w:rsidR="004A51EA" w:rsidRPr="00743E0D" w:rsidRDefault="004A51EA" w:rsidP="00CE571D">
      <w:pPr>
        <w:widowControl w:val="0"/>
        <w:numPr>
          <w:ilvl w:val="0"/>
          <w:numId w:val="17"/>
        </w:numPr>
        <w:tabs>
          <w:tab w:val="clear" w:pos="720"/>
          <w:tab w:val="num" w:pos="0"/>
        </w:tabs>
        <w:suppressAutoHyphens/>
        <w:autoSpaceDN w:val="0"/>
        <w:spacing w:after="0" w:line="360" w:lineRule="auto"/>
        <w:ind w:left="0" w:firstLine="0"/>
        <w:jc w:val="both"/>
        <w:textAlignment w:val="baseline"/>
        <w:rPr>
          <w:rFonts w:ascii="Book Antiqua" w:hAnsi="Book Antiqua"/>
          <w:sz w:val="24"/>
          <w:szCs w:val="24"/>
        </w:rPr>
      </w:pPr>
      <w:r w:rsidRPr="00743E0D">
        <w:rPr>
          <w:rFonts w:ascii="Book Antiqua" w:hAnsi="Book Antiqua"/>
          <w:sz w:val="24"/>
          <w:szCs w:val="24"/>
          <w:u w:val="single"/>
        </w:rPr>
        <w:t>Powołanie Koordynatora Realizacji PG</w:t>
      </w:r>
      <w:r>
        <w:rPr>
          <w:rFonts w:ascii="Book Antiqua" w:hAnsi="Book Antiqua"/>
          <w:sz w:val="24"/>
          <w:szCs w:val="24"/>
          <w:u w:val="single"/>
        </w:rPr>
        <w:t>N</w:t>
      </w:r>
    </w:p>
    <w:p w:rsidR="004A51EA" w:rsidRPr="00743E0D" w:rsidRDefault="004A51EA" w:rsidP="004A51EA">
      <w:pPr>
        <w:widowControl w:val="0"/>
        <w:suppressAutoHyphens/>
        <w:autoSpaceDN w:val="0"/>
        <w:spacing w:after="0" w:line="360" w:lineRule="auto"/>
        <w:ind w:firstLine="708"/>
        <w:jc w:val="both"/>
        <w:textAlignment w:val="baseline"/>
        <w:rPr>
          <w:rFonts w:ascii="Book Antiqua" w:hAnsi="Book Antiqua"/>
          <w:sz w:val="24"/>
          <w:szCs w:val="24"/>
        </w:rPr>
      </w:pPr>
      <w:r w:rsidRPr="00743E0D">
        <w:rPr>
          <w:rFonts w:ascii="Book Antiqua" w:hAnsi="Book Antiqua"/>
          <w:sz w:val="24"/>
          <w:szCs w:val="24"/>
        </w:rPr>
        <w:t>Spośród pracowników Urzędu Gminy zostanie wyznaczona osoba/osoby, których głównym zadaniem będzie bieżąca ocena i monitorowanie realizacji PGN, raportowanie postępu prac do Komitetu Sterującego oraz przygotowanie propozycji korekt w ramach PGN.</w:t>
      </w:r>
    </w:p>
    <w:p w:rsidR="004A51EA" w:rsidRPr="00572470" w:rsidRDefault="004A51EA" w:rsidP="00CE571D">
      <w:pPr>
        <w:widowControl w:val="0"/>
        <w:numPr>
          <w:ilvl w:val="0"/>
          <w:numId w:val="17"/>
        </w:numPr>
        <w:tabs>
          <w:tab w:val="clear" w:pos="720"/>
          <w:tab w:val="num" w:pos="0"/>
        </w:tabs>
        <w:suppressAutoHyphens/>
        <w:autoSpaceDN w:val="0"/>
        <w:spacing w:after="0" w:line="360" w:lineRule="auto"/>
        <w:ind w:left="0" w:firstLine="0"/>
        <w:textAlignment w:val="baseline"/>
        <w:rPr>
          <w:rFonts w:ascii="Book Antiqua" w:hAnsi="Book Antiqua"/>
          <w:sz w:val="24"/>
          <w:szCs w:val="24"/>
          <w:u w:val="single"/>
        </w:rPr>
      </w:pPr>
      <w:r w:rsidRPr="00572470">
        <w:rPr>
          <w:rFonts w:ascii="Book Antiqua" w:hAnsi="Book Antiqua"/>
          <w:sz w:val="24"/>
          <w:szCs w:val="24"/>
          <w:u w:val="single"/>
        </w:rPr>
        <w:t>Opracowanie szczegółowego harmonogramu prac</w:t>
      </w:r>
    </w:p>
    <w:p w:rsidR="004A51EA" w:rsidRPr="000E0BE7"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 xml:space="preserve">Komitet Sterujący PGN przy udziale Koordynatora Realizacji PGN opracuje </w:t>
      </w:r>
      <w:r w:rsidRPr="000E0BE7">
        <w:rPr>
          <w:rFonts w:ascii="Book Antiqua" w:hAnsi="Book Antiqua"/>
          <w:sz w:val="24"/>
          <w:szCs w:val="24"/>
        </w:rPr>
        <w:t>szczegółowy harmonogram prac dla tematów:</w:t>
      </w:r>
    </w:p>
    <w:p w:rsidR="004A51EA" w:rsidRPr="000E0BE7" w:rsidRDefault="004A51EA" w:rsidP="004A51EA">
      <w:pPr>
        <w:pStyle w:val="Akapitzlist"/>
        <w:widowControl w:val="0"/>
        <w:suppressAutoHyphens/>
        <w:autoSpaceDN w:val="0"/>
        <w:spacing w:after="0" w:line="360" w:lineRule="auto"/>
        <w:ind w:left="0"/>
        <w:jc w:val="both"/>
        <w:textAlignment w:val="baseline"/>
        <w:rPr>
          <w:rFonts w:ascii="Book Antiqua" w:hAnsi="Book Antiqua"/>
          <w:sz w:val="24"/>
          <w:szCs w:val="24"/>
        </w:rPr>
      </w:pPr>
      <w:r w:rsidRPr="000E0BE7">
        <w:rPr>
          <w:rFonts w:ascii="Book Antiqua" w:hAnsi="Book Antiqua"/>
          <w:sz w:val="24"/>
          <w:szCs w:val="24"/>
        </w:rPr>
        <w:t>- planowania przestrzennego,</w:t>
      </w:r>
    </w:p>
    <w:p w:rsidR="004A51EA" w:rsidRPr="001F7B89" w:rsidRDefault="004A51EA" w:rsidP="004A51EA">
      <w:pPr>
        <w:widowControl w:val="0"/>
        <w:suppressAutoHyphens/>
        <w:autoSpaceDN w:val="0"/>
        <w:spacing w:after="0" w:line="360" w:lineRule="auto"/>
        <w:jc w:val="both"/>
        <w:textAlignment w:val="baseline"/>
        <w:rPr>
          <w:rFonts w:ascii="Book Antiqua" w:hAnsi="Book Antiqua"/>
          <w:sz w:val="24"/>
          <w:szCs w:val="24"/>
        </w:rPr>
      </w:pPr>
      <w:r w:rsidRPr="001F7B89">
        <w:rPr>
          <w:rFonts w:ascii="Book Antiqua" w:hAnsi="Book Antiqua"/>
          <w:sz w:val="24"/>
          <w:szCs w:val="24"/>
        </w:rPr>
        <w:t>- zamówień publicznych,</w:t>
      </w:r>
    </w:p>
    <w:p w:rsidR="004A51EA" w:rsidRPr="00000614" w:rsidRDefault="004A51EA" w:rsidP="004A51EA">
      <w:pPr>
        <w:widowControl w:val="0"/>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 xml:space="preserve">- </w:t>
      </w:r>
      <w:r w:rsidRPr="00000614">
        <w:rPr>
          <w:rFonts w:ascii="Book Antiqua" w:hAnsi="Book Antiqua"/>
          <w:sz w:val="24"/>
          <w:szCs w:val="24"/>
        </w:rPr>
        <w:t>strategii komunikacyjnej,</w:t>
      </w:r>
    </w:p>
    <w:p w:rsidR="004A51EA" w:rsidRPr="00000614" w:rsidRDefault="004A51EA" w:rsidP="004A51EA">
      <w:pPr>
        <w:widowControl w:val="0"/>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 xml:space="preserve">- </w:t>
      </w:r>
      <w:r w:rsidRPr="00000614">
        <w:rPr>
          <w:rFonts w:ascii="Book Antiqua" w:hAnsi="Book Antiqua"/>
          <w:sz w:val="24"/>
          <w:szCs w:val="24"/>
        </w:rPr>
        <w:t>edukacj</w:t>
      </w:r>
      <w:r w:rsidR="001F7B89">
        <w:rPr>
          <w:rFonts w:ascii="Book Antiqua" w:hAnsi="Book Antiqua"/>
          <w:sz w:val="24"/>
          <w:szCs w:val="24"/>
        </w:rPr>
        <w:t>i</w:t>
      </w:r>
      <w:r w:rsidRPr="00000614">
        <w:rPr>
          <w:rFonts w:ascii="Book Antiqua" w:hAnsi="Book Antiqua"/>
          <w:sz w:val="24"/>
          <w:szCs w:val="24"/>
        </w:rPr>
        <w:t xml:space="preserve"> ekologicznej,</w:t>
      </w:r>
    </w:p>
    <w:p w:rsidR="004A51EA" w:rsidRPr="00000614" w:rsidRDefault="004A51EA" w:rsidP="004A51EA">
      <w:pPr>
        <w:widowControl w:val="0"/>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 xml:space="preserve">- </w:t>
      </w:r>
      <w:r w:rsidRPr="00000614">
        <w:rPr>
          <w:rFonts w:ascii="Book Antiqua" w:hAnsi="Book Antiqua"/>
          <w:sz w:val="24"/>
          <w:szCs w:val="24"/>
        </w:rPr>
        <w:t>promowania gospodarki niskoemisyjnej.</w:t>
      </w:r>
    </w:p>
    <w:p w:rsidR="003E3E9C" w:rsidRPr="00E865B4" w:rsidRDefault="004A51EA" w:rsidP="003E3E9C">
      <w:pPr>
        <w:spacing w:after="0" w:line="360" w:lineRule="auto"/>
        <w:jc w:val="both"/>
        <w:rPr>
          <w:rFonts w:ascii="Book Antiqua" w:hAnsi="Book Antiqua"/>
          <w:sz w:val="24"/>
          <w:szCs w:val="24"/>
        </w:rPr>
      </w:pPr>
      <w:r w:rsidRPr="00E618EA">
        <w:rPr>
          <w:rFonts w:ascii="Book Antiqua" w:hAnsi="Book Antiqua"/>
          <w:sz w:val="24"/>
          <w:szCs w:val="24"/>
        </w:rPr>
        <w:t>Zakres poszczególnych tematów został opisany</w:t>
      </w:r>
      <w:r w:rsidRPr="00572470">
        <w:rPr>
          <w:rFonts w:ascii="Book Antiqua" w:hAnsi="Book Antiqua"/>
          <w:color w:val="FF0000"/>
          <w:sz w:val="24"/>
          <w:szCs w:val="24"/>
        </w:rPr>
        <w:t xml:space="preserve"> </w:t>
      </w:r>
      <w:r w:rsidRPr="00E865B4">
        <w:rPr>
          <w:rFonts w:ascii="Book Antiqua" w:hAnsi="Book Antiqua"/>
          <w:sz w:val="24"/>
          <w:szCs w:val="24"/>
        </w:rPr>
        <w:t>w pkt</w:t>
      </w:r>
      <w:r w:rsidR="00FD776E" w:rsidRPr="00E865B4">
        <w:rPr>
          <w:rFonts w:ascii="Book Antiqua" w:hAnsi="Book Antiqua"/>
          <w:sz w:val="24"/>
          <w:szCs w:val="24"/>
        </w:rPr>
        <w:t xml:space="preserve">  6.</w:t>
      </w:r>
    </w:p>
    <w:p w:rsidR="004A51EA" w:rsidRPr="00572470" w:rsidRDefault="004A51EA" w:rsidP="003E3E9C">
      <w:pPr>
        <w:spacing w:after="0" w:line="360" w:lineRule="auto"/>
        <w:jc w:val="both"/>
        <w:rPr>
          <w:rFonts w:ascii="Book Antiqua" w:hAnsi="Book Antiqua"/>
          <w:sz w:val="24"/>
          <w:szCs w:val="24"/>
          <w:u w:val="single"/>
        </w:rPr>
      </w:pPr>
      <w:r w:rsidRPr="00572470">
        <w:rPr>
          <w:rFonts w:ascii="Book Antiqua" w:hAnsi="Book Antiqua"/>
          <w:sz w:val="24"/>
          <w:szCs w:val="24"/>
          <w:u w:val="single"/>
        </w:rPr>
        <w:t>Powołanie Grup Roboczych</w:t>
      </w:r>
    </w:p>
    <w:p w:rsidR="004A51EA" w:rsidRPr="00572470"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 xml:space="preserve">W ramach Urzędu </w:t>
      </w:r>
      <w:r>
        <w:rPr>
          <w:rFonts w:ascii="Book Antiqua" w:hAnsi="Book Antiqua"/>
          <w:sz w:val="24"/>
          <w:szCs w:val="24"/>
        </w:rPr>
        <w:t>Gminy</w:t>
      </w:r>
      <w:r w:rsidRPr="00572470">
        <w:rPr>
          <w:rFonts w:ascii="Book Antiqua" w:hAnsi="Book Antiqua"/>
          <w:sz w:val="24"/>
          <w:szCs w:val="24"/>
        </w:rPr>
        <w:t xml:space="preserve"> zostaną powołane Grupy Robocze dla realizacji zadań ujętych w harmonogramie. Uczestnictwo w Grupie Roboczej nie będzie stałe lecz zadaniowe. Osoby biorące udział w realizacji danego zadania będą dobierane przez przełożonych zgodnie ze swoimi kompetencjami zawodowymi.</w:t>
      </w:r>
    </w:p>
    <w:p w:rsidR="004A51EA" w:rsidRPr="00572470"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Dla tematów wymagających specjalistycznych uprawnień lub wiedzy będącej poza kompetencjami dostępnych zasobów, zostaną powołani Konsultanci/Doradcy Zewnętrzni.</w:t>
      </w:r>
    </w:p>
    <w:p w:rsidR="004A51EA" w:rsidRPr="00572470" w:rsidRDefault="004A51EA" w:rsidP="004A51EA">
      <w:pPr>
        <w:spacing w:after="0" w:line="360" w:lineRule="auto"/>
        <w:jc w:val="both"/>
        <w:rPr>
          <w:rFonts w:ascii="Book Antiqua" w:hAnsi="Book Antiqua"/>
          <w:b/>
          <w:sz w:val="24"/>
          <w:szCs w:val="24"/>
        </w:rPr>
      </w:pPr>
      <w:r w:rsidRPr="00572470">
        <w:rPr>
          <w:rFonts w:ascii="Book Antiqua" w:hAnsi="Book Antiqua"/>
          <w:b/>
          <w:sz w:val="24"/>
          <w:szCs w:val="24"/>
        </w:rPr>
        <w:lastRenderedPageBreak/>
        <w:t>Zadania zaplanowane na rok 2016</w:t>
      </w:r>
    </w:p>
    <w:p w:rsidR="004A51EA" w:rsidRPr="00572470" w:rsidRDefault="004A51EA" w:rsidP="00CE571D">
      <w:pPr>
        <w:widowControl w:val="0"/>
        <w:numPr>
          <w:ilvl w:val="0"/>
          <w:numId w:val="17"/>
        </w:numPr>
        <w:tabs>
          <w:tab w:val="clear" w:pos="720"/>
          <w:tab w:val="num" w:pos="0"/>
        </w:tabs>
        <w:suppressAutoHyphens/>
        <w:autoSpaceDN w:val="0"/>
        <w:spacing w:after="0" w:line="360" w:lineRule="auto"/>
        <w:ind w:left="0" w:firstLine="0"/>
        <w:textAlignment w:val="baseline"/>
        <w:rPr>
          <w:rFonts w:ascii="Book Antiqua" w:hAnsi="Book Antiqua"/>
          <w:sz w:val="24"/>
          <w:szCs w:val="24"/>
          <w:u w:val="single"/>
        </w:rPr>
      </w:pPr>
      <w:r w:rsidRPr="00572470">
        <w:rPr>
          <w:rFonts w:ascii="Book Antiqua" w:hAnsi="Book Antiqua"/>
          <w:sz w:val="24"/>
          <w:szCs w:val="24"/>
          <w:u w:val="single"/>
        </w:rPr>
        <w:t>Realizacja przyjętego harmonogramu</w:t>
      </w:r>
    </w:p>
    <w:p w:rsidR="004A51EA" w:rsidRPr="00572470"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Grupy Robocze przy współpracy z Koordynatorem Realizacji PGN będą realizowa</w:t>
      </w:r>
      <w:r>
        <w:rPr>
          <w:rFonts w:ascii="Book Antiqua" w:hAnsi="Book Antiqua"/>
          <w:sz w:val="24"/>
          <w:szCs w:val="24"/>
        </w:rPr>
        <w:t>ć zadania ujęte w harmonogramie.</w:t>
      </w:r>
    </w:p>
    <w:p w:rsidR="004A51EA" w:rsidRPr="00572470" w:rsidRDefault="004A51EA" w:rsidP="00CE571D">
      <w:pPr>
        <w:widowControl w:val="0"/>
        <w:numPr>
          <w:ilvl w:val="0"/>
          <w:numId w:val="17"/>
        </w:numPr>
        <w:tabs>
          <w:tab w:val="clear" w:pos="720"/>
        </w:tabs>
        <w:suppressAutoHyphens/>
        <w:autoSpaceDN w:val="0"/>
        <w:spacing w:after="0" w:line="360" w:lineRule="auto"/>
        <w:ind w:left="0" w:firstLine="0"/>
        <w:textAlignment w:val="baseline"/>
        <w:rPr>
          <w:rFonts w:ascii="Book Antiqua" w:hAnsi="Book Antiqua"/>
          <w:sz w:val="24"/>
          <w:szCs w:val="24"/>
          <w:u w:val="single"/>
        </w:rPr>
      </w:pPr>
      <w:r w:rsidRPr="00572470">
        <w:rPr>
          <w:rFonts w:ascii="Book Antiqua" w:hAnsi="Book Antiqua"/>
          <w:sz w:val="24"/>
          <w:szCs w:val="24"/>
          <w:u w:val="single"/>
        </w:rPr>
        <w:t>Monitorowanie działań</w:t>
      </w:r>
    </w:p>
    <w:p w:rsidR="004A51EA" w:rsidRPr="00E865B4"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Koordynator Realizacji PGN przy ws</w:t>
      </w:r>
      <w:r>
        <w:rPr>
          <w:rFonts w:ascii="Book Antiqua" w:hAnsi="Book Antiqua"/>
          <w:sz w:val="24"/>
          <w:szCs w:val="24"/>
        </w:rPr>
        <w:t>półpracy z Grupami Roboczymi (w </w:t>
      </w:r>
      <w:r w:rsidRPr="00572470">
        <w:rPr>
          <w:rFonts w:ascii="Book Antiqua" w:hAnsi="Book Antiqua"/>
          <w:sz w:val="24"/>
          <w:szCs w:val="24"/>
        </w:rPr>
        <w:t>obszarach kompetencji Grup Roboczych) będzie moni</w:t>
      </w:r>
      <w:r w:rsidR="00E865B4">
        <w:rPr>
          <w:rFonts w:ascii="Book Antiqua" w:hAnsi="Book Antiqua"/>
          <w:sz w:val="24"/>
          <w:szCs w:val="24"/>
        </w:rPr>
        <w:t>torował postęp prac w </w:t>
      </w:r>
      <w:r>
        <w:rPr>
          <w:rFonts w:ascii="Book Antiqua" w:hAnsi="Book Antiqua"/>
          <w:sz w:val="24"/>
          <w:szCs w:val="24"/>
        </w:rPr>
        <w:t>oparciu o </w:t>
      </w:r>
      <w:r w:rsidRPr="00572470">
        <w:rPr>
          <w:rFonts w:ascii="Book Antiqua" w:hAnsi="Book Antiqua"/>
          <w:sz w:val="24"/>
          <w:szCs w:val="24"/>
        </w:rPr>
        <w:t>procedury opisane w pkt</w:t>
      </w:r>
      <w:r w:rsidRPr="00E865B4">
        <w:rPr>
          <w:rFonts w:ascii="Book Antiqua" w:hAnsi="Book Antiqua"/>
          <w:sz w:val="24"/>
          <w:szCs w:val="24"/>
        </w:rPr>
        <w:t xml:space="preserve">. </w:t>
      </w:r>
      <w:r w:rsidR="00FD776E" w:rsidRPr="00E865B4">
        <w:rPr>
          <w:rFonts w:ascii="Book Antiqua" w:hAnsi="Book Antiqua"/>
          <w:sz w:val="24"/>
          <w:szCs w:val="24"/>
        </w:rPr>
        <w:t>6.4.</w:t>
      </w:r>
    </w:p>
    <w:p w:rsidR="004A51EA" w:rsidRPr="00802F35" w:rsidRDefault="004A51EA" w:rsidP="00D72379">
      <w:pPr>
        <w:widowControl w:val="0"/>
        <w:numPr>
          <w:ilvl w:val="0"/>
          <w:numId w:val="17"/>
        </w:numPr>
        <w:tabs>
          <w:tab w:val="clear" w:pos="720"/>
        </w:tabs>
        <w:suppressAutoHyphens/>
        <w:autoSpaceDN w:val="0"/>
        <w:spacing w:after="0" w:line="360" w:lineRule="auto"/>
        <w:ind w:left="0" w:firstLine="0"/>
        <w:textAlignment w:val="baseline"/>
        <w:rPr>
          <w:rFonts w:ascii="Book Antiqua" w:hAnsi="Book Antiqua"/>
          <w:sz w:val="24"/>
          <w:szCs w:val="24"/>
          <w:u w:val="single"/>
        </w:rPr>
      </w:pPr>
      <w:r w:rsidRPr="00802F35">
        <w:rPr>
          <w:rFonts w:ascii="Book Antiqua" w:hAnsi="Book Antiqua"/>
          <w:sz w:val="24"/>
          <w:szCs w:val="24"/>
          <w:u w:val="single"/>
        </w:rPr>
        <w:t>Sprawozdanie roczne</w:t>
      </w:r>
    </w:p>
    <w:p w:rsidR="004A51EA" w:rsidRPr="00572470"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Koordynator Realizacji PGN przygotuje dla Komitetu Sterującego PGN podsumowujące sprawozdanie roczne z realizacji PGN. Główne jego elementy to:</w:t>
      </w:r>
    </w:p>
    <w:p w:rsidR="004A51EA" w:rsidRPr="00572470" w:rsidRDefault="004A51EA" w:rsidP="004A51EA">
      <w:pPr>
        <w:pStyle w:val="Akapitzlist"/>
        <w:widowControl w:val="0"/>
        <w:suppressAutoHyphens/>
        <w:autoSpaceDN w:val="0"/>
        <w:spacing w:after="0" w:line="360" w:lineRule="auto"/>
        <w:ind w:left="0"/>
        <w:jc w:val="both"/>
        <w:textAlignment w:val="baseline"/>
        <w:rPr>
          <w:rFonts w:ascii="Book Antiqua" w:hAnsi="Book Antiqua"/>
          <w:sz w:val="24"/>
          <w:szCs w:val="24"/>
        </w:rPr>
      </w:pPr>
      <w:r>
        <w:rPr>
          <w:rFonts w:ascii="Book Antiqua" w:hAnsi="Book Antiqua"/>
          <w:sz w:val="24"/>
          <w:szCs w:val="24"/>
        </w:rPr>
        <w:t xml:space="preserve">- </w:t>
      </w:r>
      <w:r w:rsidRPr="00572470">
        <w:rPr>
          <w:rFonts w:ascii="Book Antiqua" w:hAnsi="Book Antiqua"/>
          <w:sz w:val="24"/>
          <w:szCs w:val="24"/>
        </w:rPr>
        <w:t>zadania wykonane z opisanym efektem energetycznym/ekologicznym,</w:t>
      </w:r>
    </w:p>
    <w:p w:rsidR="004A51EA" w:rsidRPr="00000614" w:rsidRDefault="004A51EA" w:rsidP="004A51EA">
      <w:pPr>
        <w:widowControl w:val="0"/>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 xml:space="preserve">- </w:t>
      </w:r>
      <w:r w:rsidRPr="00000614">
        <w:rPr>
          <w:rFonts w:ascii="Book Antiqua" w:hAnsi="Book Antiqua"/>
          <w:sz w:val="24"/>
          <w:szCs w:val="24"/>
        </w:rPr>
        <w:t>zadania niewykonane lub opóźnione z analizą przyczyn oraz wpływem na harmonogram finalny PGN,</w:t>
      </w:r>
    </w:p>
    <w:p w:rsidR="004A51EA" w:rsidRPr="00000614" w:rsidRDefault="004A51EA" w:rsidP="004A51EA">
      <w:pPr>
        <w:widowControl w:val="0"/>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 xml:space="preserve">- </w:t>
      </w:r>
      <w:r w:rsidRPr="00000614">
        <w:rPr>
          <w:rFonts w:ascii="Book Antiqua" w:hAnsi="Book Antiqua"/>
          <w:sz w:val="24"/>
          <w:szCs w:val="24"/>
        </w:rPr>
        <w:t>uwagi i korekty do harmonogramu prac na rok następny.</w:t>
      </w:r>
    </w:p>
    <w:p w:rsidR="003008A9" w:rsidRPr="00572470" w:rsidRDefault="004A51EA" w:rsidP="003008A9">
      <w:pPr>
        <w:spacing w:after="0" w:line="360" w:lineRule="auto"/>
        <w:jc w:val="both"/>
        <w:rPr>
          <w:rFonts w:ascii="Book Antiqua" w:hAnsi="Book Antiqua"/>
          <w:b/>
          <w:sz w:val="24"/>
          <w:szCs w:val="24"/>
        </w:rPr>
      </w:pPr>
      <w:r w:rsidRPr="00572470">
        <w:rPr>
          <w:rFonts w:ascii="Book Antiqua" w:hAnsi="Book Antiqua"/>
          <w:b/>
          <w:sz w:val="24"/>
          <w:szCs w:val="24"/>
        </w:rPr>
        <w:t>Zadania zaplanowane na rok 2017</w:t>
      </w:r>
    </w:p>
    <w:p w:rsidR="00F03112" w:rsidRDefault="00F03112" w:rsidP="00F03112">
      <w:pPr>
        <w:widowControl w:val="0"/>
        <w:numPr>
          <w:ilvl w:val="0"/>
          <w:numId w:val="17"/>
        </w:numPr>
        <w:tabs>
          <w:tab w:val="clear" w:pos="720"/>
          <w:tab w:val="num" w:pos="0"/>
        </w:tabs>
        <w:suppressAutoHyphens/>
        <w:autoSpaceDN w:val="0"/>
        <w:spacing w:after="0" w:line="360" w:lineRule="auto"/>
        <w:ind w:left="0" w:firstLine="0"/>
        <w:textAlignment w:val="baseline"/>
        <w:rPr>
          <w:rFonts w:ascii="Book Antiqua" w:hAnsi="Book Antiqua"/>
          <w:sz w:val="24"/>
          <w:szCs w:val="24"/>
          <w:u w:val="single"/>
        </w:rPr>
      </w:pPr>
      <w:r>
        <w:rPr>
          <w:rFonts w:ascii="Book Antiqua" w:hAnsi="Book Antiqua"/>
          <w:sz w:val="24"/>
          <w:szCs w:val="24"/>
          <w:u w:val="single"/>
        </w:rPr>
        <w:t>Aktualizacja zadań inwestycyjnych</w:t>
      </w:r>
    </w:p>
    <w:p w:rsidR="003008A9" w:rsidRPr="00F03112" w:rsidRDefault="003008A9" w:rsidP="00F03112">
      <w:pPr>
        <w:widowControl w:val="0"/>
        <w:suppressAutoHyphens/>
        <w:autoSpaceDN w:val="0"/>
        <w:spacing w:after="0" w:line="360" w:lineRule="auto"/>
        <w:ind w:firstLine="709"/>
        <w:textAlignment w:val="baseline"/>
        <w:rPr>
          <w:rFonts w:ascii="Book Antiqua" w:hAnsi="Book Antiqua"/>
          <w:sz w:val="24"/>
          <w:szCs w:val="24"/>
          <w:u w:val="single"/>
        </w:rPr>
      </w:pPr>
      <w:r w:rsidRPr="00F03112">
        <w:rPr>
          <w:rFonts w:ascii="Book Antiqua" w:hAnsi="Book Antiqua"/>
          <w:sz w:val="24"/>
          <w:szCs w:val="24"/>
        </w:rPr>
        <w:t>Wprowadzenie nowych działań inwestycyjnych.</w:t>
      </w:r>
    </w:p>
    <w:p w:rsidR="004A51EA" w:rsidRPr="00572470" w:rsidRDefault="004A51EA" w:rsidP="00CE571D">
      <w:pPr>
        <w:widowControl w:val="0"/>
        <w:numPr>
          <w:ilvl w:val="0"/>
          <w:numId w:val="17"/>
        </w:numPr>
        <w:tabs>
          <w:tab w:val="clear" w:pos="720"/>
          <w:tab w:val="num" w:pos="0"/>
        </w:tabs>
        <w:suppressAutoHyphens/>
        <w:autoSpaceDN w:val="0"/>
        <w:spacing w:after="0" w:line="360" w:lineRule="auto"/>
        <w:ind w:left="0" w:firstLine="0"/>
        <w:textAlignment w:val="baseline"/>
        <w:rPr>
          <w:rFonts w:ascii="Book Antiqua" w:hAnsi="Book Antiqua"/>
          <w:sz w:val="24"/>
          <w:szCs w:val="24"/>
          <w:u w:val="single"/>
        </w:rPr>
      </w:pPr>
      <w:r w:rsidRPr="00572470">
        <w:rPr>
          <w:rFonts w:ascii="Book Antiqua" w:hAnsi="Book Antiqua"/>
          <w:sz w:val="24"/>
          <w:szCs w:val="24"/>
          <w:u w:val="single"/>
        </w:rPr>
        <w:t>Realizacja przyjętego harmonogramu</w:t>
      </w:r>
    </w:p>
    <w:p w:rsidR="004A51EA" w:rsidRPr="00572470"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Grupy Robocze przy współpracy z Koordynatorem Realizacji PGN będą realizowa</w:t>
      </w:r>
      <w:r>
        <w:rPr>
          <w:rFonts w:ascii="Book Antiqua" w:hAnsi="Book Antiqua"/>
          <w:sz w:val="24"/>
          <w:szCs w:val="24"/>
        </w:rPr>
        <w:t>ć zadania ujęte w harmonogramie.</w:t>
      </w:r>
    </w:p>
    <w:p w:rsidR="004A51EA" w:rsidRPr="00572470" w:rsidRDefault="004A51EA" w:rsidP="00CE571D">
      <w:pPr>
        <w:widowControl w:val="0"/>
        <w:numPr>
          <w:ilvl w:val="0"/>
          <w:numId w:val="17"/>
        </w:numPr>
        <w:tabs>
          <w:tab w:val="clear" w:pos="720"/>
          <w:tab w:val="num" w:pos="0"/>
        </w:tabs>
        <w:suppressAutoHyphens/>
        <w:autoSpaceDN w:val="0"/>
        <w:spacing w:after="0" w:line="360" w:lineRule="auto"/>
        <w:ind w:left="0" w:firstLine="0"/>
        <w:textAlignment w:val="baseline"/>
        <w:rPr>
          <w:rFonts w:ascii="Book Antiqua" w:hAnsi="Book Antiqua"/>
          <w:sz w:val="24"/>
          <w:szCs w:val="24"/>
          <w:u w:val="single"/>
        </w:rPr>
      </w:pPr>
      <w:r w:rsidRPr="00572470">
        <w:rPr>
          <w:rFonts w:ascii="Book Antiqua" w:hAnsi="Book Antiqua"/>
          <w:sz w:val="24"/>
          <w:szCs w:val="24"/>
          <w:u w:val="single"/>
        </w:rPr>
        <w:t>Monitorowanie działań</w:t>
      </w:r>
    </w:p>
    <w:p w:rsidR="004A51EA" w:rsidRPr="00E865B4"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Koordynator Realizacji PGN przy współpracy z Grupami Robo</w:t>
      </w:r>
      <w:r w:rsidR="00E865B4">
        <w:rPr>
          <w:rFonts w:ascii="Book Antiqua" w:hAnsi="Book Antiqua"/>
          <w:sz w:val="24"/>
          <w:szCs w:val="24"/>
        </w:rPr>
        <w:t>czymi (w </w:t>
      </w:r>
      <w:r w:rsidRPr="00572470">
        <w:rPr>
          <w:rFonts w:ascii="Book Antiqua" w:hAnsi="Book Antiqua"/>
          <w:sz w:val="24"/>
          <w:szCs w:val="24"/>
        </w:rPr>
        <w:t>obszarach kompetencji Grup Roboczych) będzie monitorował pos</w:t>
      </w:r>
      <w:r w:rsidR="007D0C7B">
        <w:rPr>
          <w:rFonts w:ascii="Book Antiqua" w:hAnsi="Book Antiqua"/>
          <w:sz w:val="24"/>
          <w:szCs w:val="24"/>
        </w:rPr>
        <w:t>tęp prac w </w:t>
      </w:r>
      <w:r w:rsidRPr="00E865B4">
        <w:rPr>
          <w:rFonts w:ascii="Book Antiqua" w:hAnsi="Book Antiqua"/>
          <w:sz w:val="24"/>
          <w:szCs w:val="24"/>
        </w:rPr>
        <w:t xml:space="preserve">oparciu o procedury opisane w pkt. </w:t>
      </w:r>
      <w:r w:rsidR="00FD776E" w:rsidRPr="00E865B4">
        <w:rPr>
          <w:rFonts w:ascii="Book Antiqua" w:hAnsi="Book Antiqua"/>
          <w:sz w:val="24"/>
          <w:szCs w:val="24"/>
        </w:rPr>
        <w:t>6.4.</w:t>
      </w:r>
    </w:p>
    <w:p w:rsidR="004A51EA" w:rsidRPr="00572470" w:rsidRDefault="004A51EA" w:rsidP="00CE571D">
      <w:pPr>
        <w:widowControl w:val="0"/>
        <w:numPr>
          <w:ilvl w:val="0"/>
          <w:numId w:val="17"/>
        </w:numPr>
        <w:tabs>
          <w:tab w:val="clear" w:pos="720"/>
          <w:tab w:val="num" w:pos="-142"/>
        </w:tabs>
        <w:suppressAutoHyphens/>
        <w:autoSpaceDN w:val="0"/>
        <w:spacing w:after="0" w:line="360" w:lineRule="auto"/>
        <w:ind w:left="0" w:firstLine="0"/>
        <w:textAlignment w:val="baseline"/>
        <w:rPr>
          <w:rFonts w:ascii="Book Antiqua" w:hAnsi="Book Antiqua"/>
          <w:sz w:val="24"/>
          <w:szCs w:val="24"/>
          <w:u w:val="single"/>
        </w:rPr>
      </w:pPr>
      <w:r w:rsidRPr="00572470">
        <w:rPr>
          <w:rFonts w:ascii="Book Antiqua" w:hAnsi="Book Antiqua"/>
          <w:sz w:val="24"/>
          <w:szCs w:val="24"/>
          <w:u w:val="single"/>
        </w:rPr>
        <w:t>Sprawozdanie roczne</w:t>
      </w:r>
    </w:p>
    <w:p w:rsidR="004A51EA" w:rsidRPr="00572470" w:rsidRDefault="004A51EA" w:rsidP="004A51EA">
      <w:pPr>
        <w:spacing w:after="0" w:line="360" w:lineRule="auto"/>
        <w:ind w:firstLine="708"/>
        <w:jc w:val="both"/>
        <w:rPr>
          <w:rFonts w:ascii="Book Antiqua" w:hAnsi="Book Antiqua"/>
          <w:sz w:val="24"/>
          <w:szCs w:val="24"/>
        </w:rPr>
      </w:pPr>
      <w:r w:rsidRPr="00572470">
        <w:rPr>
          <w:rFonts w:ascii="Book Antiqua" w:hAnsi="Book Antiqua"/>
          <w:sz w:val="24"/>
          <w:szCs w:val="24"/>
        </w:rPr>
        <w:t>Koordynator Realizacji PGN przygotuje dla Komitetu Sterującego PGN podsumowujące sprawozdanie roczne z realizacji PGN. Główne jego elementy to:</w:t>
      </w:r>
    </w:p>
    <w:p w:rsidR="004A51EA" w:rsidRPr="00000614" w:rsidRDefault="004A51EA" w:rsidP="004A51EA">
      <w:pPr>
        <w:widowControl w:val="0"/>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 xml:space="preserve">- </w:t>
      </w:r>
      <w:r w:rsidRPr="00000614">
        <w:rPr>
          <w:rFonts w:ascii="Book Antiqua" w:hAnsi="Book Antiqua"/>
          <w:sz w:val="24"/>
          <w:szCs w:val="24"/>
        </w:rPr>
        <w:t>zadania wykonane z opisanym efektem energetycznym/ekologicznym,</w:t>
      </w:r>
    </w:p>
    <w:p w:rsidR="003008A9" w:rsidRPr="00F03112" w:rsidRDefault="001F7B89" w:rsidP="00F03112">
      <w:pPr>
        <w:widowControl w:val="0"/>
        <w:suppressAutoHyphens/>
        <w:autoSpaceDN w:val="0"/>
        <w:spacing w:after="0" w:line="360" w:lineRule="auto"/>
        <w:jc w:val="both"/>
        <w:textAlignment w:val="baseline"/>
        <w:rPr>
          <w:rFonts w:ascii="Book Antiqua" w:hAnsi="Book Antiqua"/>
          <w:sz w:val="24"/>
          <w:szCs w:val="24"/>
        </w:rPr>
      </w:pPr>
      <w:r>
        <w:rPr>
          <w:rFonts w:ascii="Book Antiqua" w:hAnsi="Book Antiqua"/>
          <w:sz w:val="24"/>
          <w:szCs w:val="24"/>
        </w:rPr>
        <w:t xml:space="preserve">- </w:t>
      </w:r>
      <w:r w:rsidR="004A51EA" w:rsidRPr="00000614">
        <w:rPr>
          <w:rFonts w:ascii="Book Antiqua" w:hAnsi="Book Antiqua"/>
          <w:sz w:val="24"/>
          <w:szCs w:val="24"/>
        </w:rPr>
        <w:t>zadania niewykonane lub opóźnione z analizą przyczyn oraz wpływem na harmonogram finalny PGN,</w:t>
      </w:r>
      <w:r w:rsidR="003008A9">
        <w:rPr>
          <w:rFonts w:ascii="Book Antiqua" w:hAnsi="Book Antiqua"/>
          <w:sz w:val="24"/>
          <w:szCs w:val="24"/>
        </w:rPr>
        <w:t xml:space="preserve"> - </w:t>
      </w:r>
      <w:r w:rsidR="003008A9" w:rsidRPr="00000614">
        <w:rPr>
          <w:rFonts w:ascii="Book Antiqua" w:hAnsi="Book Antiqua"/>
          <w:sz w:val="24"/>
          <w:szCs w:val="24"/>
        </w:rPr>
        <w:t xml:space="preserve">uwagi i korekty do harmonogramu prac na rok </w:t>
      </w:r>
      <w:r w:rsidR="003008A9" w:rsidRPr="00000614">
        <w:rPr>
          <w:rFonts w:ascii="Book Antiqua" w:hAnsi="Book Antiqua"/>
          <w:sz w:val="24"/>
          <w:szCs w:val="24"/>
        </w:rPr>
        <w:lastRenderedPageBreak/>
        <w:t>następny</w:t>
      </w:r>
      <w:r w:rsidR="003008A9">
        <w:rPr>
          <w:rFonts w:ascii="Book Antiqua" w:hAnsi="Book Antiqua"/>
          <w:sz w:val="24"/>
          <w:szCs w:val="24"/>
        </w:rPr>
        <w:t>.</w:t>
      </w:r>
    </w:p>
    <w:p w:rsidR="004A51EA" w:rsidRDefault="004A51EA" w:rsidP="004A51EA">
      <w:pPr>
        <w:spacing w:after="0" w:line="360" w:lineRule="auto"/>
        <w:jc w:val="both"/>
        <w:rPr>
          <w:rFonts w:ascii="Book Antiqua" w:hAnsi="Book Antiqua"/>
          <w:b/>
          <w:sz w:val="24"/>
          <w:szCs w:val="24"/>
        </w:rPr>
      </w:pPr>
      <w:r w:rsidRPr="00572470">
        <w:rPr>
          <w:rFonts w:ascii="Book Antiqua" w:hAnsi="Book Antiqua"/>
          <w:b/>
          <w:sz w:val="24"/>
          <w:szCs w:val="24"/>
        </w:rPr>
        <w:t>Zadania zaplanowane na rok 2018</w:t>
      </w:r>
    </w:p>
    <w:p w:rsidR="004A51EA" w:rsidRPr="00802F35" w:rsidRDefault="004A51EA" w:rsidP="004A51EA">
      <w:pPr>
        <w:rPr>
          <w:rFonts w:ascii="Book Antiqua" w:hAnsi="Book Antiqua"/>
          <w:sz w:val="24"/>
          <w:szCs w:val="24"/>
          <w:u w:val="single"/>
        </w:rPr>
      </w:pPr>
      <w:r w:rsidRPr="00802F35">
        <w:rPr>
          <w:rFonts w:ascii="Book Antiqua" w:hAnsi="Book Antiqua"/>
          <w:sz w:val="24"/>
          <w:szCs w:val="24"/>
          <w:u w:val="single"/>
        </w:rPr>
        <w:t>Aktualizacja PGN wraz z:</w:t>
      </w:r>
    </w:p>
    <w:p w:rsidR="004A51EA" w:rsidRPr="004C2507" w:rsidRDefault="001F7B89" w:rsidP="004A51EA">
      <w:pPr>
        <w:spacing w:after="0" w:line="360" w:lineRule="auto"/>
        <w:jc w:val="both"/>
        <w:rPr>
          <w:rFonts w:ascii="Book Antiqua" w:hAnsi="Book Antiqua"/>
          <w:sz w:val="24"/>
          <w:szCs w:val="24"/>
          <w:u w:val="single"/>
        </w:rPr>
      </w:pPr>
      <w:r>
        <w:rPr>
          <w:rFonts w:ascii="Book Antiqua" w:hAnsi="Book Antiqua"/>
          <w:sz w:val="24"/>
          <w:szCs w:val="24"/>
          <w:u w:val="single"/>
        </w:rPr>
        <w:t>a)</w:t>
      </w:r>
      <w:r w:rsidR="004A51EA" w:rsidRPr="004C2507">
        <w:rPr>
          <w:rFonts w:ascii="Book Antiqua" w:hAnsi="Book Antiqua"/>
          <w:sz w:val="24"/>
          <w:szCs w:val="24"/>
          <w:u w:val="single"/>
        </w:rPr>
        <w:t xml:space="preserve"> oceną działań z lat poprzednich i wprowadzeniem wymaganych korekt</w:t>
      </w:r>
    </w:p>
    <w:p w:rsidR="004A51EA" w:rsidRDefault="004A51EA" w:rsidP="00C005CE">
      <w:pPr>
        <w:spacing w:after="0" w:line="360" w:lineRule="auto"/>
        <w:ind w:firstLine="709"/>
        <w:jc w:val="both"/>
        <w:rPr>
          <w:rFonts w:ascii="Book Antiqua" w:hAnsi="Book Antiqua"/>
          <w:sz w:val="24"/>
          <w:szCs w:val="24"/>
        </w:rPr>
      </w:pPr>
      <w:r w:rsidRPr="004C2507">
        <w:rPr>
          <w:rFonts w:ascii="Book Antiqua" w:hAnsi="Book Antiqua"/>
          <w:sz w:val="24"/>
          <w:szCs w:val="24"/>
        </w:rPr>
        <w:t>Koordynator Realizacji PGN przygotuje dla Komitetu Sterującego PGN podsumowujące sprawozdanie z całego ok</w:t>
      </w:r>
      <w:r>
        <w:rPr>
          <w:rFonts w:ascii="Book Antiqua" w:hAnsi="Book Antiqua"/>
          <w:sz w:val="24"/>
          <w:szCs w:val="24"/>
        </w:rPr>
        <w:t>resu realizacji PGN w oparciu o </w:t>
      </w:r>
      <w:r w:rsidRPr="004C2507">
        <w:rPr>
          <w:rFonts w:ascii="Book Antiqua" w:hAnsi="Book Antiqua"/>
          <w:sz w:val="24"/>
          <w:szCs w:val="24"/>
        </w:rPr>
        <w:t xml:space="preserve">zaktualizowany dokument. </w:t>
      </w:r>
    </w:p>
    <w:p w:rsidR="004A51EA" w:rsidRPr="004C2507" w:rsidRDefault="004A51EA" w:rsidP="004A51EA">
      <w:pPr>
        <w:spacing w:after="0" w:line="360" w:lineRule="auto"/>
        <w:jc w:val="both"/>
        <w:rPr>
          <w:rFonts w:ascii="Book Antiqua" w:hAnsi="Book Antiqua"/>
          <w:sz w:val="24"/>
          <w:szCs w:val="24"/>
        </w:rPr>
      </w:pPr>
      <w:r w:rsidRPr="004C2507">
        <w:rPr>
          <w:rFonts w:ascii="Book Antiqua" w:hAnsi="Book Antiqua"/>
          <w:sz w:val="24"/>
          <w:szCs w:val="24"/>
        </w:rPr>
        <w:t>Główne jego elementy to:</w:t>
      </w:r>
    </w:p>
    <w:p w:rsidR="004A51EA" w:rsidRPr="004C2507" w:rsidRDefault="004A51EA" w:rsidP="004A51EA">
      <w:pPr>
        <w:pStyle w:val="Akapitzlist"/>
        <w:widowControl w:val="0"/>
        <w:suppressAutoHyphens/>
        <w:autoSpaceDN w:val="0"/>
        <w:spacing w:after="0" w:line="360" w:lineRule="auto"/>
        <w:ind w:left="0"/>
        <w:textAlignment w:val="baseline"/>
        <w:rPr>
          <w:rFonts w:ascii="Book Antiqua" w:hAnsi="Book Antiqua"/>
          <w:sz w:val="24"/>
          <w:szCs w:val="24"/>
        </w:rPr>
      </w:pPr>
      <w:r>
        <w:rPr>
          <w:rFonts w:ascii="Book Antiqua" w:hAnsi="Book Antiqua"/>
          <w:sz w:val="24"/>
          <w:szCs w:val="24"/>
        </w:rPr>
        <w:t xml:space="preserve">- </w:t>
      </w:r>
      <w:r w:rsidRPr="004C2507">
        <w:rPr>
          <w:rFonts w:ascii="Book Antiqua" w:hAnsi="Book Antiqua"/>
          <w:sz w:val="24"/>
          <w:szCs w:val="24"/>
        </w:rPr>
        <w:t>zadania wykonane z opisanym efektem energetycznym/ekologicznym,</w:t>
      </w:r>
    </w:p>
    <w:p w:rsidR="004A51EA" w:rsidRPr="009C4A55" w:rsidRDefault="004A51EA" w:rsidP="004A51EA">
      <w:pPr>
        <w:pStyle w:val="Akapitzlist"/>
        <w:widowControl w:val="0"/>
        <w:suppressAutoHyphens/>
        <w:autoSpaceDN w:val="0"/>
        <w:spacing w:after="0" w:line="360" w:lineRule="auto"/>
        <w:ind w:left="0"/>
        <w:textAlignment w:val="baseline"/>
        <w:rPr>
          <w:rFonts w:ascii="Book Antiqua" w:hAnsi="Book Antiqua"/>
          <w:sz w:val="24"/>
          <w:szCs w:val="24"/>
        </w:rPr>
      </w:pPr>
      <w:r w:rsidRPr="009C4A55">
        <w:rPr>
          <w:rFonts w:ascii="Book Antiqua" w:hAnsi="Book Antiqua"/>
          <w:sz w:val="24"/>
          <w:szCs w:val="24"/>
        </w:rPr>
        <w:t>- zadania niewykonane lub opóźnione z analizą przyczyn oraz wpływem na harmonogram finalny PGN,</w:t>
      </w:r>
    </w:p>
    <w:p w:rsidR="004A51EA" w:rsidRPr="004C2507" w:rsidRDefault="004A51EA" w:rsidP="004A51EA">
      <w:pPr>
        <w:pStyle w:val="Akapitzlist"/>
        <w:widowControl w:val="0"/>
        <w:suppressAutoHyphens/>
        <w:autoSpaceDN w:val="0"/>
        <w:spacing w:after="0" w:line="360" w:lineRule="auto"/>
        <w:ind w:left="0"/>
        <w:textAlignment w:val="baseline"/>
        <w:rPr>
          <w:rFonts w:ascii="Book Antiqua" w:hAnsi="Book Antiqua"/>
          <w:sz w:val="24"/>
          <w:szCs w:val="24"/>
        </w:rPr>
      </w:pPr>
      <w:r w:rsidRPr="009C4A55">
        <w:rPr>
          <w:rFonts w:ascii="Book Antiqua" w:hAnsi="Book Antiqua"/>
          <w:sz w:val="24"/>
          <w:szCs w:val="24"/>
        </w:rPr>
        <w:t>- uwagi i korekty do harmonogramu prac na okres następny.</w:t>
      </w:r>
    </w:p>
    <w:p w:rsidR="004A51EA" w:rsidRPr="004C2507" w:rsidRDefault="004A51EA" w:rsidP="004A51EA">
      <w:pPr>
        <w:tabs>
          <w:tab w:val="left" w:pos="0"/>
        </w:tabs>
        <w:spacing w:after="0" w:line="360" w:lineRule="auto"/>
        <w:rPr>
          <w:rFonts w:ascii="Book Antiqua" w:hAnsi="Book Antiqua"/>
          <w:sz w:val="24"/>
          <w:szCs w:val="24"/>
          <w:u w:val="single"/>
        </w:rPr>
      </w:pPr>
      <w:r w:rsidRPr="001F7B89">
        <w:rPr>
          <w:rFonts w:ascii="Book Antiqua" w:hAnsi="Book Antiqua"/>
          <w:sz w:val="24"/>
          <w:szCs w:val="24"/>
          <w:u w:val="single"/>
        </w:rPr>
        <w:t xml:space="preserve"> </w:t>
      </w:r>
      <w:r w:rsidR="001F7B89" w:rsidRPr="001F7B89">
        <w:rPr>
          <w:rFonts w:ascii="Book Antiqua" w:hAnsi="Book Antiqua"/>
          <w:sz w:val="24"/>
          <w:szCs w:val="24"/>
          <w:u w:val="single"/>
        </w:rPr>
        <w:t>b)</w:t>
      </w:r>
      <w:r w:rsidR="001F7B89">
        <w:rPr>
          <w:rFonts w:ascii="Book Antiqua" w:hAnsi="Book Antiqua"/>
          <w:b/>
          <w:sz w:val="24"/>
          <w:szCs w:val="24"/>
          <w:u w:val="single"/>
        </w:rPr>
        <w:t xml:space="preserve"> </w:t>
      </w:r>
      <w:r w:rsidRPr="004C2507">
        <w:rPr>
          <w:rFonts w:ascii="Book Antiqua" w:hAnsi="Book Antiqua"/>
          <w:sz w:val="24"/>
          <w:szCs w:val="24"/>
          <w:u w:val="single"/>
        </w:rPr>
        <w:t>opracowaniem zadań inwestycyjnych na lata 2018-2020</w:t>
      </w:r>
    </w:p>
    <w:p w:rsidR="004A51EA" w:rsidRPr="00553E1B" w:rsidRDefault="004A51EA" w:rsidP="004A51EA">
      <w:pPr>
        <w:spacing w:line="360" w:lineRule="auto"/>
        <w:jc w:val="both"/>
        <w:rPr>
          <w:rFonts w:ascii="Book Antiqua" w:hAnsi="Book Antiqua"/>
          <w:color w:val="000000"/>
          <w:sz w:val="24"/>
          <w:szCs w:val="24"/>
        </w:rPr>
      </w:pPr>
      <w:r w:rsidRPr="00572470">
        <w:rPr>
          <w:rFonts w:ascii="Book Antiqua" w:hAnsi="Book Antiqua"/>
          <w:sz w:val="24"/>
          <w:szCs w:val="24"/>
        </w:rPr>
        <w:t xml:space="preserve">W ramach aktualizacji PGN </w:t>
      </w:r>
      <w:r w:rsidRPr="00553E1B">
        <w:rPr>
          <w:rFonts w:ascii="Book Antiqua" w:hAnsi="Book Antiqua"/>
          <w:color w:val="000000"/>
          <w:sz w:val="24"/>
          <w:szCs w:val="24"/>
        </w:rPr>
        <w:t>zostanie skorygowa</w:t>
      </w:r>
      <w:r w:rsidR="007D0C7B" w:rsidRPr="00553E1B">
        <w:rPr>
          <w:rFonts w:ascii="Book Antiqua" w:hAnsi="Book Antiqua"/>
          <w:color w:val="000000"/>
          <w:sz w:val="24"/>
          <w:szCs w:val="24"/>
        </w:rPr>
        <w:t>ny plan zadań inwestycyjnych na </w:t>
      </w:r>
      <w:r w:rsidRPr="00553E1B">
        <w:rPr>
          <w:rFonts w:ascii="Book Antiqua" w:hAnsi="Book Antiqua"/>
          <w:color w:val="000000"/>
          <w:sz w:val="24"/>
          <w:szCs w:val="24"/>
        </w:rPr>
        <w:t>lata 2018-2020 z perspektywą do roku 2022.</w:t>
      </w:r>
    </w:p>
    <w:p w:rsidR="004A51EA" w:rsidRPr="00553E1B" w:rsidRDefault="004A51EA" w:rsidP="004A51EA">
      <w:pPr>
        <w:spacing w:after="0" w:line="360" w:lineRule="auto"/>
        <w:jc w:val="both"/>
        <w:rPr>
          <w:rFonts w:ascii="Book Antiqua" w:hAnsi="Book Antiqua"/>
          <w:b/>
          <w:color w:val="000000"/>
          <w:sz w:val="24"/>
          <w:szCs w:val="24"/>
        </w:rPr>
      </w:pPr>
      <w:r w:rsidRPr="00553E1B">
        <w:rPr>
          <w:rFonts w:ascii="Book Antiqua" w:hAnsi="Book Antiqua"/>
          <w:b/>
          <w:color w:val="000000"/>
          <w:sz w:val="24"/>
          <w:szCs w:val="24"/>
        </w:rPr>
        <w:t xml:space="preserve">Zadania zaplanowane na rok 2019 </w:t>
      </w:r>
    </w:p>
    <w:p w:rsidR="004A51EA" w:rsidRPr="00802F35" w:rsidRDefault="004A51EA" w:rsidP="004A51EA">
      <w:pPr>
        <w:tabs>
          <w:tab w:val="left" w:pos="1545"/>
        </w:tabs>
        <w:rPr>
          <w:rFonts w:ascii="Book Antiqua" w:hAnsi="Book Antiqua"/>
          <w:sz w:val="24"/>
          <w:szCs w:val="24"/>
        </w:rPr>
      </w:pPr>
      <w:r w:rsidRPr="00802F35">
        <w:rPr>
          <w:rFonts w:ascii="Book Antiqua" w:hAnsi="Book Antiqua"/>
          <w:sz w:val="24"/>
          <w:szCs w:val="24"/>
        </w:rPr>
        <w:t>- Realizacja PGN zgodna z wytycznymi zawartymi w aktualizacji</w:t>
      </w:r>
      <w:r>
        <w:rPr>
          <w:rFonts w:ascii="Book Antiqua" w:hAnsi="Book Antiqua"/>
          <w:sz w:val="24"/>
          <w:szCs w:val="24"/>
        </w:rPr>
        <w:t>.</w:t>
      </w:r>
    </w:p>
    <w:p w:rsidR="004A51EA" w:rsidRDefault="004A51EA" w:rsidP="004A51EA">
      <w:pPr>
        <w:spacing w:after="0" w:line="360" w:lineRule="auto"/>
        <w:jc w:val="both"/>
        <w:rPr>
          <w:rFonts w:ascii="Book Antiqua" w:hAnsi="Book Antiqua"/>
          <w:b/>
          <w:sz w:val="24"/>
          <w:szCs w:val="24"/>
        </w:rPr>
      </w:pPr>
      <w:r>
        <w:rPr>
          <w:rFonts w:ascii="Book Antiqua" w:hAnsi="Book Antiqua"/>
          <w:b/>
          <w:sz w:val="24"/>
          <w:szCs w:val="24"/>
        </w:rPr>
        <w:t>Zadania zaplanowane na rok 2020</w:t>
      </w:r>
    </w:p>
    <w:p w:rsidR="004A51EA" w:rsidRDefault="004A51EA" w:rsidP="004A51EA">
      <w:pPr>
        <w:tabs>
          <w:tab w:val="left" w:pos="1545"/>
        </w:tabs>
        <w:rPr>
          <w:rFonts w:ascii="Book Antiqua" w:hAnsi="Book Antiqua"/>
          <w:sz w:val="24"/>
          <w:szCs w:val="24"/>
        </w:rPr>
      </w:pPr>
      <w:r>
        <w:rPr>
          <w:rFonts w:ascii="Book Antiqua" w:hAnsi="Book Antiqua"/>
          <w:sz w:val="24"/>
          <w:szCs w:val="24"/>
        </w:rPr>
        <w:t xml:space="preserve">- </w:t>
      </w:r>
      <w:r w:rsidRPr="00AF2F48">
        <w:rPr>
          <w:rFonts w:ascii="Book Antiqua" w:hAnsi="Book Antiqua"/>
          <w:sz w:val="24"/>
          <w:szCs w:val="24"/>
        </w:rPr>
        <w:t>Realizacja PGN zgodna z wytycznymi zawartymi w aktualizacji</w:t>
      </w:r>
      <w:r>
        <w:rPr>
          <w:rFonts w:ascii="Book Antiqua" w:hAnsi="Book Antiqua"/>
          <w:sz w:val="24"/>
          <w:szCs w:val="24"/>
        </w:rPr>
        <w:t>.</w:t>
      </w:r>
    </w:p>
    <w:p w:rsidR="004A51EA" w:rsidRDefault="004A51EA" w:rsidP="003474AF">
      <w:pPr>
        <w:pStyle w:val="Akapitzlist"/>
        <w:numPr>
          <w:ilvl w:val="1"/>
          <w:numId w:val="3"/>
        </w:numPr>
        <w:autoSpaceDE w:val="0"/>
        <w:autoSpaceDN w:val="0"/>
        <w:adjustRightInd w:val="0"/>
        <w:spacing w:before="240" w:line="360" w:lineRule="auto"/>
        <w:jc w:val="both"/>
        <w:outlineLvl w:val="1"/>
        <w:rPr>
          <w:rFonts w:ascii="Book Antiqua" w:hAnsi="Book Antiqua" w:cs="Calibri,Bold"/>
          <w:b/>
          <w:bCs/>
          <w:color w:val="92D050"/>
          <w:sz w:val="24"/>
          <w:szCs w:val="24"/>
        </w:rPr>
      </w:pPr>
      <w:bookmarkStart w:id="237" w:name="_Toc452381264"/>
      <w:r w:rsidRPr="00572470">
        <w:rPr>
          <w:rFonts w:ascii="Book Antiqua" w:hAnsi="Book Antiqua" w:cs="Calibri,Bold"/>
          <w:b/>
          <w:bCs/>
          <w:color w:val="92D050"/>
          <w:sz w:val="24"/>
          <w:szCs w:val="24"/>
        </w:rPr>
        <w:t>ZAANGAŻOWANE STRONY</w:t>
      </w:r>
      <w:bookmarkEnd w:id="237"/>
      <w:r>
        <w:rPr>
          <w:rFonts w:ascii="Book Antiqua" w:hAnsi="Book Antiqua" w:cs="Calibri,Bold"/>
          <w:b/>
          <w:bCs/>
          <w:color w:val="92D050"/>
          <w:sz w:val="24"/>
          <w:szCs w:val="24"/>
        </w:rPr>
        <w:t xml:space="preserve"> </w:t>
      </w:r>
    </w:p>
    <w:p w:rsidR="004A51EA" w:rsidRPr="00D20B82" w:rsidRDefault="004A51EA" w:rsidP="00D20B82">
      <w:pPr>
        <w:autoSpaceDE w:val="0"/>
        <w:autoSpaceDN w:val="0"/>
        <w:adjustRightInd w:val="0"/>
        <w:spacing w:after="0" w:line="360" w:lineRule="auto"/>
        <w:ind w:firstLine="708"/>
        <w:jc w:val="both"/>
        <w:rPr>
          <w:rFonts w:ascii="Book Antiqua" w:hAnsi="Book Antiqua" w:cs="Constantia"/>
          <w:sz w:val="24"/>
          <w:szCs w:val="24"/>
        </w:rPr>
      </w:pPr>
      <w:r w:rsidRPr="00D20B82">
        <w:rPr>
          <w:rFonts w:ascii="Book Antiqua" w:hAnsi="Book Antiqua" w:cs="Constantia"/>
          <w:sz w:val="24"/>
          <w:szCs w:val="24"/>
        </w:rPr>
        <w:t>W celu odpowiedniego przeprowadzenia wszystkich działań przewidywanych w Planie konieczne jest stworzenie systemu komunikacji i zarządzania gminy z podmiotami działającymi na jej terenie oraz indywidualnymi konsumentami</w:t>
      </w:r>
      <w:r w:rsidRPr="00D20B82">
        <w:rPr>
          <w:rFonts w:ascii="Book Antiqua" w:hAnsi="Book Antiqua" w:cs="Calibri"/>
          <w:sz w:val="24"/>
          <w:szCs w:val="24"/>
        </w:rPr>
        <w:t xml:space="preserve">. Dlatego celowym wydaje się aby uzupełnieniem struktury wdrażania strategicznego PGN było uruchomienie </w:t>
      </w:r>
      <w:r w:rsidRPr="00D20B82">
        <w:rPr>
          <w:rFonts w:ascii="Book Antiqua" w:hAnsi="Book Antiqua" w:cs="Calibri,Bold"/>
          <w:b/>
          <w:bCs/>
          <w:sz w:val="24"/>
          <w:szCs w:val="24"/>
        </w:rPr>
        <w:t>Zespołu</w:t>
      </w:r>
      <w:r w:rsidRPr="00D20B82">
        <w:rPr>
          <w:rFonts w:ascii="Book Antiqua" w:hAnsi="Book Antiqua" w:cs="Calibri"/>
          <w:sz w:val="24"/>
          <w:szCs w:val="24"/>
        </w:rPr>
        <w:t xml:space="preserve"> </w:t>
      </w:r>
      <w:r w:rsidRPr="00D20B82">
        <w:rPr>
          <w:rFonts w:ascii="Book Antiqua" w:hAnsi="Book Antiqua" w:cs="Calibri,Bold"/>
          <w:b/>
          <w:bCs/>
          <w:sz w:val="24"/>
          <w:szCs w:val="24"/>
        </w:rPr>
        <w:t xml:space="preserve">interesariuszy, </w:t>
      </w:r>
      <w:r w:rsidRPr="00D20B82">
        <w:rPr>
          <w:rFonts w:ascii="Book Antiqua" w:hAnsi="Book Antiqua" w:cs="Calibri"/>
          <w:sz w:val="24"/>
          <w:szCs w:val="24"/>
        </w:rPr>
        <w:t>powołanego zgodnie ze ścieżką podejmowania decyzji w Urzędzie Gminy, w skład którego</w:t>
      </w:r>
      <w:r w:rsidRPr="00D20B82">
        <w:rPr>
          <w:rFonts w:ascii="Book Antiqua" w:hAnsi="Book Antiqua" w:cs="Constantia"/>
          <w:sz w:val="24"/>
          <w:szCs w:val="24"/>
        </w:rPr>
        <w:t xml:space="preserve"> </w:t>
      </w:r>
      <w:r w:rsidRPr="00D20B82">
        <w:rPr>
          <w:rFonts w:ascii="Book Antiqua" w:hAnsi="Book Antiqua" w:cs="Calibri"/>
          <w:sz w:val="24"/>
          <w:szCs w:val="24"/>
        </w:rPr>
        <w:t xml:space="preserve">wejdą zarówno osoby zaangażowane w realizację PGN jak i osoby zainteresowane wynikami jego realizacji czy też te, których działania PGN będą ograniczać. </w:t>
      </w:r>
    </w:p>
    <w:p w:rsidR="004A51EA" w:rsidRPr="00572470" w:rsidRDefault="004A51EA" w:rsidP="00D20B82">
      <w:pPr>
        <w:autoSpaceDE w:val="0"/>
        <w:autoSpaceDN w:val="0"/>
        <w:adjustRightInd w:val="0"/>
        <w:spacing w:after="0" w:line="360" w:lineRule="auto"/>
        <w:jc w:val="both"/>
        <w:rPr>
          <w:rFonts w:ascii="Book Antiqua" w:hAnsi="Book Antiqua" w:cs="Calibri"/>
          <w:sz w:val="24"/>
          <w:szCs w:val="24"/>
        </w:rPr>
      </w:pPr>
      <w:r w:rsidRPr="00D20B82">
        <w:rPr>
          <w:rFonts w:ascii="Book Antiqua" w:hAnsi="Book Antiqua" w:cs="Calibri"/>
          <w:sz w:val="24"/>
          <w:szCs w:val="24"/>
        </w:rPr>
        <w:lastRenderedPageBreak/>
        <w:tab/>
        <w:t>Głównym celem działania takiego zespołu powinno być opiniowanie i doradzanie władzom gminy w realizacji PGN i planowaniu szczegółowych działań wykonawc</w:t>
      </w:r>
      <w:r w:rsidRPr="00572470">
        <w:rPr>
          <w:rFonts w:ascii="Book Antiqua" w:hAnsi="Book Antiqua" w:cs="Calibri"/>
          <w:sz w:val="24"/>
          <w:szCs w:val="24"/>
        </w:rPr>
        <w:t>zych. Możliwe jest również przypisanie zadań do istniejącej już struktury np. Komitetu sterującego PGN.</w:t>
      </w:r>
    </w:p>
    <w:p w:rsidR="004A51EA" w:rsidRPr="00572470" w:rsidRDefault="004A51EA" w:rsidP="004A51EA">
      <w:pPr>
        <w:autoSpaceDE w:val="0"/>
        <w:autoSpaceDN w:val="0"/>
        <w:adjustRightInd w:val="0"/>
        <w:spacing w:after="0" w:line="360" w:lineRule="auto"/>
        <w:jc w:val="both"/>
        <w:rPr>
          <w:rFonts w:ascii="Book Antiqua" w:hAnsi="Book Antiqua" w:cs="Calibri,Bold"/>
          <w:b/>
          <w:bCs/>
          <w:sz w:val="24"/>
          <w:szCs w:val="24"/>
        </w:rPr>
      </w:pPr>
      <w:r w:rsidRPr="00572470">
        <w:rPr>
          <w:rFonts w:ascii="Book Antiqua" w:hAnsi="Book Antiqua" w:cs="Calibri,Bold"/>
          <w:b/>
          <w:bCs/>
          <w:sz w:val="24"/>
          <w:szCs w:val="24"/>
        </w:rPr>
        <w:t>Opis interesariuszy PGN</w:t>
      </w:r>
    </w:p>
    <w:p w:rsidR="004A51EA" w:rsidRPr="00572470" w:rsidRDefault="004A51EA" w:rsidP="004A51EA">
      <w:pPr>
        <w:autoSpaceDE w:val="0"/>
        <w:autoSpaceDN w:val="0"/>
        <w:adjustRightInd w:val="0"/>
        <w:spacing w:after="0" w:line="360" w:lineRule="auto"/>
        <w:jc w:val="both"/>
        <w:rPr>
          <w:rFonts w:ascii="Book Antiqua" w:hAnsi="Book Antiqua" w:cs="Calibri"/>
          <w:sz w:val="24"/>
          <w:szCs w:val="24"/>
        </w:rPr>
      </w:pPr>
      <w:r w:rsidRPr="00572470">
        <w:rPr>
          <w:rFonts w:ascii="Book Antiqua" w:hAnsi="Book Antiqua" w:cs="Calibri"/>
          <w:sz w:val="24"/>
          <w:szCs w:val="24"/>
        </w:rPr>
        <w:t>Dwie główne grupy interesariuszy to: interesariusze zewnętrzni oraz interesariusze wewnętrzni.</w:t>
      </w:r>
    </w:p>
    <w:p w:rsidR="004A51EA" w:rsidRPr="005B6267" w:rsidRDefault="004A51EA" w:rsidP="004A51EA">
      <w:p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Bold"/>
          <w:b/>
          <w:bCs/>
          <w:sz w:val="24"/>
          <w:szCs w:val="24"/>
        </w:rPr>
        <w:t xml:space="preserve">Interesariusze zewnętrzni </w:t>
      </w:r>
      <w:r w:rsidRPr="005B6267">
        <w:rPr>
          <w:rFonts w:ascii="Book Antiqua" w:hAnsi="Book Antiqua" w:cs="Calibri"/>
          <w:sz w:val="24"/>
          <w:szCs w:val="24"/>
        </w:rPr>
        <w:t>PGN dla Choceń:</w:t>
      </w:r>
    </w:p>
    <w:p w:rsidR="004A51EA" w:rsidRPr="005B6267" w:rsidRDefault="004A51EA" w:rsidP="00CE571D">
      <w:pPr>
        <w:pStyle w:val="Akapitzlist"/>
        <w:numPr>
          <w:ilvl w:val="0"/>
          <w:numId w:val="4"/>
        </w:numPr>
        <w:autoSpaceDE w:val="0"/>
        <w:autoSpaceDN w:val="0"/>
        <w:adjustRightInd w:val="0"/>
        <w:spacing w:after="0" w:line="360" w:lineRule="auto"/>
        <w:jc w:val="both"/>
        <w:rPr>
          <w:rFonts w:ascii="Book Antiqua" w:hAnsi="Book Antiqua" w:cs="Calibri"/>
          <w:sz w:val="24"/>
          <w:szCs w:val="24"/>
        </w:rPr>
      </w:pPr>
      <w:r>
        <w:rPr>
          <w:rFonts w:ascii="Book Antiqua" w:hAnsi="Book Antiqua" w:cs="Calibri"/>
          <w:sz w:val="24"/>
          <w:szCs w:val="24"/>
        </w:rPr>
        <w:t>s</w:t>
      </w:r>
      <w:r w:rsidRPr="005B6267">
        <w:rPr>
          <w:rFonts w:ascii="Book Antiqua" w:hAnsi="Book Antiqua" w:cs="Calibri"/>
          <w:sz w:val="24"/>
          <w:szCs w:val="24"/>
        </w:rPr>
        <w:t>ołtysi,</w:t>
      </w:r>
    </w:p>
    <w:p w:rsidR="004A51EA" w:rsidRPr="005B6267" w:rsidRDefault="004A51EA" w:rsidP="00CE571D">
      <w:pPr>
        <w:pStyle w:val="Akapitzlist"/>
        <w:numPr>
          <w:ilvl w:val="0"/>
          <w:numId w:val="4"/>
        </w:numPr>
        <w:autoSpaceDE w:val="0"/>
        <w:autoSpaceDN w:val="0"/>
        <w:adjustRightInd w:val="0"/>
        <w:spacing w:after="0" w:line="360" w:lineRule="auto"/>
        <w:ind w:left="709"/>
        <w:jc w:val="both"/>
        <w:rPr>
          <w:rFonts w:ascii="Book Antiqua" w:hAnsi="Book Antiqua" w:cs="Calibri"/>
          <w:sz w:val="24"/>
          <w:szCs w:val="24"/>
        </w:rPr>
      </w:pPr>
      <w:r w:rsidRPr="005B6267">
        <w:rPr>
          <w:rFonts w:ascii="Book Antiqua" w:hAnsi="Book Antiqua" w:cs="Symbol"/>
          <w:sz w:val="24"/>
          <w:szCs w:val="24"/>
        </w:rPr>
        <w:t xml:space="preserve"> </w:t>
      </w:r>
      <w:r w:rsidRPr="005B6267">
        <w:rPr>
          <w:rFonts w:ascii="Book Antiqua" w:hAnsi="Book Antiqua" w:cs="Calibri"/>
          <w:sz w:val="24"/>
          <w:szCs w:val="24"/>
        </w:rPr>
        <w:t>mieszkańcy gminy,</w:t>
      </w:r>
    </w:p>
    <w:p w:rsidR="004A51EA" w:rsidRPr="005B6267" w:rsidRDefault="004A51EA" w:rsidP="00CE571D">
      <w:pPr>
        <w:pStyle w:val="Akapitzlist"/>
        <w:numPr>
          <w:ilvl w:val="0"/>
          <w:numId w:val="4"/>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firmy działające na terenie gminy,</w:t>
      </w:r>
    </w:p>
    <w:p w:rsidR="004A51EA" w:rsidRPr="005B6267" w:rsidRDefault="004A51EA" w:rsidP="00CE571D">
      <w:pPr>
        <w:pStyle w:val="Akapitzlist"/>
        <w:numPr>
          <w:ilvl w:val="0"/>
          <w:numId w:val="4"/>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 xml:space="preserve">organizacje i instytucje niezależne od gminy a zlokalizowane na </w:t>
      </w:r>
      <w:r>
        <w:rPr>
          <w:rFonts w:ascii="Book Antiqua" w:hAnsi="Book Antiqua" w:cs="Calibri"/>
          <w:sz w:val="24"/>
          <w:szCs w:val="24"/>
        </w:rPr>
        <w:t xml:space="preserve">jej </w:t>
      </w:r>
      <w:r w:rsidRPr="005B6267">
        <w:rPr>
          <w:rFonts w:ascii="Book Antiqua" w:hAnsi="Book Antiqua" w:cs="Calibri"/>
          <w:sz w:val="24"/>
          <w:szCs w:val="24"/>
        </w:rPr>
        <w:t>teren</w:t>
      </w:r>
      <w:r>
        <w:rPr>
          <w:rFonts w:ascii="Book Antiqua" w:hAnsi="Book Antiqua" w:cs="Calibri"/>
          <w:sz w:val="24"/>
          <w:szCs w:val="24"/>
        </w:rPr>
        <w:t>ie.</w:t>
      </w:r>
    </w:p>
    <w:p w:rsidR="004A51EA" w:rsidRPr="005B6267" w:rsidRDefault="004A51EA" w:rsidP="004A51EA">
      <w:p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Bold"/>
          <w:b/>
          <w:bCs/>
          <w:sz w:val="24"/>
          <w:szCs w:val="24"/>
        </w:rPr>
        <w:t xml:space="preserve">Interesariusze wewnętrzni, </w:t>
      </w:r>
      <w:r w:rsidRPr="005B6267">
        <w:rPr>
          <w:rFonts w:ascii="Book Antiqua" w:hAnsi="Book Antiqua" w:cs="Calibri"/>
          <w:sz w:val="24"/>
          <w:szCs w:val="24"/>
        </w:rPr>
        <w:t>wśród których można wymienić:</w:t>
      </w:r>
    </w:p>
    <w:p w:rsidR="004A51EA" w:rsidRPr="005B6267" w:rsidRDefault="004A51EA" w:rsidP="00CE571D">
      <w:pPr>
        <w:pStyle w:val="Akapitzlist"/>
        <w:numPr>
          <w:ilvl w:val="0"/>
          <w:numId w:val="5"/>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członkowie Rady Gminy,</w:t>
      </w:r>
    </w:p>
    <w:p w:rsidR="004A51EA" w:rsidRPr="005B6267" w:rsidRDefault="004A51EA" w:rsidP="00CE571D">
      <w:pPr>
        <w:pStyle w:val="Akapitzlist"/>
        <w:numPr>
          <w:ilvl w:val="0"/>
          <w:numId w:val="5"/>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pracownicy Urzędu Gminy,</w:t>
      </w:r>
    </w:p>
    <w:p w:rsidR="004A51EA" w:rsidRPr="00154F01" w:rsidRDefault="004A51EA" w:rsidP="00CE571D">
      <w:pPr>
        <w:pStyle w:val="Akapitzlist"/>
        <w:numPr>
          <w:ilvl w:val="0"/>
          <w:numId w:val="5"/>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pracownicy jednostek gminnych.</w:t>
      </w:r>
    </w:p>
    <w:p w:rsidR="004A51EA" w:rsidRPr="005B6267" w:rsidRDefault="004A51EA" w:rsidP="004A51EA">
      <w:pPr>
        <w:autoSpaceDE w:val="0"/>
        <w:autoSpaceDN w:val="0"/>
        <w:adjustRightInd w:val="0"/>
        <w:spacing w:after="0" w:line="360" w:lineRule="auto"/>
        <w:ind w:firstLine="708"/>
        <w:jc w:val="both"/>
        <w:rPr>
          <w:rFonts w:ascii="Book Antiqua" w:hAnsi="Book Antiqua" w:cs="Calibri"/>
          <w:sz w:val="24"/>
          <w:szCs w:val="24"/>
        </w:rPr>
      </w:pPr>
      <w:r w:rsidRPr="005B6267">
        <w:rPr>
          <w:rFonts w:ascii="Book Antiqua" w:hAnsi="Book Antiqua" w:cs="Calibri"/>
          <w:sz w:val="24"/>
          <w:szCs w:val="24"/>
        </w:rPr>
        <w:t>W każdej z tych grup mogą pojawić się zarówno osoby pozytywnie nastawione jak i oponenci. Ich udział w pracach nad dokumentem jest jednak niezbędny.</w:t>
      </w:r>
    </w:p>
    <w:p w:rsidR="004A51EA" w:rsidRPr="005B6267" w:rsidRDefault="004A51EA" w:rsidP="004A51EA">
      <w:p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Komunikacja z interesariuszami powinna się opierać na następujących formach:</w:t>
      </w:r>
    </w:p>
    <w:p w:rsidR="004A51EA" w:rsidRPr="005B6267" w:rsidRDefault="004A51EA" w:rsidP="00CE571D">
      <w:pPr>
        <w:pStyle w:val="Akapitzlist"/>
        <w:numPr>
          <w:ilvl w:val="0"/>
          <w:numId w:val="6"/>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Spotkania zespołu interesariuszy,</w:t>
      </w:r>
    </w:p>
    <w:p w:rsidR="004A51EA" w:rsidRPr="005B6267" w:rsidRDefault="004A51EA" w:rsidP="00CE571D">
      <w:pPr>
        <w:pStyle w:val="Akapitzlist"/>
        <w:numPr>
          <w:ilvl w:val="0"/>
          <w:numId w:val="6"/>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Symbol"/>
          <w:sz w:val="24"/>
          <w:szCs w:val="24"/>
        </w:rPr>
        <w:t xml:space="preserve"> </w:t>
      </w:r>
      <w:r w:rsidRPr="005B6267">
        <w:rPr>
          <w:rFonts w:ascii="Book Antiqua" w:hAnsi="Book Antiqua" w:cs="Calibri"/>
          <w:sz w:val="24"/>
          <w:szCs w:val="24"/>
        </w:rPr>
        <w:t>Strona internetowa Urzędu Gminy,</w:t>
      </w:r>
    </w:p>
    <w:p w:rsidR="004A51EA" w:rsidRPr="005B6267" w:rsidRDefault="004A51EA" w:rsidP="00CE571D">
      <w:pPr>
        <w:pStyle w:val="Akapitzlist"/>
        <w:numPr>
          <w:ilvl w:val="0"/>
          <w:numId w:val="6"/>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 xml:space="preserve">Informacje podawane na posiedzeniach </w:t>
      </w:r>
      <w:r>
        <w:rPr>
          <w:rFonts w:ascii="Book Antiqua" w:hAnsi="Book Antiqua" w:cs="Calibri"/>
          <w:sz w:val="24"/>
          <w:szCs w:val="24"/>
        </w:rPr>
        <w:t>Rady, spotkaniach z sołtysami i </w:t>
      </w:r>
      <w:r w:rsidRPr="005B6267">
        <w:rPr>
          <w:rFonts w:ascii="Book Antiqua" w:hAnsi="Book Antiqua" w:cs="Calibri"/>
          <w:sz w:val="24"/>
          <w:szCs w:val="24"/>
        </w:rPr>
        <w:t>mieszkańcami,</w:t>
      </w:r>
    </w:p>
    <w:p w:rsidR="004A51EA" w:rsidRPr="005B6267" w:rsidRDefault="004A51EA" w:rsidP="00CE571D">
      <w:pPr>
        <w:pStyle w:val="Akapitzlist"/>
        <w:numPr>
          <w:ilvl w:val="0"/>
          <w:numId w:val="6"/>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Symbol"/>
          <w:sz w:val="24"/>
          <w:szCs w:val="24"/>
        </w:rPr>
        <w:t xml:space="preserve"> </w:t>
      </w:r>
      <w:r w:rsidRPr="005B6267">
        <w:rPr>
          <w:rFonts w:ascii="Book Antiqua" w:hAnsi="Book Antiqua" w:cs="Calibri"/>
          <w:sz w:val="24"/>
          <w:szCs w:val="24"/>
        </w:rPr>
        <w:t>Materiały prasowe,</w:t>
      </w:r>
    </w:p>
    <w:p w:rsidR="004A51EA" w:rsidRPr="005B6267" w:rsidRDefault="004A51EA" w:rsidP="00CE571D">
      <w:pPr>
        <w:pStyle w:val="Akapitzlist"/>
        <w:numPr>
          <w:ilvl w:val="0"/>
          <w:numId w:val="6"/>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Spotkania tematyczne informacyjne,</w:t>
      </w:r>
    </w:p>
    <w:p w:rsidR="004A51EA" w:rsidRPr="005B6267" w:rsidRDefault="004A51EA" w:rsidP="00CE571D">
      <w:pPr>
        <w:pStyle w:val="Akapitzlist"/>
        <w:numPr>
          <w:ilvl w:val="0"/>
          <w:numId w:val="6"/>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Dyżury pracowników,</w:t>
      </w:r>
    </w:p>
    <w:p w:rsidR="004A51EA" w:rsidRDefault="004A51EA" w:rsidP="00CE571D">
      <w:pPr>
        <w:pStyle w:val="Akapitzlist"/>
        <w:numPr>
          <w:ilvl w:val="0"/>
          <w:numId w:val="6"/>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Symbol"/>
          <w:sz w:val="24"/>
          <w:szCs w:val="24"/>
        </w:rPr>
        <w:t xml:space="preserve"> </w:t>
      </w:r>
      <w:r w:rsidRPr="005B6267">
        <w:rPr>
          <w:rFonts w:ascii="Book Antiqua" w:hAnsi="Book Antiqua" w:cs="Calibri"/>
          <w:sz w:val="24"/>
          <w:szCs w:val="24"/>
        </w:rPr>
        <w:t>Ankiety satysfakcji.</w:t>
      </w:r>
    </w:p>
    <w:p w:rsidR="003008A9" w:rsidRDefault="003008A9" w:rsidP="003008A9">
      <w:pPr>
        <w:pStyle w:val="Akapitzlist"/>
        <w:autoSpaceDE w:val="0"/>
        <w:autoSpaceDN w:val="0"/>
        <w:adjustRightInd w:val="0"/>
        <w:spacing w:after="0" w:line="360" w:lineRule="auto"/>
        <w:jc w:val="both"/>
        <w:rPr>
          <w:rFonts w:ascii="Book Antiqua" w:hAnsi="Book Antiqua" w:cs="Calibri"/>
          <w:sz w:val="24"/>
          <w:szCs w:val="24"/>
        </w:rPr>
      </w:pPr>
    </w:p>
    <w:p w:rsidR="003008A9" w:rsidRDefault="003008A9" w:rsidP="003008A9">
      <w:pPr>
        <w:pStyle w:val="Akapitzlist"/>
        <w:autoSpaceDE w:val="0"/>
        <w:autoSpaceDN w:val="0"/>
        <w:adjustRightInd w:val="0"/>
        <w:spacing w:after="0" w:line="360" w:lineRule="auto"/>
        <w:jc w:val="both"/>
        <w:rPr>
          <w:rFonts w:ascii="Book Antiqua" w:hAnsi="Book Antiqua" w:cs="Calibri"/>
          <w:sz w:val="24"/>
          <w:szCs w:val="24"/>
        </w:rPr>
      </w:pPr>
    </w:p>
    <w:p w:rsidR="003008A9" w:rsidRDefault="003008A9" w:rsidP="003008A9">
      <w:pPr>
        <w:pStyle w:val="Akapitzlist"/>
        <w:autoSpaceDE w:val="0"/>
        <w:autoSpaceDN w:val="0"/>
        <w:adjustRightInd w:val="0"/>
        <w:spacing w:after="0" w:line="360" w:lineRule="auto"/>
        <w:jc w:val="both"/>
        <w:rPr>
          <w:rFonts w:ascii="Book Antiqua" w:hAnsi="Book Antiqua" w:cs="Calibri"/>
          <w:sz w:val="24"/>
          <w:szCs w:val="24"/>
        </w:rPr>
      </w:pPr>
    </w:p>
    <w:p w:rsidR="004A51EA" w:rsidRPr="00C005CE" w:rsidRDefault="004A51EA" w:rsidP="00C005CE">
      <w:pPr>
        <w:pStyle w:val="Akapitzlist"/>
        <w:numPr>
          <w:ilvl w:val="1"/>
          <w:numId w:val="3"/>
        </w:numPr>
        <w:autoSpaceDE w:val="0"/>
        <w:autoSpaceDN w:val="0"/>
        <w:adjustRightInd w:val="0"/>
        <w:spacing w:after="0" w:line="360" w:lineRule="auto"/>
        <w:jc w:val="both"/>
        <w:outlineLvl w:val="1"/>
        <w:rPr>
          <w:rFonts w:ascii="Book Antiqua" w:hAnsi="Book Antiqua" w:cs="Calibri,Bold"/>
          <w:b/>
          <w:bCs/>
          <w:color w:val="92D050"/>
          <w:sz w:val="24"/>
          <w:szCs w:val="24"/>
        </w:rPr>
      </w:pPr>
      <w:bookmarkStart w:id="238" w:name="_Toc452381265"/>
      <w:r w:rsidRPr="00950A52">
        <w:rPr>
          <w:rFonts w:ascii="Book Antiqua" w:hAnsi="Book Antiqua" w:cs="Calibri,Bold"/>
          <w:b/>
          <w:bCs/>
          <w:color w:val="92D050"/>
          <w:sz w:val="24"/>
          <w:szCs w:val="24"/>
        </w:rPr>
        <w:lastRenderedPageBreak/>
        <w:t>BUDŻET</w:t>
      </w:r>
      <w:bookmarkEnd w:id="238"/>
    </w:p>
    <w:p w:rsidR="004A51EA" w:rsidRPr="00C005CE" w:rsidRDefault="004A51EA" w:rsidP="00C005CE">
      <w:pPr>
        <w:autoSpaceDE w:val="0"/>
        <w:autoSpaceDN w:val="0"/>
        <w:adjustRightInd w:val="0"/>
        <w:spacing w:after="0" w:line="360" w:lineRule="auto"/>
        <w:ind w:firstLine="708"/>
        <w:jc w:val="both"/>
        <w:rPr>
          <w:rFonts w:ascii="Book Antiqua" w:hAnsi="Book Antiqua" w:cs="Calibri,Bold"/>
          <w:b/>
          <w:bCs/>
          <w:sz w:val="24"/>
          <w:szCs w:val="24"/>
        </w:rPr>
      </w:pPr>
      <w:r w:rsidRPr="00C005CE">
        <w:rPr>
          <w:rFonts w:ascii="Book Antiqua" w:hAnsi="Book Antiqua" w:cs="Calibri"/>
          <w:sz w:val="24"/>
          <w:szCs w:val="24"/>
        </w:rPr>
        <w:t>Przewiduje się że najwięcej środków będzie pochodziło z PROW, NFOŚiGW oraz WFOŚiGW, PO</w:t>
      </w:r>
      <w:r w:rsidR="00F03112">
        <w:rPr>
          <w:rFonts w:ascii="Book Antiqua" w:hAnsi="Book Antiqua" w:cs="Calibri"/>
          <w:sz w:val="24"/>
          <w:szCs w:val="24"/>
        </w:rPr>
        <w:t>I</w:t>
      </w:r>
      <w:r w:rsidRPr="00C005CE">
        <w:rPr>
          <w:rFonts w:ascii="Book Antiqua" w:hAnsi="Book Antiqua" w:cs="Calibri"/>
          <w:sz w:val="24"/>
          <w:szCs w:val="24"/>
        </w:rPr>
        <w:t xml:space="preserve">iŚ, a także </w:t>
      </w:r>
      <w:r w:rsidR="00F03112">
        <w:rPr>
          <w:rFonts w:ascii="Book Antiqua" w:hAnsi="Book Antiqua" w:cs="Calibri"/>
          <w:sz w:val="24"/>
          <w:szCs w:val="24"/>
        </w:rPr>
        <w:t>RPO W K-P</w:t>
      </w:r>
      <w:r w:rsidRPr="00C005CE">
        <w:rPr>
          <w:rFonts w:ascii="Book Antiqua" w:hAnsi="Book Antiqua" w:cs="Calibri"/>
          <w:sz w:val="24"/>
          <w:szCs w:val="24"/>
        </w:rPr>
        <w:t>na lata 2014-2020.</w:t>
      </w:r>
    </w:p>
    <w:p w:rsidR="003133DA" w:rsidRPr="00C005CE" w:rsidRDefault="004A51EA" w:rsidP="00C005CE">
      <w:pPr>
        <w:autoSpaceDE w:val="0"/>
        <w:autoSpaceDN w:val="0"/>
        <w:adjustRightInd w:val="0"/>
        <w:spacing w:after="0" w:line="360" w:lineRule="auto"/>
        <w:ind w:firstLine="708"/>
        <w:jc w:val="both"/>
        <w:rPr>
          <w:rFonts w:ascii="Book Antiqua" w:hAnsi="Book Antiqua" w:cs="Calibri"/>
          <w:sz w:val="24"/>
          <w:szCs w:val="24"/>
        </w:rPr>
      </w:pPr>
      <w:r w:rsidRPr="00C005CE">
        <w:rPr>
          <w:rFonts w:ascii="Book Antiqua" w:hAnsi="Book Antiqua" w:cs="Calibri"/>
          <w:sz w:val="24"/>
          <w:szCs w:val="24"/>
        </w:rPr>
        <w:t xml:space="preserve">Na drugim miejscu w wielkości zaangażowania pojawiają się środki finansowe własne gminy. </w:t>
      </w:r>
      <w:r w:rsidR="003133DA" w:rsidRPr="00C005CE">
        <w:rPr>
          <w:rFonts w:ascii="Book Antiqua" w:hAnsi="Book Antiqua"/>
          <w:sz w:val="24"/>
          <w:szCs w:val="24"/>
        </w:rPr>
        <w:t xml:space="preserve">Zarządzanie środkami </w:t>
      </w:r>
      <w:r w:rsidR="007D0C7B">
        <w:rPr>
          <w:rFonts w:ascii="Book Antiqua" w:hAnsi="Book Antiqua"/>
          <w:sz w:val="24"/>
          <w:szCs w:val="24"/>
        </w:rPr>
        <w:t>własnymi w gminie opiera się na </w:t>
      </w:r>
      <w:r w:rsidR="003133DA" w:rsidRPr="00C005CE">
        <w:rPr>
          <w:rFonts w:ascii="Book Antiqua" w:hAnsi="Book Antiqua"/>
          <w:sz w:val="24"/>
          <w:szCs w:val="24"/>
        </w:rPr>
        <w:t xml:space="preserve">Wieloletniej Prognozie Finansowej Gminy </w:t>
      </w:r>
      <w:r w:rsidR="00674A02" w:rsidRPr="00C005CE">
        <w:rPr>
          <w:rFonts w:ascii="Book Antiqua" w:hAnsi="Book Antiqua"/>
          <w:sz w:val="24"/>
          <w:szCs w:val="24"/>
        </w:rPr>
        <w:t>Choceń na lata 2014-2031</w:t>
      </w:r>
      <w:r w:rsidR="003133DA" w:rsidRPr="00C005CE">
        <w:rPr>
          <w:rFonts w:ascii="Book Antiqua" w:hAnsi="Book Antiqua"/>
          <w:sz w:val="24"/>
          <w:szCs w:val="24"/>
        </w:rPr>
        <w:t>. Wieloletnia Prognoza Finansowa obejmuje informacje o dochodach bieżących i majątkowych oraz określa nakłady finansowe, limity zobow</w:t>
      </w:r>
      <w:r w:rsidR="007D0C7B">
        <w:rPr>
          <w:rFonts w:ascii="Book Antiqua" w:hAnsi="Book Antiqua"/>
          <w:sz w:val="24"/>
          <w:szCs w:val="24"/>
        </w:rPr>
        <w:t>iązań i wydatków majątkowych na </w:t>
      </w:r>
      <w:r w:rsidR="003133DA" w:rsidRPr="00C005CE">
        <w:rPr>
          <w:rFonts w:ascii="Book Antiqua" w:hAnsi="Book Antiqua"/>
          <w:sz w:val="24"/>
          <w:szCs w:val="24"/>
        </w:rPr>
        <w:t>wieloletnie zadania inwestycyjne. Bieżące finansowanie odbywać się będzie natomiast poprzez uwzględnianie nakładów inw</w:t>
      </w:r>
      <w:r w:rsidR="007D0C7B">
        <w:rPr>
          <w:rFonts w:ascii="Book Antiqua" w:hAnsi="Book Antiqua"/>
          <w:sz w:val="24"/>
          <w:szCs w:val="24"/>
        </w:rPr>
        <w:t>estycyjnych w budżecie gminy na </w:t>
      </w:r>
      <w:r w:rsidR="003133DA" w:rsidRPr="00C005CE">
        <w:rPr>
          <w:rFonts w:ascii="Book Antiqua" w:hAnsi="Book Antiqua"/>
          <w:sz w:val="24"/>
          <w:szCs w:val="24"/>
        </w:rPr>
        <w:t>dany rok.</w:t>
      </w:r>
    </w:p>
    <w:p w:rsidR="004A51EA" w:rsidRPr="00C005CE" w:rsidRDefault="004A51EA" w:rsidP="003474AF">
      <w:pPr>
        <w:autoSpaceDE w:val="0"/>
        <w:autoSpaceDN w:val="0"/>
        <w:adjustRightInd w:val="0"/>
        <w:spacing w:after="0" w:line="360" w:lineRule="auto"/>
        <w:ind w:firstLine="708"/>
        <w:jc w:val="both"/>
        <w:rPr>
          <w:rFonts w:ascii="Book Antiqua" w:hAnsi="Book Antiqua" w:cs="Calibri"/>
          <w:sz w:val="24"/>
          <w:szCs w:val="24"/>
        </w:rPr>
      </w:pPr>
      <w:r w:rsidRPr="00C005CE">
        <w:rPr>
          <w:rFonts w:ascii="Book Antiqua" w:hAnsi="Book Antiqua" w:cs="Calibri"/>
          <w:sz w:val="24"/>
          <w:szCs w:val="24"/>
        </w:rPr>
        <w:t>Pozostałe środki pochodzić będą od inwestorów zewnętrznych współfinansującyc</w:t>
      </w:r>
      <w:r w:rsidR="003474AF">
        <w:rPr>
          <w:rFonts w:ascii="Book Antiqua" w:hAnsi="Book Antiqua" w:cs="Calibri"/>
          <w:sz w:val="24"/>
          <w:szCs w:val="24"/>
        </w:rPr>
        <w:t>h inwestycje i przedsięwzięcia.</w:t>
      </w:r>
    </w:p>
    <w:p w:rsidR="004A51EA" w:rsidRPr="00960599" w:rsidRDefault="004A51EA" w:rsidP="00CE571D">
      <w:pPr>
        <w:pStyle w:val="Akapitzlist"/>
        <w:numPr>
          <w:ilvl w:val="1"/>
          <w:numId w:val="3"/>
        </w:numPr>
        <w:autoSpaceDE w:val="0"/>
        <w:autoSpaceDN w:val="0"/>
        <w:adjustRightInd w:val="0"/>
        <w:spacing w:after="0" w:line="360" w:lineRule="auto"/>
        <w:jc w:val="both"/>
        <w:outlineLvl w:val="1"/>
        <w:rPr>
          <w:rFonts w:ascii="Book Antiqua" w:hAnsi="Book Antiqua" w:cs="Calibri,Bold"/>
          <w:b/>
          <w:bCs/>
          <w:color w:val="92D050"/>
          <w:sz w:val="24"/>
          <w:szCs w:val="24"/>
        </w:rPr>
      </w:pPr>
      <w:bookmarkStart w:id="239" w:name="_Toc452381266"/>
      <w:r w:rsidRPr="00960599">
        <w:rPr>
          <w:rFonts w:ascii="Book Antiqua" w:hAnsi="Book Antiqua" w:cs="Calibri,Bold"/>
          <w:b/>
          <w:bCs/>
          <w:color w:val="92D050"/>
          <w:sz w:val="24"/>
          <w:szCs w:val="24"/>
        </w:rPr>
        <w:t>ŹRÓDŁA FINANSOWANIA</w:t>
      </w:r>
      <w:bookmarkEnd w:id="239"/>
    </w:p>
    <w:p w:rsidR="004A51EA" w:rsidRPr="005B6267" w:rsidRDefault="004A51EA" w:rsidP="004A51EA">
      <w:pPr>
        <w:autoSpaceDE w:val="0"/>
        <w:autoSpaceDN w:val="0"/>
        <w:adjustRightInd w:val="0"/>
        <w:spacing w:after="0" w:line="360" w:lineRule="auto"/>
        <w:ind w:firstLine="708"/>
        <w:jc w:val="both"/>
        <w:rPr>
          <w:rFonts w:ascii="Book Antiqua" w:hAnsi="Book Antiqua" w:cs="Calibri"/>
          <w:sz w:val="24"/>
          <w:szCs w:val="24"/>
        </w:rPr>
      </w:pPr>
      <w:r w:rsidRPr="005B6267">
        <w:rPr>
          <w:rFonts w:ascii="Book Antiqua" w:hAnsi="Book Antiqua" w:cs="Calibri"/>
          <w:sz w:val="24"/>
          <w:szCs w:val="24"/>
        </w:rPr>
        <w:t>Warunkiem sprawnej realizacji każdego przedsięwzięcia jest zaplanowanie środków finansowych</w:t>
      </w:r>
      <w:r>
        <w:rPr>
          <w:rFonts w:ascii="Book Antiqua" w:hAnsi="Book Antiqua" w:cs="Calibri"/>
          <w:sz w:val="24"/>
          <w:szCs w:val="24"/>
        </w:rPr>
        <w:t xml:space="preserve"> </w:t>
      </w:r>
      <w:r w:rsidRPr="005B6267">
        <w:rPr>
          <w:rFonts w:ascii="Book Antiqua" w:hAnsi="Book Antiqua" w:cs="Calibri"/>
          <w:sz w:val="24"/>
          <w:szCs w:val="24"/>
        </w:rPr>
        <w:t>niezbędnych na jego realizacj</w:t>
      </w:r>
      <w:r>
        <w:rPr>
          <w:rFonts w:ascii="Book Antiqua" w:hAnsi="Book Antiqua" w:cs="Calibri"/>
          <w:sz w:val="24"/>
          <w:szCs w:val="24"/>
        </w:rPr>
        <w:t>ę. Ma to szczególne znaczenie w </w:t>
      </w:r>
      <w:r w:rsidRPr="005B6267">
        <w:rPr>
          <w:rFonts w:ascii="Book Antiqua" w:hAnsi="Book Antiqua" w:cs="Calibri"/>
          <w:sz w:val="24"/>
          <w:szCs w:val="24"/>
        </w:rPr>
        <w:t>przypadku wdrażania PGN ponieważ zakłada</w:t>
      </w:r>
      <w:r>
        <w:rPr>
          <w:rFonts w:ascii="Book Antiqua" w:hAnsi="Book Antiqua" w:cs="Calibri"/>
          <w:sz w:val="24"/>
          <w:szCs w:val="24"/>
        </w:rPr>
        <w:t xml:space="preserve"> </w:t>
      </w:r>
      <w:r w:rsidRPr="005B6267">
        <w:rPr>
          <w:rFonts w:ascii="Book Antiqua" w:hAnsi="Book Antiqua" w:cs="Calibri"/>
          <w:sz w:val="24"/>
          <w:szCs w:val="24"/>
        </w:rPr>
        <w:t>on działania odnoszące się bądź realizowane przy współpracy z osobami indywidualnymi.</w:t>
      </w:r>
    </w:p>
    <w:p w:rsidR="004A51EA" w:rsidRPr="005B6267" w:rsidRDefault="004A51EA" w:rsidP="004A51EA">
      <w:pPr>
        <w:autoSpaceDE w:val="0"/>
        <w:autoSpaceDN w:val="0"/>
        <w:adjustRightInd w:val="0"/>
        <w:spacing w:after="0" w:line="360" w:lineRule="auto"/>
        <w:jc w:val="both"/>
        <w:rPr>
          <w:rFonts w:ascii="Book Antiqua" w:hAnsi="Book Antiqua" w:cs="Calibri,Bold"/>
          <w:b/>
          <w:bCs/>
          <w:sz w:val="24"/>
          <w:szCs w:val="24"/>
        </w:rPr>
      </w:pPr>
      <w:r w:rsidRPr="005B6267">
        <w:rPr>
          <w:rFonts w:ascii="Book Antiqua" w:hAnsi="Book Antiqua" w:cs="Calibri,Bold"/>
          <w:b/>
          <w:bCs/>
          <w:sz w:val="24"/>
          <w:szCs w:val="24"/>
        </w:rPr>
        <w:t>Podstawowe źródła finansowania PGN:</w:t>
      </w:r>
    </w:p>
    <w:p w:rsidR="004A51EA" w:rsidRDefault="004A51EA" w:rsidP="00CE571D">
      <w:pPr>
        <w:pStyle w:val="Akapitzlist"/>
        <w:numPr>
          <w:ilvl w:val="0"/>
          <w:numId w:val="7"/>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środki własne gminy,</w:t>
      </w:r>
    </w:p>
    <w:p w:rsidR="004A51EA" w:rsidRDefault="004A51EA" w:rsidP="00CE571D">
      <w:pPr>
        <w:pStyle w:val="Akapitzlist"/>
        <w:numPr>
          <w:ilvl w:val="0"/>
          <w:numId w:val="7"/>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środki wnioskodawcy,</w:t>
      </w:r>
    </w:p>
    <w:p w:rsidR="004A51EA" w:rsidRDefault="004A51EA" w:rsidP="00CE571D">
      <w:pPr>
        <w:pStyle w:val="Akapitzlist"/>
        <w:numPr>
          <w:ilvl w:val="0"/>
          <w:numId w:val="7"/>
        </w:numPr>
        <w:autoSpaceDE w:val="0"/>
        <w:autoSpaceDN w:val="0"/>
        <w:adjustRightInd w:val="0"/>
        <w:spacing w:after="0" w:line="360" w:lineRule="auto"/>
        <w:jc w:val="both"/>
        <w:rPr>
          <w:rFonts w:ascii="Book Antiqua" w:hAnsi="Book Antiqua" w:cs="Calibri"/>
          <w:sz w:val="24"/>
          <w:szCs w:val="24"/>
        </w:rPr>
      </w:pPr>
      <w:r w:rsidRPr="005B6267">
        <w:rPr>
          <w:rFonts w:ascii="Book Antiqua" w:hAnsi="Book Antiqua" w:cs="Calibri"/>
          <w:sz w:val="24"/>
          <w:szCs w:val="24"/>
        </w:rPr>
        <w:t>środki zabezpieczone w Planach krajowych i europejskich,</w:t>
      </w:r>
    </w:p>
    <w:p w:rsidR="004A51EA" w:rsidRPr="005B6267" w:rsidRDefault="004A51EA" w:rsidP="004A51EA">
      <w:pPr>
        <w:autoSpaceDE w:val="0"/>
        <w:autoSpaceDN w:val="0"/>
        <w:adjustRightInd w:val="0"/>
        <w:spacing w:after="0" w:line="360" w:lineRule="auto"/>
        <w:ind w:firstLine="708"/>
        <w:jc w:val="both"/>
        <w:rPr>
          <w:rFonts w:ascii="Book Antiqua" w:hAnsi="Book Antiqua" w:cs="Calibri"/>
          <w:sz w:val="24"/>
          <w:szCs w:val="24"/>
        </w:rPr>
      </w:pPr>
      <w:r w:rsidRPr="005B6267">
        <w:rPr>
          <w:rFonts w:ascii="Book Antiqua" w:hAnsi="Book Antiqua" w:cs="Calibri"/>
          <w:sz w:val="24"/>
          <w:szCs w:val="24"/>
        </w:rPr>
        <w:t>Należy pamiętać iż działania uruchamiane w ramach PGN mogą zakładać przedsięwzięcia zarówno objęte</w:t>
      </w:r>
      <w:r>
        <w:rPr>
          <w:rFonts w:ascii="Book Antiqua" w:hAnsi="Book Antiqua" w:cs="Calibri"/>
          <w:sz w:val="24"/>
          <w:szCs w:val="24"/>
        </w:rPr>
        <w:t xml:space="preserve"> </w:t>
      </w:r>
      <w:r w:rsidRPr="005B6267">
        <w:rPr>
          <w:rFonts w:ascii="Book Antiqua" w:hAnsi="Book Antiqua" w:cs="Calibri"/>
          <w:sz w:val="24"/>
          <w:szCs w:val="24"/>
        </w:rPr>
        <w:t>warunkami pomocy publicznej jak i nie z</w:t>
      </w:r>
      <w:r>
        <w:rPr>
          <w:rFonts w:ascii="Book Antiqua" w:hAnsi="Book Antiqua" w:cs="Calibri"/>
          <w:sz w:val="24"/>
          <w:szCs w:val="24"/>
        </w:rPr>
        <w:t xml:space="preserve">wiązane z nią. </w:t>
      </w:r>
      <w:r w:rsidRPr="005B6267">
        <w:rPr>
          <w:rFonts w:ascii="Book Antiqua" w:hAnsi="Book Antiqua" w:cs="Calibri"/>
          <w:sz w:val="24"/>
          <w:szCs w:val="24"/>
        </w:rPr>
        <w:t xml:space="preserve">Przewiduje się poza środkami </w:t>
      </w:r>
      <w:r>
        <w:rPr>
          <w:rFonts w:ascii="Book Antiqua" w:hAnsi="Book Antiqua" w:cs="Calibri"/>
          <w:sz w:val="24"/>
          <w:szCs w:val="24"/>
        </w:rPr>
        <w:t>G</w:t>
      </w:r>
      <w:r w:rsidRPr="005B6267">
        <w:rPr>
          <w:rFonts w:ascii="Book Antiqua" w:hAnsi="Book Antiqua" w:cs="Calibri"/>
          <w:sz w:val="24"/>
          <w:szCs w:val="24"/>
        </w:rPr>
        <w:t xml:space="preserve">miny </w:t>
      </w:r>
      <w:r>
        <w:rPr>
          <w:rFonts w:ascii="Book Antiqua" w:hAnsi="Book Antiqua" w:cs="Calibri"/>
          <w:sz w:val="24"/>
          <w:szCs w:val="24"/>
        </w:rPr>
        <w:t>Choceń</w:t>
      </w:r>
      <w:r w:rsidRPr="005B6267">
        <w:rPr>
          <w:rFonts w:ascii="Book Antiqua" w:hAnsi="Book Antiqua" w:cs="Calibri"/>
          <w:sz w:val="24"/>
          <w:szCs w:val="24"/>
        </w:rPr>
        <w:t>, następujący pakiet możliwych źródeł finansowania działań</w:t>
      </w:r>
      <w:r>
        <w:rPr>
          <w:rFonts w:ascii="Book Antiqua" w:hAnsi="Book Antiqua" w:cs="Calibri"/>
          <w:sz w:val="24"/>
          <w:szCs w:val="24"/>
        </w:rPr>
        <w:t xml:space="preserve"> </w:t>
      </w:r>
      <w:r w:rsidRPr="005B6267">
        <w:rPr>
          <w:rFonts w:ascii="Book Antiqua" w:hAnsi="Book Antiqua" w:cs="Calibri"/>
          <w:sz w:val="24"/>
          <w:szCs w:val="24"/>
        </w:rPr>
        <w:t>zapisanych w PGN:</w:t>
      </w:r>
    </w:p>
    <w:p w:rsidR="004A51EA" w:rsidRDefault="004A51EA" w:rsidP="004A51EA">
      <w:pPr>
        <w:autoSpaceDE w:val="0"/>
        <w:autoSpaceDN w:val="0"/>
        <w:adjustRightInd w:val="0"/>
        <w:spacing w:after="0" w:line="360" w:lineRule="auto"/>
        <w:jc w:val="both"/>
        <w:rPr>
          <w:rFonts w:ascii="Book Antiqua" w:hAnsi="Book Antiqua" w:cs="Calibri,Bold"/>
          <w:b/>
          <w:bCs/>
          <w:sz w:val="24"/>
          <w:szCs w:val="24"/>
        </w:rPr>
      </w:pPr>
      <w:r w:rsidRPr="005B6267">
        <w:rPr>
          <w:rFonts w:ascii="Book Antiqua" w:hAnsi="Book Antiqua" w:cs="Calibri,Bold"/>
          <w:b/>
          <w:bCs/>
          <w:sz w:val="24"/>
          <w:szCs w:val="24"/>
        </w:rPr>
        <w:t>Pakiet krajowy:</w:t>
      </w:r>
    </w:p>
    <w:p w:rsidR="004A51EA" w:rsidRPr="00EF4DD6" w:rsidRDefault="004A51EA" w:rsidP="00CE571D">
      <w:pPr>
        <w:pStyle w:val="Akapitzlist"/>
        <w:numPr>
          <w:ilvl w:val="0"/>
          <w:numId w:val="8"/>
        </w:numPr>
        <w:autoSpaceDE w:val="0"/>
        <w:autoSpaceDN w:val="0"/>
        <w:adjustRightInd w:val="0"/>
        <w:spacing w:after="0" w:line="360" w:lineRule="auto"/>
        <w:jc w:val="both"/>
        <w:rPr>
          <w:rFonts w:ascii="Book Antiqua" w:hAnsi="Book Antiqua" w:cs="Calibri,Bold"/>
          <w:b/>
          <w:bCs/>
          <w:sz w:val="24"/>
          <w:szCs w:val="24"/>
        </w:rPr>
      </w:pPr>
      <w:r w:rsidRPr="005B6267">
        <w:rPr>
          <w:rFonts w:ascii="Book Antiqua" w:hAnsi="Book Antiqua" w:cs="Symbol"/>
          <w:sz w:val="24"/>
          <w:szCs w:val="24"/>
        </w:rPr>
        <w:t xml:space="preserve"> </w:t>
      </w:r>
      <w:r w:rsidRPr="005B6267">
        <w:rPr>
          <w:rFonts w:ascii="Book Antiqua" w:hAnsi="Book Antiqua" w:cs="Calibri"/>
          <w:sz w:val="24"/>
          <w:szCs w:val="24"/>
        </w:rPr>
        <w:t>Budżet Państwa,</w:t>
      </w:r>
    </w:p>
    <w:p w:rsidR="004A51EA" w:rsidRPr="00ED2FBE" w:rsidRDefault="004A51EA" w:rsidP="00CE571D">
      <w:pPr>
        <w:pStyle w:val="Akapitzlist"/>
        <w:numPr>
          <w:ilvl w:val="0"/>
          <w:numId w:val="8"/>
        </w:numPr>
        <w:autoSpaceDE w:val="0"/>
        <w:autoSpaceDN w:val="0"/>
        <w:adjustRightInd w:val="0"/>
        <w:spacing w:after="0" w:line="360" w:lineRule="auto"/>
        <w:jc w:val="both"/>
        <w:rPr>
          <w:rFonts w:ascii="Book Antiqua" w:hAnsi="Book Antiqua" w:cs="Calibri,Bold"/>
          <w:b/>
          <w:bCs/>
          <w:sz w:val="24"/>
          <w:szCs w:val="24"/>
        </w:rPr>
      </w:pPr>
      <w:r w:rsidRPr="00ED2FBE">
        <w:rPr>
          <w:rFonts w:ascii="Book Antiqua" w:hAnsi="Book Antiqua" w:cs="Calibri"/>
          <w:sz w:val="24"/>
          <w:szCs w:val="24"/>
        </w:rPr>
        <w:t>Program rozwoju gminnej i powiatowej infrastruktury drogowej na lata 2016-2019,</w:t>
      </w:r>
    </w:p>
    <w:p w:rsidR="004A51EA" w:rsidRPr="00ED2FBE" w:rsidRDefault="004A51EA" w:rsidP="00CE571D">
      <w:pPr>
        <w:pStyle w:val="Akapitzlist"/>
        <w:numPr>
          <w:ilvl w:val="0"/>
          <w:numId w:val="8"/>
        </w:numPr>
        <w:autoSpaceDE w:val="0"/>
        <w:autoSpaceDN w:val="0"/>
        <w:adjustRightInd w:val="0"/>
        <w:spacing w:after="0" w:line="360" w:lineRule="auto"/>
        <w:jc w:val="both"/>
        <w:rPr>
          <w:rFonts w:ascii="Book Antiqua" w:hAnsi="Book Antiqua" w:cs="Calibri,Bold"/>
          <w:b/>
          <w:bCs/>
          <w:sz w:val="24"/>
          <w:szCs w:val="24"/>
        </w:rPr>
      </w:pPr>
      <w:r w:rsidRPr="00ED2FBE">
        <w:rPr>
          <w:rFonts w:ascii="Book Antiqua" w:hAnsi="Book Antiqua" w:cs="Calibri"/>
          <w:sz w:val="24"/>
          <w:szCs w:val="24"/>
        </w:rPr>
        <w:t>Narodowy Fundusz Ochrony Środowiska i Gospodarki Wodnej w Warszawie,</w:t>
      </w:r>
    </w:p>
    <w:p w:rsidR="004A51EA" w:rsidRPr="00797295" w:rsidRDefault="004A51EA" w:rsidP="00CE571D">
      <w:pPr>
        <w:pStyle w:val="Akapitzlist"/>
        <w:numPr>
          <w:ilvl w:val="0"/>
          <w:numId w:val="8"/>
        </w:numPr>
        <w:autoSpaceDE w:val="0"/>
        <w:autoSpaceDN w:val="0"/>
        <w:adjustRightInd w:val="0"/>
        <w:spacing w:after="0" w:line="360" w:lineRule="auto"/>
        <w:jc w:val="both"/>
        <w:rPr>
          <w:rFonts w:ascii="Book Antiqua" w:hAnsi="Book Antiqua" w:cs="Calibri,Bold"/>
          <w:b/>
          <w:bCs/>
          <w:sz w:val="24"/>
          <w:szCs w:val="24"/>
        </w:rPr>
      </w:pPr>
      <w:r>
        <w:rPr>
          <w:rFonts w:ascii="Book Antiqua" w:hAnsi="Book Antiqua"/>
          <w:sz w:val="24"/>
          <w:szCs w:val="24"/>
        </w:rPr>
        <w:lastRenderedPageBreak/>
        <w:t>Program</w:t>
      </w:r>
      <w:r w:rsidRPr="00EF4DD6">
        <w:rPr>
          <w:rFonts w:ascii="Book Antiqua" w:hAnsi="Book Antiqua"/>
          <w:sz w:val="24"/>
          <w:szCs w:val="24"/>
        </w:rPr>
        <w:t xml:space="preserve"> </w:t>
      </w:r>
      <w:r>
        <w:rPr>
          <w:rFonts w:ascii="Book Antiqua" w:hAnsi="Book Antiqua"/>
          <w:sz w:val="24"/>
          <w:szCs w:val="24"/>
        </w:rPr>
        <w:t xml:space="preserve">Operacyjny </w:t>
      </w:r>
      <w:r w:rsidRPr="00EF4DD6">
        <w:rPr>
          <w:rFonts w:ascii="Book Antiqua" w:hAnsi="Book Antiqua"/>
          <w:sz w:val="24"/>
          <w:szCs w:val="24"/>
        </w:rPr>
        <w:t xml:space="preserve">Infrastruktura i Środowisko </w:t>
      </w:r>
      <w:r>
        <w:rPr>
          <w:rFonts w:ascii="Book Antiqua" w:hAnsi="Book Antiqua"/>
          <w:sz w:val="24"/>
          <w:szCs w:val="24"/>
        </w:rPr>
        <w:t>na lata 2014 – 2020</w:t>
      </w:r>
      <w:r w:rsidR="001F7B89">
        <w:rPr>
          <w:rFonts w:ascii="Book Antiqua" w:hAnsi="Book Antiqua"/>
          <w:sz w:val="24"/>
          <w:szCs w:val="24"/>
        </w:rPr>
        <w:t>,</w:t>
      </w:r>
    </w:p>
    <w:p w:rsidR="004A51EA" w:rsidRPr="00797295" w:rsidRDefault="004A51EA" w:rsidP="00CE571D">
      <w:pPr>
        <w:pStyle w:val="Akapitzlist"/>
        <w:numPr>
          <w:ilvl w:val="0"/>
          <w:numId w:val="8"/>
        </w:numPr>
        <w:autoSpaceDE w:val="0"/>
        <w:autoSpaceDN w:val="0"/>
        <w:adjustRightInd w:val="0"/>
        <w:spacing w:after="0" w:line="360" w:lineRule="auto"/>
        <w:jc w:val="both"/>
        <w:rPr>
          <w:rFonts w:ascii="Book Antiqua" w:hAnsi="Book Antiqua" w:cs="Calibri,Bold"/>
          <w:b/>
          <w:bCs/>
          <w:sz w:val="24"/>
          <w:szCs w:val="24"/>
        </w:rPr>
      </w:pPr>
      <w:r w:rsidRPr="00797295">
        <w:rPr>
          <w:rFonts w:ascii="Book Antiqua" w:hAnsi="Book Antiqua"/>
          <w:sz w:val="24"/>
          <w:szCs w:val="24"/>
        </w:rPr>
        <w:t>Programu Rozwoju Obszarów Wiejskich 2014</w:t>
      </w:r>
      <w:r>
        <w:rPr>
          <w:rFonts w:ascii="Book Antiqua" w:hAnsi="Book Antiqua"/>
          <w:sz w:val="24"/>
          <w:szCs w:val="24"/>
        </w:rPr>
        <w:t xml:space="preserve"> </w:t>
      </w:r>
      <w:r w:rsidR="001F7B89">
        <w:rPr>
          <w:rFonts w:ascii="Book Antiqua" w:hAnsi="Book Antiqua"/>
          <w:sz w:val="24"/>
          <w:szCs w:val="24"/>
        </w:rPr>
        <w:t>–</w:t>
      </w:r>
      <w:r>
        <w:rPr>
          <w:rFonts w:ascii="Book Antiqua" w:hAnsi="Book Antiqua"/>
          <w:sz w:val="24"/>
          <w:szCs w:val="24"/>
        </w:rPr>
        <w:t xml:space="preserve"> </w:t>
      </w:r>
      <w:r w:rsidRPr="00797295">
        <w:rPr>
          <w:rFonts w:ascii="Book Antiqua" w:hAnsi="Book Antiqua"/>
          <w:sz w:val="24"/>
          <w:szCs w:val="24"/>
        </w:rPr>
        <w:t>2020</w:t>
      </w:r>
      <w:r w:rsidR="001F7B89">
        <w:rPr>
          <w:rFonts w:ascii="Book Antiqua" w:hAnsi="Book Antiqua"/>
          <w:sz w:val="24"/>
          <w:szCs w:val="24"/>
        </w:rPr>
        <w:t>,</w:t>
      </w:r>
    </w:p>
    <w:p w:rsidR="004A51EA" w:rsidRPr="005B6267" w:rsidRDefault="004A51EA" w:rsidP="00CE571D">
      <w:pPr>
        <w:pStyle w:val="Akapitzlist"/>
        <w:numPr>
          <w:ilvl w:val="0"/>
          <w:numId w:val="8"/>
        </w:numPr>
        <w:autoSpaceDE w:val="0"/>
        <w:autoSpaceDN w:val="0"/>
        <w:adjustRightInd w:val="0"/>
        <w:spacing w:after="0" w:line="360" w:lineRule="auto"/>
        <w:jc w:val="both"/>
        <w:rPr>
          <w:rFonts w:ascii="Book Antiqua" w:hAnsi="Book Antiqua" w:cs="Calibri,Bold"/>
          <w:b/>
          <w:bCs/>
          <w:sz w:val="24"/>
          <w:szCs w:val="24"/>
        </w:rPr>
      </w:pPr>
      <w:r w:rsidRPr="005B6267">
        <w:rPr>
          <w:rFonts w:ascii="Book Antiqua" w:hAnsi="Book Antiqua" w:cs="Symbol"/>
          <w:sz w:val="24"/>
          <w:szCs w:val="24"/>
        </w:rPr>
        <w:t xml:space="preserve"> </w:t>
      </w:r>
      <w:r w:rsidRPr="005B6267">
        <w:rPr>
          <w:rFonts w:ascii="Book Antiqua" w:hAnsi="Book Antiqua" w:cs="Calibri"/>
          <w:sz w:val="24"/>
          <w:szCs w:val="24"/>
        </w:rPr>
        <w:t>Plany operacyjne krajowe (finansowane z EFRR i EFS).</w:t>
      </w:r>
    </w:p>
    <w:p w:rsidR="004A51EA" w:rsidRDefault="004A51EA" w:rsidP="004A51EA">
      <w:pPr>
        <w:autoSpaceDE w:val="0"/>
        <w:autoSpaceDN w:val="0"/>
        <w:adjustRightInd w:val="0"/>
        <w:spacing w:after="0" w:line="360" w:lineRule="auto"/>
        <w:jc w:val="both"/>
        <w:rPr>
          <w:rFonts w:ascii="Book Antiqua" w:hAnsi="Book Antiqua" w:cs="Calibri,Bold"/>
          <w:b/>
          <w:bCs/>
          <w:sz w:val="24"/>
          <w:szCs w:val="24"/>
        </w:rPr>
      </w:pPr>
      <w:r w:rsidRPr="005B6267">
        <w:rPr>
          <w:rFonts w:ascii="Book Antiqua" w:hAnsi="Book Antiqua" w:cs="Calibri,Bold"/>
          <w:b/>
          <w:bCs/>
          <w:sz w:val="24"/>
          <w:szCs w:val="24"/>
        </w:rPr>
        <w:t>Pakiet regionalny:</w:t>
      </w:r>
    </w:p>
    <w:p w:rsidR="004A51EA" w:rsidRPr="005B6267" w:rsidRDefault="004A51EA" w:rsidP="00CE571D">
      <w:pPr>
        <w:pStyle w:val="Akapitzlist"/>
        <w:numPr>
          <w:ilvl w:val="0"/>
          <w:numId w:val="9"/>
        </w:numPr>
        <w:autoSpaceDE w:val="0"/>
        <w:autoSpaceDN w:val="0"/>
        <w:adjustRightInd w:val="0"/>
        <w:spacing w:after="0" w:line="360" w:lineRule="auto"/>
        <w:jc w:val="both"/>
        <w:rPr>
          <w:rFonts w:ascii="Book Antiqua" w:hAnsi="Book Antiqua" w:cs="Calibri,Bold"/>
          <w:b/>
          <w:bCs/>
          <w:sz w:val="24"/>
          <w:szCs w:val="24"/>
        </w:rPr>
      </w:pPr>
      <w:r w:rsidRPr="005B6267">
        <w:rPr>
          <w:rFonts w:ascii="Book Antiqua" w:hAnsi="Book Antiqua" w:cs="Calibri"/>
          <w:sz w:val="24"/>
          <w:szCs w:val="24"/>
        </w:rPr>
        <w:t>Budżet Województwa,</w:t>
      </w:r>
    </w:p>
    <w:p w:rsidR="004A51EA" w:rsidRPr="00AD6BF2" w:rsidRDefault="004A51EA" w:rsidP="00CE571D">
      <w:pPr>
        <w:pStyle w:val="Akapitzlist"/>
        <w:numPr>
          <w:ilvl w:val="0"/>
          <w:numId w:val="9"/>
        </w:numPr>
        <w:autoSpaceDE w:val="0"/>
        <w:autoSpaceDN w:val="0"/>
        <w:adjustRightInd w:val="0"/>
        <w:spacing w:after="0" w:line="360" w:lineRule="auto"/>
        <w:jc w:val="both"/>
        <w:rPr>
          <w:rFonts w:ascii="Book Antiqua" w:hAnsi="Book Antiqua" w:cs="Calibri,Bold"/>
          <w:b/>
          <w:bCs/>
          <w:sz w:val="24"/>
          <w:szCs w:val="24"/>
        </w:rPr>
      </w:pPr>
      <w:r w:rsidRPr="00AD6BF2">
        <w:rPr>
          <w:rFonts w:ascii="Book Antiqua" w:hAnsi="Book Antiqua" w:cs="Calibri"/>
          <w:sz w:val="24"/>
          <w:szCs w:val="24"/>
        </w:rPr>
        <w:t>Wojewódzki Fundusz Ochrony Środowiska i Gospodarki Wodnej w Toruniu,</w:t>
      </w:r>
    </w:p>
    <w:p w:rsidR="004A51EA" w:rsidRPr="00F5573B" w:rsidRDefault="004A51EA" w:rsidP="00CE571D">
      <w:pPr>
        <w:pStyle w:val="Akapitzlist"/>
        <w:numPr>
          <w:ilvl w:val="0"/>
          <w:numId w:val="9"/>
        </w:numPr>
        <w:autoSpaceDE w:val="0"/>
        <w:autoSpaceDN w:val="0"/>
        <w:adjustRightInd w:val="0"/>
        <w:spacing w:after="0" w:line="360" w:lineRule="auto"/>
        <w:jc w:val="both"/>
        <w:rPr>
          <w:rFonts w:ascii="Book Antiqua" w:hAnsi="Book Antiqua" w:cs="Calibri,Bold"/>
          <w:b/>
          <w:bCs/>
          <w:sz w:val="24"/>
          <w:szCs w:val="24"/>
        </w:rPr>
      </w:pPr>
      <w:r w:rsidRPr="005B6267">
        <w:rPr>
          <w:rFonts w:ascii="Book Antiqua" w:hAnsi="Book Antiqua" w:cs="Calibri"/>
          <w:sz w:val="24"/>
          <w:szCs w:val="24"/>
        </w:rPr>
        <w:t>Regionalny P</w:t>
      </w:r>
      <w:r>
        <w:rPr>
          <w:rFonts w:ascii="Book Antiqua" w:hAnsi="Book Antiqua" w:cs="Calibri"/>
          <w:sz w:val="24"/>
          <w:szCs w:val="24"/>
        </w:rPr>
        <w:t>rogram</w:t>
      </w:r>
      <w:r w:rsidRPr="005B6267">
        <w:rPr>
          <w:rFonts w:ascii="Book Antiqua" w:hAnsi="Book Antiqua" w:cs="Calibri"/>
          <w:sz w:val="24"/>
          <w:szCs w:val="24"/>
        </w:rPr>
        <w:t xml:space="preserve"> Operacyjny Województwa </w:t>
      </w:r>
      <w:r>
        <w:rPr>
          <w:rFonts w:ascii="Book Antiqua" w:hAnsi="Book Antiqua" w:cs="Calibri"/>
          <w:sz w:val="24"/>
          <w:szCs w:val="24"/>
        </w:rPr>
        <w:t>Kujawsko - Pomorskiego</w:t>
      </w:r>
      <w:r w:rsidRPr="005B6267">
        <w:rPr>
          <w:rFonts w:ascii="Book Antiqua" w:hAnsi="Book Antiqua" w:cs="Calibri"/>
          <w:sz w:val="24"/>
          <w:szCs w:val="24"/>
        </w:rPr>
        <w:t xml:space="preserve"> na lata 201</w:t>
      </w:r>
      <w:r>
        <w:rPr>
          <w:rFonts w:ascii="Book Antiqua" w:hAnsi="Book Antiqua" w:cs="Calibri"/>
          <w:sz w:val="24"/>
          <w:szCs w:val="24"/>
        </w:rPr>
        <w:t>4</w:t>
      </w:r>
      <w:r w:rsidR="001F7B89">
        <w:rPr>
          <w:rFonts w:ascii="Book Antiqua" w:hAnsi="Book Antiqua" w:cs="Calibri"/>
          <w:sz w:val="24"/>
          <w:szCs w:val="24"/>
        </w:rPr>
        <w:t xml:space="preserve"> </w:t>
      </w:r>
      <w:r w:rsidRPr="005B6267">
        <w:rPr>
          <w:rFonts w:ascii="Book Antiqua" w:hAnsi="Book Antiqua" w:cs="Calibri"/>
          <w:sz w:val="24"/>
          <w:szCs w:val="24"/>
        </w:rPr>
        <w:t>-</w:t>
      </w:r>
      <w:r w:rsidR="001F7B89">
        <w:rPr>
          <w:rFonts w:ascii="Book Antiqua" w:hAnsi="Book Antiqua" w:cs="Calibri"/>
          <w:sz w:val="24"/>
          <w:szCs w:val="24"/>
        </w:rPr>
        <w:t xml:space="preserve"> </w:t>
      </w:r>
      <w:r w:rsidRPr="005B6267">
        <w:rPr>
          <w:rFonts w:ascii="Book Antiqua" w:hAnsi="Book Antiqua" w:cs="Calibri"/>
          <w:sz w:val="24"/>
          <w:szCs w:val="24"/>
        </w:rPr>
        <w:t>2020</w:t>
      </w:r>
      <w:r>
        <w:rPr>
          <w:rFonts w:ascii="Book Antiqua" w:hAnsi="Book Antiqua" w:cs="Calibri"/>
          <w:sz w:val="24"/>
          <w:szCs w:val="24"/>
        </w:rPr>
        <w:t>.</w:t>
      </w:r>
    </w:p>
    <w:p w:rsidR="00F5573B" w:rsidRPr="00ED2FBE" w:rsidRDefault="00F5573B" w:rsidP="001F7B89">
      <w:pPr>
        <w:pStyle w:val="Akapitzlist"/>
        <w:autoSpaceDE w:val="0"/>
        <w:autoSpaceDN w:val="0"/>
        <w:adjustRightInd w:val="0"/>
        <w:spacing w:after="0" w:line="360" w:lineRule="auto"/>
        <w:ind w:left="0" w:firstLine="709"/>
        <w:jc w:val="both"/>
        <w:rPr>
          <w:rFonts w:ascii="Book Antiqua" w:hAnsi="Book Antiqua" w:cs="Calibri,Bold"/>
          <w:b/>
          <w:bCs/>
          <w:sz w:val="24"/>
          <w:szCs w:val="24"/>
        </w:rPr>
      </w:pPr>
      <w:r>
        <w:rPr>
          <w:rFonts w:ascii="Book Antiqua" w:hAnsi="Book Antiqua" w:cs="Calibri"/>
          <w:sz w:val="24"/>
          <w:szCs w:val="24"/>
        </w:rPr>
        <w:t xml:space="preserve">Najważniejsze narzędzia finansowania PGN przedstawiono w załączniku nr 3 do dokumentu. </w:t>
      </w:r>
    </w:p>
    <w:p w:rsidR="00930842" w:rsidRPr="003E3E9C" w:rsidRDefault="00930842" w:rsidP="00FD29B5">
      <w:pPr>
        <w:autoSpaceDE w:val="0"/>
        <w:autoSpaceDN w:val="0"/>
        <w:adjustRightInd w:val="0"/>
        <w:spacing w:after="0" w:line="360" w:lineRule="auto"/>
        <w:rPr>
          <w:rFonts w:ascii="Book Antiqua" w:hAnsi="Book Antiqua" w:cs="Calibri"/>
          <w:sz w:val="24"/>
          <w:szCs w:val="24"/>
          <w:u w:val="single"/>
        </w:rPr>
      </w:pPr>
      <w:r w:rsidRPr="003E3E9C">
        <w:rPr>
          <w:rFonts w:ascii="Book Antiqua" w:hAnsi="Book Antiqua" w:cs="Calibri"/>
          <w:sz w:val="24"/>
          <w:szCs w:val="24"/>
          <w:u w:val="single"/>
        </w:rPr>
        <w:t xml:space="preserve">Środki </w:t>
      </w:r>
      <w:r w:rsidR="003E3E9C">
        <w:rPr>
          <w:rFonts w:ascii="Book Antiqua" w:hAnsi="Book Antiqua" w:cs="Calibri"/>
          <w:sz w:val="24"/>
          <w:szCs w:val="24"/>
          <w:u w:val="single"/>
        </w:rPr>
        <w:t>finansowe na monitoring i ocenę</w:t>
      </w:r>
    </w:p>
    <w:p w:rsidR="00930842" w:rsidRPr="00930842" w:rsidRDefault="00930842" w:rsidP="00FD29B5">
      <w:pPr>
        <w:autoSpaceDE w:val="0"/>
        <w:autoSpaceDN w:val="0"/>
        <w:adjustRightInd w:val="0"/>
        <w:spacing w:after="0" w:line="360" w:lineRule="auto"/>
        <w:jc w:val="both"/>
        <w:rPr>
          <w:rFonts w:ascii="Book Antiqua" w:hAnsi="Book Antiqua" w:cs="Calibri"/>
          <w:sz w:val="24"/>
          <w:szCs w:val="24"/>
        </w:rPr>
      </w:pPr>
      <w:r w:rsidRPr="00930842">
        <w:rPr>
          <w:rFonts w:ascii="Book Antiqua" w:hAnsi="Book Antiqua" w:cs="Calibri"/>
          <w:sz w:val="24"/>
          <w:szCs w:val="24"/>
        </w:rPr>
        <w:t>Proponuje się następujące źródła finansowania monitoringu i oceny PGN:</w:t>
      </w:r>
    </w:p>
    <w:p w:rsidR="00930842" w:rsidRDefault="00930842" w:rsidP="00CE571D">
      <w:pPr>
        <w:numPr>
          <w:ilvl w:val="0"/>
          <w:numId w:val="17"/>
        </w:numPr>
        <w:tabs>
          <w:tab w:val="clear" w:pos="720"/>
          <w:tab w:val="num" w:pos="0"/>
        </w:tabs>
        <w:autoSpaceDE w:val="0"/>
        <w:autoSpaceDN w:val="0"/>
        <w:adjustRightInd w:val="0"/>
        <w:spacing w:after="0" w:line="360" w:lineRule="auto"/>
        <w:ind w:hanging="720"/>
        <w:jc w:val="both"/>
        <w:rPr>
          <w:rFonts w:ascii="Book Antiqua" w:hAnsi="Book Antiqua" w:cs="Calibri"/>
          <w:sz w:val="24"/>
          <w:szCs w:val="24"/>
        </w:rPr>
      </w:pPr>
      <w:r w:rsidRPr="00930842">
        <w:rPr>
          <w:rFonts w:ascii="Book Antiqua" w:hAnsi="Book Antiqua" w:cs="Calibri"/>
          <w:sz w:val="24"/>
          <w:szCs w:val="24"/>
        </w:rPr>
        <w:t>WFOŚiGW,</w:t>
      </w:r>
    </w:p>
    <w:p w:rsidR="00930842" w:rsidRDefault="00930842" w:rsidP="00CE571D">
      <w:pPr>
        <w:numPr>
          <w:ilvl w:val="0"/>
          <w:numId w:val="17"/>
        </w:numPr>
        <w:tabs>
          <w:tab w:val="clear" w:pos="720"/>
          <w:tab w:val="num" w:pos="0"/>
        </w:tabs>
        <w:autoSpaceDE w:val="0"/>
        <w:autoSpaceDN w:val="0"/>
        <w:adjustRightInd w:val="0"/>
        <w:spacing w:after="0" w:line="360" w:lineRule="auto"/>
        <w:ind w:hanging="720"/>
        <w:jc w:val="both"/>
        <w:rPr>
          <w:rFonts w:ascii="Book Antiqua" w:hAnsi="Book Antiqua" w:cs="Calibri"/>
          <w:sz w:val="24"/>
          <w:szCs w:val="24"/>
        </w:rPr>
      </w:pPr>
      <w:r w:rsidRPr="00930842">
        <w:rPr>
          <w:rFonts w:ascii="Book Antiqua" w:hAnsi="Book Antiqua" w:cs="Calibri"/>
          <w:sz w:val="24"/>
          <w:szCs w:val="24"/>
        </w:rPr>
        <w:t>NFOŚiGW ,</w:t>
      </w:r>
    </w:p>
    <w:p w:rsidR="00930842" w:rsidRPr="00930842" w:rsidRDefault="00930842" w:rsidP="00CE571D">
      <w:pPr>
        <w:numPr>
          <w:ilvl w:val="0"/>
          <w:numId w:val="17"/>
        </w:numPr>
        <w:tabs>
          <w:tab w:val="clear" w:pos="720"/>
          <w:tab w:val="num" w:pos="0"/>
        </w:tabs>
        <w:autoSpaceDE w:val="0"/>
        <w:autoSpaceDN w:val="0"/>
        <w:adjustRightInd w:val="0"/>
        <w:spacing w:after="0" w:line="360" w:lineRule="auto"/>
        <w:ind w:left="0" w:firstLine="0"/>
        <w:jc w:val="both"/>
        <w:rPr>
          <w:rFonts w:ascii="Book Antiqua" w:hAnsi="Book Antiqua" w:cs="Calibri"/>
          <w:sz w:val="24"/>
          <w:szCs w:val="24"/>
        </w:rPr>
      </w:pPr>
      <w:r w:rsidRPr="00930842">
        <w:rPr>
          <w:rFonts w:ascii="Book Antiqua" w:hAnsi="Book Antiqua" w:cs="Calibri"/>
          <w:sz w:val="24"/>
          <w:szCs w:val="24"/>
        </w:rPr>
        <w:t>Środki własne gminy.</w:t>
      </w:r>
    </w:p>
    <w:p w:rsidR="00890373" w:rsidRPr="003474AF" w:rsidRDefault="00930842" w:rsidP="003474AF">
      <w:pPr>
        <w:autoSpaceDE w:val="0"/>
        <w:autoSpaceDN w:val="0"/>
        <w:adjustRightInd w:val="0"/>
        <w:spacing w:after="0" w:line="360" w:lineRule="auto"/>
        <w:ind w:firstLine="709"/>
        <w:jc w:val="both"/>
        <w:rPr>
          <w:rFonts w:ascii="Book Antiqua" w:hAnsi="Book Antiqua" w:cs="Calibri"/>
          <w:sz w:val="24"/>
          <w:szCs w:val="24"/>
        </w:rPr>
      </w:pPr>
      <w:r w:rsidRPr="00930842">
        <w:rPr>
          <w:rFonts w:ascii="Book Antiqua" w:hAnsi="Book Antiqua" w:cs="Calibri"/>
          <w:sz w:val="24"/>
          <w:szCs w:val="24"/>
        </w:rPr>
        <w:t>Wiele działań w zakresie monitoringu będzie związanych z wykonywaniem bieżących zadań pracowników</w:t>
      </w:r>
      <w:r w:rsidR="003E3E9C">
        <w:rPr>
          <w:rFonts w:ascii="Book Antiqua" w:hAnsi="Book Antiqua" w:cs="Calibri"/>
          <w:sz w:val="24"/>
          <w:szCs w:val="24"/>
        </w:rPr>
        <w:t xml:space="preserve"> </w:t>
      </w:r>
      <w:r w:rsidRPr="00930842">
        <w:rPr>
          <w:rFonts w:ascii="Book Antiqua" w:hAnsi="Book Antiqua" w:cs="Calibri"/>
          <w:sz w:val="24"/>
          <w:szCs w:val="24"/>
        </w:rPr>
        <w:t>gminy. Należy jednak wziąć pod uwagę, że gmina będzie w tym procesie potrzebowała zewnętrznego</w:t>
      </w:r>
      <w:r>
        <w:rPr>
          <w:rFonts w:ascii="Book Antiqua" w:hAnsi="Book Antiqua" w:cs="Calibri"/>
          <w:sz w:val="24"/>
          <w:szCs w:val="24"/>
        </w:rPr>
        <w:t xml:space="preserve"> </w:t>
      </w:r>
      <w:r w:rsidR="003E3E9C">
        <w:rPr>
          <w:rFonts w:ascii="Book Antiqua" w:hAnsi="Book Antiqua" w:cs="Calibri"/>
          <w:sz w:val="24"/>
          <w:szCs w:val="24"/>
        </w:rPr>
        <w:t>wsparcia finansowego i </w:t>
      </w:r>
      <w:r w:rsidRPr="00930842">
        <w:rPr>
          <w:rFonts w:ascii="Book Antiqua" w:hAnsi="Book Antiqua" w:cs="Calibri"/>
          <w:sz w:val="24"/>
          <w:szCs w:val="24"/>
        </w:rPr>
        <w:t>organizacyjnego w obszarze m.in.: inwentaryzacji terenowej oraz przygotowania</w:t>
      </w:r>
      <w:r>
        <w:rPr>
          <w:rFonts w:ascii="Book Antiqua" w:hAnsi="Book Antiqua" w:cs="Calibri"/>
          <w:sz w:val="24"/>
          <w:szCs w:val="24"/>
        </w:rPr>
        <w:t xml:space="preserve"> </w:t>
      </w:r>
      <w:r w:rsidRPr="00930842">
        <w:rPr>
          <w:rFonts w:ascii="Book Antiqua" w:hAnsi="Book Antiqua" w:cs="Calibri"/>
          <w:sz w:val="24"/>
          <w:szCs w:val="24"/>
        </w:rPr>
        <w:t>aktualizacji Planu.</w:t>
      </w:r>
    </w:p>
    <w:p w:rsidR="004A51EA" w:rsidRDefault="004A51EA" w:rsidP="00D7470D">
      <w:pPr>
        <w:tabs>
          <w:tab w:val="left" w:pos="3690"/>
        </w:tabs>
      </w:pPr>
    </w:p>
    <w:p w:rsidR="00216882" w:rsidRDefault="00216882" w:rsidP="00216882">
      <w:pPr>
        <w:pStyle w:val="Akapitzlist"/>
        <w:autoSpaceDE w:val="0"/>
        <w:autoSpaceDN w:val="0"/>
        <w:adjustRightInd w:val="0"/>
        <w:spacing w:after="0" w:line="360" w:lineRule="auto"/>
        <w:jc w:val="both"/>
        <w:rPr>
          <w:rFonts w:ascii="Book Antiqua" w:hAnsi="Book Antiqua" w:cs="Calibri,Bold"/>
          <w:b/>
          <w:bCs/>
          <w:sz w:val="24"/>
          <w:szCs w:val="24"/>
        </w:rPr>
        <w:sectPr w:rsidR="00216882" w:rsidSect="009F4B96">
          <w:footerReference w:type="even" r:id="rId35"/>
          <w:footerReference w:type="default" r:id="rId36"/>
          <w:pgSz w:w="11906" w:h="16838"/>
          <w:pgMar w:top="1417" w:right="1417" w:bottom="1417" w:left="1417" w:header="708" w:footer="708" w:gutter="0"/>
          <w:cols w:space="708"/>
          <w:docGrid w:linePitch="360"/>
        </w:sectPr>
      </w:pPr>
    </w:p>
    <w:p w:rsidR="00C10475" w:rsidRPr="00B07B3E" w:rsidRDefault="00C10475" w:rsidP="00CE571D">
      <w:pPr>
        <w:pStyle w:val="Nagwek2"/>
        <w:numPr>
          <w:ilvl w:val="0"/>
          <w:numId w:val="24"/>
        </w:numPr>
        <w:ind w:left="357" w:hanging="357"/>
        <w:rPr>
          <w:rFonts w:ascii="Book Antiqua" w:hAnsi="Book Antiqua"/>
          <w:b/>
          <w:sz w:val="26"/>
          <w:szCs w:val="26"/>
        </w:rPr>
      </w:pPr>
      <w:bookmarkStart w:id="240" w:name="_Toc436602981"/>
      <w:bookmarkStart w:id="241" w:name="_Toc436603407"/>
      <w:bookmarkStart w:id="242" w:name="_Toc436604718"/>
      <w:bookmarkStart w:id="243" w:name="_Toc436615241"/>
      <w:bookmarkStart w:id="244" w:name="_Toc452381267"/>
      <w:bookmarkStart w:id="245" w:name="_Toc436602988"/>
      <w:bookmarkStart w:id="246" w:name="_Toc436603414"/>
      <w:bookmarkStart w:id="247" w:name="_Toc436604725"/>
      <w:r w:rsidRPr="00D7470D">
        <w:rPr>
          <w:rFonts w:ascii="Book Antiqua" w:hAnsi="Book Antiqua"/>
          <w:b/>
          <w:caps w:val="0"/>
          <w:sz w:val="26"/>
          <w:szCs w:val="26"/>
        </w:rPr>
        <w:lastRenderedPageBreak/>
        <w:t>WYNIKI BAZOWEJ INWENTARYZACJI DWUTLENKU WĘGLA</w:t>
      </w:r>
      <w:bookmarkEnd w:id="240"/>
      <w:bookmarkEnd w:id="241"/>
      <w:bookmarkEnd w:id="242"/>
      <w:bookmarkEnd w:id="243"/>
      <w:bookmarkEnd w:id="244"/>
      <w:r w:rsidRPr="00D7470D">
        <w:rPr>
          <w:rFonts w:ascii="Book Antiqua" w:hAnsi="Book Antiqua"/>
          <w:b/>
          <w:caps w:val="0"/>
          <w:sz w:val="26"/>
          <w:szCs w:val="26"/>
        </w:rPr>
        <w:t xml:space="preserve"> </w:t>
      </w:r>
    </w:p>
    <w:p w:rsidR="00C10475" w:rsidRPr="00576727" w:rsidRDefault="00C10475" w:rsidP="00CE571D">
      <w:pPr>
        <w:pStyle w:val="Heading2"/>
        <w:numPr>
          <w:ilvl w:val="1"/>
          <w:numId w:val="24"/>
        </w:numPr>
        <w:ind w:left="0" w:firstLine="0"/>
        <w:outlineLvl w:val="2"/>
        <w:rPr>
          <w:rFonts w:ascii="Book Antiqua" w:hAnsi="Book Antiqua"/>
          <w:b w:val="0"/>
          <w:i w:val="0"/>
          <w:color w:val="92D050"/>
          <w:sz w:val="26"/>
          <w:szCs w:val="26"/>
        </w:rPr>
      </w:pPr>
      <w:bookmarkStart w:id="248" w:name="_Toc436602982"/>
      <w:bookmarkStart w:id="249" w:name="_Toc436603408"/>
      <w:bookmarkStart w:id="250" w:name="_Toc436604719"/>
      <w:bookmarkStart w:id="251" w:name="_Toc436615242"/>
      <w:bookmarkStart w:id="252" w:name="_Toc452381268"/>
      <w:r w:rsidRPr="00576727">
        <w:rPr>
          <w:rFonts w:ascii="Book Antiqua" w:hAnsi="Book Antiqua"/>
          <w:b w:val="0"/>
          <w:i w:val="0"/>
          <w:color w:val="92D050"/>
          <w:sz w:val="26"/>
          <w:szCs w:val="26"/>
        </w:rPr>
        <w:t>DANE WEJŚCIOWE</w:t>
      </w:r>
      <w:bookmarkEnd w:id="248"/>
      <w:bookmarkEnd w:id="249"/>
      <w:bookmarkEnd w:id="250"/>
      <w:bookmarkEnd w:id="251"/>
      <w:bookmarkEnd w:id="252"/>
    </w:p>
    <w:p w:rsidR="00C10475" w:rsidRPr="00576727" w:rsidRDefault="00C10475" w:rsidP="00CE571D">
      <w:pPr>
        <w:pStyle w:val="Nagwek3"/>
        <w:widowControl w:val="0"/>
        <w:numPr>
          <w:ilvl w:val="2"/>
          <w:numId w:val="24"/>
        </w:numPr>
        <w:suppressAutoHyphens/>
        <w:autoSpaceDN w:val="0"/>
        <w:spacing w:line="360" w:lineRule="auto"/>
        <w:ind w:left="0" w:firstLine="0"/>
        <w:textAlignment w:val="baseline"/>
        <w:rPr>
          <w:rFonts w:ascii="Book Antiqua" w:hAnsi="Book Antiqua"/>
          <w:color w:val="92D050"/>
          <w:sz w:val="24"/>
          <w:szCs w:val="24"/>
        </w:rPr>
      </w:pPr>
      <w:bookmarkStart w:id="253" w:name="_Toc436602983"/>
      <w:bookmarkStart w:id="254" w:name="_Toc436603409"/>
      <w:bookmarkStart w:id="255" w:name="_Toc436604720"/>
      <w:bookmarkStart w:id="256" w:name="_Toc436615243"/>
      <w:bookmarkStart w:id="257" w:name="_Toc452381269"/>
      <w:r w:rsidRPr="00576727">
        <w:rPr>
          <w:rFonts w:ascii="Book Antiqua" w:hAnsi="Book Antiqua"/>
          <w:color w:val="92D050"/>
          <w:sz w:val="24"/>
          <w:szCs w:val="24"/>
        </w:rPr>
        <w:t>Inwentaryzacja</w:t>
      </w:r>
      <w:bookmarkEnd w:id="253"/>
      <w:bookmarkEnd w:id="254"/>
      <w:bookmarkEnd w:id="255"/>
      <w:bookmarkEnd w:id="256"/>
      <w:bookmarkEnd w:id="257"/>
    </w:p>
    <w:p w:rsidR="00C10475" w:rsidRPr="0073242D" w:rsidRDefault="00C10475" w:rsidP="00C10475">
      <w:pPr>
        <w:pStyle w:val="Basictext"/>
        <w:ind w:firstLine="708"/>
        <w:rPr>
          <w:rFonts w:ascii="Book Antiqua" w:hAnsi="Book Antiqua"/>
        </w:rPr>
      </w:pPr>
      <w:r w:rsidRPr="0073242D">
        <w:rPr>
          <w:rFonts w:ascii="Book Antiqua" w:hAnsi="Book Antiqua"/>
        </w:rPr>
        <w:t xml:space="preserve">Pierwszym etapem w procesie opracowania </w:t>
      </w:r>
      <w:r>
        <w:rPr>
          <w:rFonts w:ascii="Book Antiqua" w:hAnsi="Book Antiqua"/>
        </w:rPr>
        <w:t>Planu Gospodarki Niskoemisyjnej</w:t>
      </w:r>
      <w:r w:rsidRPr="0073242D">
        <w:rPr>
          <w:rFonts w:ascii="Book Antiqua" w:hAnsi="Book Antiqua"/>
        </w:rPr>
        <w:t xml:space="preserve"> jest przeprowadzenie inwentaryzacji źródeł emisji zanieczyszczeń na terenie Gminy. Metoda polegająca na zbieraniu danych poprzez przeprowadzenie akcji ankietowej wśród mieszkańców jest najdokładniejszą z metod pozyskiwania informacji. Dla bardziej efektywnego przebiegu tego procesu metodologia dopuszcza zbieranie danych od reprezentatywnej grupy mieszkańców i interpolację na resztę odbiorców. Dane z ankiet uzupełniono o informacje z zasobów instytucji publicznych: Urzędu Statystycznego, Urzędu Gminy i Starostwa Powiatowego.</w:t>
      </w:r>
    </w:p>
    <w:p w:rsidR="00C10475" w:rsidRPr="0073242D" w:rsidRDefault="00C10475" w:rsidP="00C10475">
      <w:pPr>
        <w:pStyle w:val="Basictext"/>
        <w:ind w:firstLine="708"/>
        <w:rPr>
          <w:rFonts w:ascii="Book Antiqua" w:hAnsi="Book Antiqua"/>
        </w:rPr>
      </w:pPr>
      <w:r w:rsidRPr="0073242D">
        <w:rPr>
          <w:rFonts w:ascii="Book Antiqua" w:hAnsi="Book Antiqua"/>
        </w:rPr>
        <w:t>Planując akcję ankietową, przy założen</w:t>
      </w:r>
      <w:r w:rsidR="007D0C7B">
        <w:rPr>
          <w:rFonts w:ascii="Book Antiqua" w:hAnsi="Book Antiqua"/>
        </w:rPr>
        <w:t>iu maksymalnego błędu metody na </w:t>
      </w:r>
      <w:r w:rsidRPr="0073242D">
        <w:rPr>
          <w:rFonts w:ascii="Book Antiqua" w:hAnsi="Book Antiqua"/>
        </w:rPr>
        <w:t>poziomie 5% i nieznanej strukturze substancji mieszkaniowej wyliczono minimalną wymaganą ilość ankietowanych budynków na 334. Finalnie ujęto w bazie danych informacje:</w:t>
      </w:r>
    </w:p>
    <w:p w:rsidR="00C10475" w:rsidRPr="0073242D" w:rsidRDefault="00C10475" w:rsidP="00CE571D">
      <w:pPr>
        <w:pStyle w:val="Basictext"/>
        <w:numPr>
          <w:ilvl w:val="0"/>
          <w:numId w:val="23"/>
        </w:numPr>
        <w:rPr>
          <w:rFonts w:ascii="Book Antiqua" w:hAnsi="Book Antiqua"/>
        </w:rPr>
      </w:pPr>
      <w:r w:rsidRPr="0073242D">
        <w:rPr>
          <w:rFonts w:ascii="Book Antiqua" w:hAnsi="Book Antiqua"/>
        </w:rPr>
        <w:t>z 34</w:t>
      </w:r>
      <w:r>
        <w:rPr>
          <w:rFonts w:ascii="Book Antiqua" w:hAnsi="Book Antiqua"/>
        </w:rPr>
        <w:t>4</w:t>
      </w:r>
      <w:r w:rsidRPr="0073242D">
        <w:rPr>
          <w:rFonts w:ascii="Book Antiqua" w:hAnsi="Book Antiqua"/>
        </w:rPr>
        <w:t xml:space="preserve"> ankiet dla budynków indywidualnych i wielorodzinnych,</w:t>
      </w:r>
    </w:p>
    <w:p w:rsidR="00C10475" w:rsidRPr="0073242D" w:rsidRDefault="00C10475" w:rsidP="00CE571D">
      <w:pPr>
        <w:pStyle w:val="Basictext"/>
        <w:numPr>
          <w:ilvl w:val="0"/>
          <w:numId w:val="23"/>
        </w:numPr>
        <w:rPr>
          <w:rFonts w:ascii="Book Antiqua" w:hAnsi="Book Antiqua"/>
        </w:rPr>
      </w:pPr>
      <w:r w:rsidRPr="0073242D">
        <w:rPr>
          <w:rFonts w:ascii="Book Antiqua" w:hAnsi="Book Antiqua"/>
        </w:rPr>
        <w:t>z Urzędu Gminy (14 budynków).</w:t>
      </w:r>
    </w:p>
    <w:p w:rsidR="00C10475" w:rsidRPr="00576727" w:rsidRDefault="00C10475" w:rsidP="00C10475">
      <w:pPr>
        <w:pStyle w:val="Basictext"/>
        <w:ind w:firstLine="708"/>
        <w:rPr>
          <w:rFonts w:ascii="Book Antiqua" w:hAnsi="Book Antiqua"/>
        </w:rPr>
      </w:pPr>
      <w:r w:rsidRPr="00576727">
        <w:rPr>
          <w:rFonts w:ascii="Book Antiqua" w:hAnsi="Book Antiqua"/>
        </w:rPr>
        <w:t xml:space="preserve">Pytania zawarte w ankiecie dotyczyły powierzchni zajmowanych domostw, przeprowadzonych remontów termomodernizacyjnych oraz systemów ogrzewania z podziałem na dostępne na rynku paliwa. Podczas inwentaryzacji terenowej ankieter zarejestrował obecność na terenie Gminy indywidualnych instalacji do produkcji „zielonej energii”. </w:t>
      </w:r>
    </w:p>
    <w:p w:rsidR="00C10475" w:rsidRPr="00576727" w:rsidRDefault="00C10475" w:rsidP="00C10475">
      <w:pPr>
        <w:pStyle w:val="Basictext"/>
        <w:ind w:firstLine="708"/>
        <w:rPr>
          <w:rFonts w:ascii="Book Antiqua" w:hAnsi="Book Antiqua"/>
        </w:rPr>
      </w:pPr>
      <w:r w:rsidRPr="00576727">
        <w:rPr>
          <w:rFonts w:ascii="Book Antiqua" w:hAnsi="Book Antiqua"/>
        </w:rPr>
        <w:t xml:space="preserve">Druga część ankiety dotyczyła transportu prywatnego. Zebrano dane o użytkowanych przez mieszkańców pojazdach z podziałem na wykorzystywane paliwa oraz zadeklarowane roczne przebiegi. Dane te stanowiły znakomite uzupełnienie informacji dostarczonych przez karty pomiaru natężenia ruchu oraz dane ze Starostwa Powiatowego o liczbie zarejestrowanych pojazdów. Wzór ankiety przeprowadzonej wśród mieszkańców </w:t>
      </w:r>
      <w:r w:rsidRPr="001E3A5D">
        <w:rPr>
          <w:rFonts w:ascii="Book Antiqua" w:hAnsi="Book Antiqua"/>
        </w:rPr>
        <w:t>stanowi Załącznik Nr 1 do</w:t>
      </w:r>
      <w:r w:rsidRPr="00576727">
        <w:rPr>
          <w:rFonts w:ascii="Book Antiqua" w:hAnsi="Book Antiqua"/>
        </w:rPr>
        <w:t xml:space="preserve"> niniejszego opracowania.</w:t>
      </w:r>
    </w:p>
    <w:p w:rsidR="00C10475" w:rsidRPr="00576727" w:rsidRDefault="00C10475" w:rsidP="00C10475">
      <w:pPr>
        <w:pStyle w:val="Standard"/>
        <w:spacing w:after="0" w:line="360" w:lineRule="auto"/>
        <w:ind w:firstLine="708"/>
        <w:jc w:val="both"/>
        <w:rPr>
          <w:rFonts w:ascii="Book Antiqua" w:hAnsi="Book Antiqua" w:cs="Times New Roman"/>
          <w:sz w:val="24"/>
          <w:szCs w:val="24"/>
        </w:rPr>
      </w:pPr>
      <w:r w:rsidRPr="00576727">
        <w:rPr>
          <w:rFonts w:ascii="Book Antiqua" w:hAnsi="Book Antiqua" w:cs="Times New Roman"/>
          <w:sz w:val="24"/>
          <w:szCs w:val="24"/>
        </w:rPr>
        <w:lastRenderedPageBreak/>
        <w:t>Zebrane odpowiedzi na pytania zawarte we wspomnianej ankiecie pozwoliły na oszacowanie zużycia energii końcowej przez odbiorców zajmujących indywidualne budynki mieszkalne. Przeprowadzona w ten sposób inwentaryzacja terenowa pozwala wypracować indywidualne w</w:t>
      </w:r>
      <w:r w:rsidR="007D0C7B">
        <w:rPr>
          <w:rFonts w:ascii="Book Antiqua" w:hAnsi="Book Antiqua" w:cs="Times New Roman"/>
          <w:sz w:val="24"/>
          <w:szCs w:val="24"/>
        </w:rPr>
        <w:t>spółczynniki zużycia energii na </w:t>
      </w:r>
      <w:r w:rsidRPr="00576727">
        <w:rPr>
          <w:rFonts w:ascii="Book Antiqua" w:hAnsi="Book Antiqua" w:cs="Times New Roman"/>
          <w:sz w:val="24"/>
          <w:szCs w:val="24"/>
        </w:rPr>
        <w:t xml:space="preserve">terenie Gminy. Jest to istotny element budowania bazy </w:t>
      </w:r>
      <w:r w:rsidRPr="00576727">
        <w:rPr>
          <w:rFonts w:ascii="Book Antiqua" w:hAnsi="Book Antiqua"/>
          <w:sz w:val="24"/>
          <w:szCs w:val="24"/>
        </w:rPr>
        <w:t>dla danej</w:t>
      </w:r>
      <w:r w:rsidRPr="00576727">
        <w:rPr>
          <w:rFonts w:ascii="Book Antiqua" w:hAnsi="Book Antiqua" w:cs="Times New Roman"/>
          <w:sz w:val="24"/>
          <w:szCs w:val="24"/>
        </w:rPr>
        <w:t xml:space="preserve"> jednostki samorządu terytorialnego, oparty o jego własną specyfikę, a nie o ogólnie dostępne średnie krajowe. Takie podejście będzie miało duże znaczenie w przyszłości, bo pozwoli realnie ocenić inwestycje podjęte przez Gminę.</w:t>
      </w:r>
    </w:p>
    <w:p w:rsidR="00C10475" w:rsidRPr="001E3A5D" w:rsidRDefault="00C10475" w:rsidP="00C10475">
      <w:pPr>
        <w:pStyle w:val="Basictext"/>
        <w:ind w:firstLine="708"/>
        <w:rPr>
          <w:rFonts w:ascii="Book Antiqua" w:hAnsi="Book Antiqua"/>
        </w:rPr>
      </w:pPr>
      <w:r w:rsidRPr="00576727">
        <w:rPr>
          <w:rFonts w:ascii="Book Antiqua" w:hAnsi="Book Antiqua"/>
        </w:rPr>
        <w:t>Proces gromadzenia danych jest bardzo istotny i powinien możliwie dokładnie oddawać warunki panujące w Gminie. Metodologia gromadzenia danych powinna być spójna na przestrzeni kolejnych lat, aby wyniki następnych inwentaryzacji były wiarygodne i możliwe do porównania. Jeżeli zmiany metodologii gromadzenia danych będą konieczne, może to wymusić konieczność przeliczenia emisji roku bazowego zgodnie z nową metodologią. Cały proces gromadzenia danych zost</w:t>
      </w:r>
      <w:r>
        <w:rPr>
          <w:rFonts w:ascii="Book Antiqua" w:hAnsi="Book Antiqua"/>
        </w:rPr>
        <w:t>ał udokumentowany i </w:t>
      </w:r>
      <w:r w:rsidRPr="00576727">
        <w:rPr>
          <w:rFonts w:ascii="Book Antiqua" w:hAnsi="Book Antiqua"/>
        </w:rPr>
        <w:t xml:space="preserve">powinien zostać upubliczniony wraz z niniejszym planem, aby wzbudzić zaufanie interesariuszy. Końcowe zużycie energii przedstawiono </w:t>
      </w:r>
      <w:r w:rsidRPr="001433A1">
        <w:rPr>
          <w:rFonts w:ascii="Book Antiqua" w:hAnsi="Book Antiqua"/>
        </w:rPr>
        <w:t>w tabelach w rozdziale 5.3.</w:t>
      </w:r>
      <w:r w:rsidRPr="001E3A5D">
        <w:rPr>
          <w:rFonts w:ascii="Book Antiqua" w:hAnsi="Book Antiqua"/>
        </w:rPr>
        <w:t xml:space="preserve"> </w:t>
      </w:r>
    </w:p>
    <w:p w:rsidR="00C10475" w:rsidRPr="00576727" w:rsidRDefault="00C10475" w:rsidP="00CE571D">
      <w:pPr>
        <w:pStyle w:val="Nagwek3"/>
        <w:widowControl w:val="0"/>
        <w:numPr>
          <w:ilvl w:val="2"/>
          <w:numId w:val="24"/>
        </w:numPr>
        <w:suppressAutoHyphens/>
        <w:autoSpaceDN w:val="0"/>
        <w:spacing w:line="360" w:lineRule="auto"/>
        <w:ind w:left="0" w:firstLine="0"/>
        <w:jc w:val="both"/>
        <w:textAlignment w:val="baseline"/>
        <w:rPr>
          <w:rFonts w:ascii="Book Antiqua" w:hAnsi="Book Antiqua"/>
          <w:color w:val="92D050"/>
          <w:sz w:val="24"/>
          <w:szCs w:val="24"/>
        </w:rPr>
      </w:pPr>
      <w:bookmarkStart w:id="258" w:name="_Toc436602984"/>
      <w:bookmarkStart w:id="259" w:name="_Toc436603410"/>
      <w:bookmarkStart w:id="260" w:name="_Toc436604721"/>
      <w:bookmarkStart w:id="261" w:name="_Toc436615244"/>
      <w:bookmarkStart w:id="262" w:name="_Toc452381270"/>
      <w:r w:rsidRPr="00576727">
        <w:rPr>
          <w:rFonts w:ascii="Book Antiqua" w:hAnsi="Book Antiqua"/>
          <w:color w:val="92D050"/>
          <w:sz w:val="24"/>
          <w:szCs w:val="24"/>
        </w:rPr>
        <w:t>Przyjęcie roku bazowego</w:t>
      </w:r>
      <w:bookmarkEnd w:id="258"/>
      <w:bookmarkEnd w:id="259"/>
      <w:bookmarkEnd w:id="260"/>
      <w:bookmarkEnd w:id="261"/>
      <w:bookmarkEnd w:id="262"/>
    </w:p>
    <w:p w:rsidR="00C10475" w:rsidRPr="00576727" w:rsidRDefault="00C10475" w:rsidP="00C10475">
      <w:pPr>
        <w:pStyle w:val="Basictext"/>
        <w:ind w:firstLine="708"/>
        <w:rPr>
          <w:rFonts w:ascii="Book Antiqua" w:hAnsi="Book Antiqua"/>
        </w:rPr>
      </w:pPr>
      <w:r w:rsidRPr="00576727">
        <w:rPr>
          <w:rFonts w:ascii="Book Antiqua" w:hAnsi="Book Antiqua"/>
        </w:rPr>
        <w:t xml:space="preserve">Zgodnie z wytycznymi zawartymi w „Poradniku – jak opracować plan działań na rzecz zrównoważonej energii (SEAP)” należy przyjąć rok bazowy 1990 lub najbliższy dla którego możliwe jest zebranie dostatecznie szczegółowych danych. </w:t>
      </w:r>
    </w:p>
    <w:p w:rsidR="00C10475" w:rsidRPr="00576727" w:rsidRDefault="00C10475" w:rsidP="00C10475">
      <w:pPr>
        <w:pStyle w:val="Basictext"/>
        <w:rPr>
          <w:rFonts w:ascii="Book Antiqua" w:hAnsi="Book Antiqua"/>
        </w:rPr>
      </w:pPr>
      <w:r w:rsidRPr="00576727">
        <w:rPr>
          <w:rFonts w:ascii="Book Antiqua" w:hAnsi="Book Antiqua"/>
        </w:rPr>
        <w:t>Dla Gminy C</w:t>
      </w:r>
      <w:r w:rsidR="00CB14C2">
        <w:rPr>
          <w:rFonts w:ascii="Book Antiqua" w:hAnsi="Book Antiqua"/>
        </w:rPr>
        <w:t>hoceń takim rokiem jest rok 2015</w:t>
      </w:r>
      <w:r w:rsidRPr="00576727">
        <w:rPr>
          <w:rFonts w:ascii="Book Antiqua" w:hAnsi="Book Antiqua"/>
        </w:rPr>
        <w:t>. Odnotowania wymaga fa</w:t>
      </w:r>
      <w:r w:rsidR="00CB14C2">
        <w:rPr>
          <w:rFonts w:ascii="Book Antiqua" w:hAnsi="Book Antiqua"/>
        </w:rPr>
        <w:t>kt, że </w:t>
      </w:r>
      <w:r w:rsidRPr="00576727">
        <w:rPr>
          <w:rFonts w:ascii="Book Antiqua" w:hAnsi="Book Antiqua"/>
        </w:rPr>
        <w:t>poradnik stanowiący podstawę metodologii opra</w:t>
      </w:r>
      <w:r w:rsidR="00CB14C2">
        <w:rPr>
          <w:rFonts w:ascii="Book Antiqua" w:hAnsi="Book Antiqua"/>
        </w:rPr>
        <w:t>cowania został przygotowany dla </w:t>
      </w:r>
      <w:r w:rsidRPr="00576727">
        <w:rPr>
          <w:rFonts w:ascii="Book Antiqua" w:hAnsi="Book Antiqua"/>
        </w:rPr>
        <w:t>wszystkich krajów członkowskich Unii Europejskiej nie uwzględniając różnic pomiędzy możliwościami krajów wysoko rozwiniętych, które miały podobne systemy wprowadzone dużo wcześniej, a nowych członków Wspólnoty, u których tego typu rozwiązania wprowadzono odpowiedn</w:t>
      </w:r>
      <w:r w:rsidR="00CB14C2">
        <w:rPr>
          <w:rFonts w:ascii="Book Antiqua" w:hAnsi="Book Antiqua"/>
        </w:rPr>
        <w:t>io później. Polska jako jeden z </w:t>
      </w:r>
      <w:r w:rsidRPr="00576727">
        <w:rPr>
          <w:rFonts w:ascii="Book Antiqua" w:hAnsi="Book Antiqua"/>
        </w:rPr>
        <w:t>krajów, które początkiem lat</w:t>
      </w:r>
      <w:r>
        <w:rPr>
          <w:rFonts w:ascii="Book Antiqua" w:hAnsi="Book Antiqua"/>
        </w:rPr>
        <w:t xml:space="preserve"> dziewięćdziesiątych przeszły z </w:t>
      </w:r>
      <w:r w:rsidRPr="00576727">
        <w:rPr>
          <w:rFonts w:ascii="Book Antiqua" w:hAnsi="Book Antiqua"/>
        </w:rPr>
        <w:t xml:space="preserve">ustroju socjalistycznego na demokratyczny. Dopiero w 1990 roku zaczynała budować nowy system prawodawstwa. Na przestrzeni lat zmianom ulegały sposoby i dokładność zbierania informacji, dlatego korzystanie z danych zebranych przed wprowadzeniem </w:t>
      </w:r>
      <w:r w:rsidRPr="00576727">
        <w:rPr>
          <w:rFonts w:ascii="Book Antiqua" w:hAnsi="Book Antiqua"/>
        </w:rPr>
        <w:lastRenderedPageBreak/>
        <w:t>zintegrowanych i ujednoliconych systemó</w:t>
      </w:r>
      <w:r w:rsidR="00BC1754">
        <w:rPr>
          <w:rFonts w:ascii="Book Antiqua" w:hAnsi="Book Antiqua"/>
        </w:rPr>
        <w:t>w jest obarczone sporym błędem.</w:t>
      </w:r>
    </w:p>
    <w:p w:rsidR="00C10475" w:rsidRPr="00BC1754" w:rsidRDefault="00C10475" w:rsidP="00CE571D">
      <w:pPr>
        <w:pStyle w:val="Nagwek3"/>
        <w:widowControl w:val="0"/>
        <w:numPr>
          <w:ilvl w:val="2"/>
          <w:numId w:val="24"/>
        </w:numPr>
        <w:suppressAutoHyphens/>
        <w:autoSpaceDN w:val="0"/>
        <w:spacing w:line="360" w:lineRule="auto"/>
        <w:ind w:left="0" w:firstLine="0"/>
        <w:jc w:val="both"/>
        <w:textAlignment w:val="baseline"/>
        <w:rPr>
          <w:rFonts w:ascii="Book Antiqua" w:hAnsi="Book Antiqua"/>
          <w:color w:val="92D050"/>
          <w:sz w:val="24"/>
          <w:szCs w:val="24"/>
        </w:rPr>
      </w:pPr>
      <w:bookmarkStart w:id="263" w:name="_Toc436602985"/>
      <w:bookmarkStart w:id="264" w:name="_Toc436603411"/>
      <w:bookmarkStart w:id="265" w:name="_Toc436604722"/>
      <w:bookmarkStart w:id="266" w:name="_Toc436615245"/>
      <w:bookmarkStart w:id="267" w:name="_Toc452381271"/>
      <w:r w:rsidRPr="00576727">
        <w:rPr>
          <w:rFonts w:ascii="Book Antiqua" w:hAnsi="Book Antiqua"/>
          <w:color w:val="92D050"/>
          <w:sz w:val="24"/>
          <w:szCs w:val="24"/>
        </w:rPr>
        <w:t>Założenia dla stworzenia bazy emisji</w:t>
      </w:r>
      <w:bookmarkEnd w:id="263"/>
      <w:bookmarkEnd w:id="264"/>
      <w:bookmarkEnd w:id="265"/>
      <w:bookmarkEnd w:id="266"/>
      <w:bookmarkEnd w:id="267"/>
    </w:p>
    <w:p w:rsidR="00C10475" w:rsidRPr="00576727" w:rsidRDefault="00C10475" w:rsidP="00C10475">
      <w:pPr>
        <w:pStyle w:val="Basictext"/>
        <w:ind w:firstLine="708"/>
        <w:rPr>
          <w:rFonts w:ascii="Book Antiqua" w:hAnsi="Book Antiqua"/>
          <w:b/>
          <w:bCs/>
        </w:rPr>
      </w:pPr>
      <w:r w:rsidRPr="00576727">
        <w:rPr>
          <w:rFonts w:ascii="Book Antiqua" w:hAnsi="Book Antiqua"/>
        </w:rPr>
        <w:t xml:space="preserve">Działania prowadzące do przygotowania PGN zostały przeprowadzone dla całego obszaru administracyjnego </w:t>
      </w:r>
      <w:r w:rsidR="00D50D12">
        <w:rPr>
          <w:rFonts w:ascii="Book Antiqua" w:hAnsi="Book Antiqua"/>
        </w:rPr>
        <w:t>g</w:t>
      </w:r>
      <w:r w:rsidRPr="00576727">
        <w:rPr>
          <w:rFonts w:ascii="Book Antiqua" w:hAnsi="Book Antiqua"/>
        </w:rPr>
        <w:t>miny. Osłoną bilansową objęte zostały wszystkie budynki i instalacje mieszkalne/usługowe bez względu na ich przeznaczenie i status własności. Chcąc poznać dokładne oddziaływa</w:t>
      </w:r>
      <w:r w:rsidR="006E0E62">
        <w:rPr>
          <w:rFonts w:ascii="Book Antiqua" w:hAnsi="Book Antiqua"/>
        </w:rPr>
        <w:t>nie poszczególnych podmiotów na </w:t>
      </w:r>
      <w:r w:rsidRPr="00576727">
        <w:rPr>
          <w:rFonts w:ascii="Book Antiqua" w:hAnsi="Book Antiqua"/>
        </w:rPr>
        <w:t xml:space="preserve">środowisko naturalne </w:t>
      </w:r>
      <w:r w:rsidR="00D50D12">
        <w:rPr>
          <w:rFonts w:ascii="Book Antiqua" w:hAnsi="Book Antiqua"/>
        </w:rPr>
        <w:t>g</w:t>
      </w:r>
      <w:r w:rsidRPr="00576727">
        <w:rPr>
          <w:rFonts w:ascii="Book Antiqua" w:hAnsi="Book Antiqua"/>
        </w:rPr>
        <w:t>miny, konieczne byłoby przeprowadzenie osobnych audytów energetycznych dla tych obiektów.</w:t>
      </w:r>
    </w:p>
    <w:p w:rsidR="00C10475" w:rsidRPr="00576727" w:rsidRDefault="00C10475" w:rsidP="00C10475">
      <w:pPr>
        <w:pStyle w:val="Standard"/>
        <w:spacing w:after="0" w:line="360" w:lineRule="auto"/>
        <w:ind w:firstLine="708"/>
        <w:jc w:val="both"/>
        <w:rPr>
          <w:rFonts w:ascii="Book Antiqua" w:hAnsi="Book Antiqua" w:cs="Times New Roman"/>
          <w:b/>
          <w:bCs/>
          <w:sz w:val="24"/>
          <w:szCs w:val="24"/>
        </w:rPr>
      </w:pPr>
      <w:r w:rsidRPr="00576727">
        <w:rPr>
          <w:rFonts w:ascii="Book Antiqua" w:hAnsi="Book Antiqua" w:cs="Times New Roman"/>
          <w:sz w:val="24"/>
          <w:szCs w:val="24"/>
        </w:rPr>
        <w:t>Dane gromadzone podczas inwentaryzacji zbierano dla następujących sektorów:</w:t>
      </w:r>
    </w:p>
    <w:p w:rsidR="00C10475" w:rsidRPr="00576727" w:rsidRDefault="00C10475" w:rsidP="00CE571D">
      <w:pPr>
        <w:pStyle w:val="Standard"/>
        <w:widowControl w:val="0"/>
        <w:numPr>
          <w:ilvl w:val="0"/>
          <w:numId w:val="20"/>
        </w:numPr>
        <w:spacing w:after="0" w:line="360" w:lineRule="auto"/>
        <w:jc w:val="both"/>
        <w:rPr>
          <w:rFonts w:ascii="Book Antiqua" w:hAnsi="Book Antiqua" w:cs="Times New Roman"/>
          <w:sz w:val="24"/>
          <w:szCs w:val="24"/>
        </w:rPr>
      </w:pPr>
      <w:r w:rsidRPr="00576727">
        <w:rPr>
          <w:rFonts w:ascii="Book Antiqua" w:hAnsi="Book Antiqua" w:cs="Times New Roman"/>
          <w:sz w:val="24"/>
          <w:szCs w:val="24"/>
        </w:rPr>
        <w:t>budynki, wyposażenie/urządzenia komunalne,</w:t>
      </w:r>
    </w:p>
    <w:p w:rsidR="00C10475" w:rsidRPr="00576727" w:rsidRDefault="00C10475" w:rsidP="00CE571D">
      <w:pPr>
        <w:pStyle w:val="Standard"/>
        <w:widowControl w:val="0"/>
        <w:numPr>
          <w:ilvl w:val="0"/>
          <w:numId w:val="20"/>
        </w:numPr>
        <w:spacing w:after="0" w:line="360" w:lineRule="auto"/>
        <w:jc w:val="both"/>
        <w:rPr>
          <w:rFonts w:ascii="Book Antiqua" w:hAnsi="Book Antiqua" w:cs="Times New Roman"/>
          <w:sz w:val="24"/>
          <w:szCs w:val="24"/>
        </w:rPr>
      </w:pPr>
      <w:r w:rsidRPr="00576727">
        <w:rPr>
          <w:rFonts w:ascii="Book Antiqua" w:hAnsi="Book Antiqua" w:cs="Times New Roman"/>
          <w:sz w:val="24"/>
          <w:szCs w:val="24"/>
        </w:rPr>
        <w:t>budynki mieszkalne,</w:t>
      </w:r>
    </w:p>
    <w:p w:rsidR="00C10475" w:rsidRPr="00576727" w:rsidRDefault="00C10475" w:rsidP="00CE571D">
      <w:pPr>
        <w:pStyle w:val="Standard"/>
        <w:widowControl w:val="0"/>
        <w:numPr>
          <w:ilvl w:val="0"/>
          <w:numId w:val="20"/>
        </w:numPr>
        <w:spacing w:after="0" w:line="360" w:lineRule="auto"/>
        <w:jc w:val="both"/>
        <w:rPr>
          <w:rFonts w:ascii="Book Antiqua" w:hAnsi="Book Antiqua" w:cs="Times New Roman"/>
          <w:sz w:val="24"/>
          <w:szCs w:val="24"/>
        </w:rPr>
      </w:pPr>
      <w:r w:rsidRPr="00576727">
        <w:rPr>
          <w:rFonts w:ascii="Book Antiqua" w:hAnsi="Book Antiqua" w:cs="Times New Roman"/>
          <w:sz w:val="24"/>
          <w:szCs w:val="24"/>
        </w:rPr>
        <w:t>komunalne oświetlenie publiczne,</w:t>
      </w:r>
    </w:p>
    <w:p w:rsidR="00C10475" w:rsidRPr="00576727" w:rsidRDefault="00C10475" w:rsidP="00CE571D">
      <w:pPr>
        <w:pStyle w:val="Standard"/>
        <w:widowControl w:val="0"/>
        <w:numPr>
          <w:ilvl w:val="0"/>
          <w:numId w:val="20"/>
        </w:numPr>
        <w:spacing w:after="0" w:line="360" w:lineRule="auto"/>
        <w:jc w:val="both"/>
        <w:rPr>
          <w:rFonts w:ascii="Book Antiqua" w:hAnsi="Book Antiqua" w:cs="Times New Roman"/>
          <w:sz w:val="24"/>
          <w:szCs w:val="24"/>
        </w:rPr>
      </w:pPr>
      <w:r w:rsidRPr="00576727">
        <w:rPr>
          <w:rFonts w:ascii="Book Antiqua" w:hAnsi="Book Antiqua" w:cs="Times New Roman"/>
          <w:sz w:val="24"/>
          <w:szCs w:val="24"/>
        </w:rPr>
        <w:t>tabor gminny,</w:t>
      </w:r>
    </w:p>
    <w:p w:rsidR="00C10475" w:rsidRPr="00576727" w:rsidRDefault="00C10475" w:rsidP="00CE571D">
      <w:pPr>
        <w:pStyle w:val="Standard"/>
        <w:widowControl w:val="0"/>
        <w:numPr>
          <w:ilvl w:val="0"/>
          <w:numId w:val="20"/>
        </w:numPr>
        <w:spacing w:after="0" w:line="360" w:lineRule="auto"/>
        <w:jc w:val="both"/>
        <w:rPr>
          <w:rFonts w:ascii="Book Antiqua" w:hAnsi="Book Antiqua" w:cs="Times New Roman"/>
          <w:sz w:val="24"/>
          <w:szCs w:val="24"/>
        </w:rPr>
      </w:pPr>
      <w:r w:rsidRPr="00576727">
        <w:rPr>
          <w:rFonts w:ascii="Book Antiqua" w:hAnsi="Book Antiqua" w:cs="Times New Roman"/>
          <w:sz w:val="24"/>
          <w:szCs w:val="24"/>
        </w:rPr>
        <w:t>transport publiczny,</w:t>
      </w:r>
    </w:p>
    <w:p w:rsidR="00C10475" w:rsidRPr="00576727" w:rsidRDefault="00C10475" w:rsidP="00CE571D">
      <w:pPr>
        <w:pStyle w:val="Standard"/>
        <w:widowControl w:val="0"/>
        <w:numPr>
          <w:ilvl w:val="0"/>
          <w:numId w:val="20"/>
        </w:numPr>
        <w:spacing w:after="0" w:line="360" w:lineRule="auto"/>
        <w:jc w:val="both"/>
        <w:rPr>
          <w:rFonts w:ascii="Book Antiqua" w:hAnsi="Book Antiqua" w:cs="Times New Roman"/>
          <w:sz w:val="24"/>
          <w:szCs w:val="24"/>
        </w:rPr>
      </w:pPr>
      <w:r w:rsidRPr="00576727">
        <w:rPr>
          <w:rFonts w:ascii="Book Antiqua" w:hAnsi="Book Antiqua" w:cs="Times New Roman"/>
          <w:sz w:val="24"/>
          <w:szCs w:val="24"/>
        </w:rPr>
        <w:t>transport prywatny i komercyjny.</w:t>
      </w:r>
    </w:p>
    <w:p w:rsidR="00B13D69" w:rsidRDefault="00C10475" w:rsidP="003474AF">
      <w:pPr>
        <w:pStyle w:val="Basictext"/>
        <w:ind w:firstLine="708"/>
        <w:rPr>
          <w:rFonts w:ascii="Book Antiqua" w:hAnsi="Book Antiqua"/>
        </w:rPr>
      </w:pPr>
      <w:r w:rsidRPr="00576727">
        <w:rPr>
          <w:rFonts w:ascii="Book Antiqua" w:hAnsi="Book Antiqua"/>
        </w:rPr>
        <w:t>Zgodnie z międzynarodowymi standardami należy przedstawić dane dotyczące źródeł emisji zanieczyszczeń w sposób, który pozwoli na porównywanie wyników pomiędzy poszczególnymi latami oraz podobnymi gminami. Najbardziej miarodajnym czynnikiem jest emisja CO</w:t>
      </w:r>
      <w:r w:rsidRPr="00576727">
        <w:rPr>
          <w:rFonts w:ascii="Book Antiqua" w:hAnsi="Book Antiqua"/>
          <w:vertAlign w:val="subscript"/>
        </w:rPr>
        <w:t>2</w:t>
      </w:r>
      <w:r w:rsidRPr="00576727">
        <w:rPr>
          <w:rFonts w:ascii="Book Antiqua" w:hAnsi="Book Antiqua"/>
        </w:rPr>
        <w:t>, który jest podstawowym gazem cieplarnianym. Dlatego przyjmuje się przeliczenie w</w:t>
      </w:r>
      <w:r w:rsidR="006E0E62">
        <w:rPr>
          <w:rFonts w:ascii="Book Antiqua" w:hAnsi="Book Antiqua"/>
        </w:rPr>
        <w:t>szystkich pozostałych emisji na </w:t>
      </w:r>
      <w:r w:rsidRPr="00576727">
        <w:rPr>
          <w:rFonts w:ascii="Book Antiqua" w:hAnsi="Book Antiqua"/>
        </w:rPr>
        <w:t>ilość CO</w:t>
      </w:r>
      <w:r w:rsidRPr="00576727">
        <w:rPr>
          <w:rFonts w:ascii="Book Antiqua" w:hAnsi="Book Antiqua"/>
          <w:vertAlign w:val="subscript"/>
        </w:rPr>
        <w:t>2</w:t>
      </w:r>
      <w:r w:rsidRPr="00576727">
        <w:rPr>
          <w:rFonts w:ascii="Book Antiqua" w:hAnsi="Book Antiqua"/>
        </w:rPr>
        <w:t xml:space="preserve"> wyemitowanego wskutek zużycia energii na terenie Gminy. Dla emisji CO</w:t>
      </w:r>
      <w:r w:rsidRPr="00576727">
        <w:rPr>
          <w:rFonts w:ascii="Book Antiqua" w:hAnsi="Book Antiqua"/>
          <w:vertAlign w:val="subscript"/>
        </w:rPr>
        <w:t>2</w:t>
      </w:r>
      <w:r w:rsidRPr="00576727">
        <w:rPr>
          <w:rFonts w:ascii="Book Antiqua" w:hAnsi="Book Antiqua"/>
        </w:rPr>
        <w:t xml:space="preserve"> powstałego ze spalania biomasy i biopaliw wytwarzanych w zrównoważony </w:t>
      </w:r>
      <w:r>
        <w:rPr>
          <w:rFonts w:ascii="Book Antiqua" w:hAnsi="Book Antiqua"/>
        </w:rPr>
        <w:t>sposób oraz emisji związanych z </w:t>
      </w:r>
      <w:r w:rsidRPr="00576727">
        <w:rPr>
          <w:rFonts w:ascii="Book Antiqua" w:hAnsi="Book Antiqua"/>
        </w:rPr>
        <w:t>wykorzystaniem certyfikowanej zielonej energii elektrycznej przyjmujemy emisję równą ze</w:t>
      </w:r>
      <w:r w:rsidR="003474AF">
        <w:rPr>
          <w:rFonts w:ascii="Book Antiqua" w:hAnsi="Book Antiqua"/>
        </w:rPr>
        <w:t>ro.</w:t>
      </w:r>
    </w:p>
    <w:p w:rsidR="00B13D69" w:rsidRDefault="00B13D69" w:rsidP="003474AF">
      <w:pPr>
        <w:pStyle w:val="Basictext"/>
        <w:ind w:firstLine="708"/>
        <w:rPr>
          <w:rFonts w:ascii="Book Antiqua" w:hAnsi="Book Antiqua"/>
        </w:rPr>
        <w:sectPr w:rsidR="00B13D69" w:rsidSect="009F4B96">
          <w:footerReference w:type="even" r:id="rId37"/>
          <w:footerReference w:type="default" r:id="rId38"/>
          <w:pgSz w:w="11906" w:h="16838"/>
          <w:pgMar w:top="-1418" w:right="1417" w:bottom="1417" w:left="1417" w:header="708" w:footer="708" w:gutter="0"/>
          <w:cols w:space="708"/>
          <w:docGrid w:linePitch="360"/>
        </w:sectPr>
      </w:pPr>
    </w:p>
    <w:p w:rsidR="003474AF" w:rsidRPr="00BC1754" w:rsidRDefault="003474AF" w:rsidP="003474AF">
      <w:pPr>
        <w:pStyle w:val="Heading2"/>
        <w:numPr>
          <w:ilvl w:val="1"/>
          <w:numId w:val="24"/>
        </w:numPr>
        <w:ind w:left="0" w:firstLine="0"/>
        <w:outlineLvl w:val="2"/>
        <w:rPr>
          <w:rFonts w:ascii="Book Antiqua" w:hAnsi="Book Antiqua"/>
          <w:i w:val="0"/>
          <w:color w:val="92D050"/>
          <w:sz w:val="24"/>
          <w:szCs w:val="24"/>
        </w:rPr>
      </w:pPr>
      <w:bookmarkStart w:id="268" w:name="_Toc415567558"/>
      <w:bookmarkStart w:id="269" w:name="_Toc415567645"/>
      <w:bookmarkStart w:id="270" w:name="_Toc416637281"/>
      <w:bookmarkStart w:id="271" w:name="_Toc436602986"/>
      <w:bookmarkStart w:id="272" w:name="_Toc436603412"/>
      <w:bookmarkStart w:id="273" w:name="_Toc436604723"/>
      <w:bookmarkStart w:id="274" w:name="_Toc436615246"/>
      <w:bookmarkStart w:id="275" w:name="_Toc452381272"/>
      <w:r w:rsidRPr="004F4AC6">
        <w:rPr>
          <w:rFonts w:ascii="Book Antiqua" w:hAnsi="Book Antiqua"/>
          <w:i w:val="0"/>
          <w:color w:val="92D050"/>
          <w:sz w:val="24"/>
          <w:szCs w:val="24"/>
        </w:rPr>
        <w:lastRenderedPageBreak/>
        <w:t>STRUKTURA BAZY DANYCH I JEJ ANALIZA</w:t>
      </w:r>
      <w:bookmarkEnd w:id="268"/>
      <w:bookmarkEnd w:id="269"/>
      <w:bookmarkEnd w:id="270"/>
      <w:bookmarkEnd w:id="271"/>
      <w:bookmarkEnd w:id="272"/>
      <w:bookmarkEnd w:id="273"/>
      <w:bookmarkEnd w:id="274"/>
      <w:bookmarkEnd w:id="275"/>
    </w:p>
    <w:p w:rsidR="00C10475" w:rsidRPr="0073242D" w:rsidRDefault="00C10475" w:rsidP="00C10475">
      <w:pPr>
        <w:pStyle w:val="Basictext"/>
        <w:ind w:firstLine="708"/>
        <w:rPr>
          <w:rFonts w:ascii="Book Antiqua" w:hAnsi="Book Antiqua"/>
        </w:rPr>
      </w:pPr>
      <w:r w:rsidRPr="0073242D">
        <w:rPr>
          <w:rFonts w:ascii="Book Antiqua" w:hAnsi="Book Antiqua"/>
        </w:rPr>
        <w:t>Głównym elementem PGN wynikającym z wytycznych SEAP jest stworzenie bazy emisji CO</w:t>
      </w:r>
      <w:r w:rsidRPr="0073242D">
        <w:rPr>
          <w:rFonts w:ascii="Book Antiqua" w:hAnsi="Book Antiqua"/>
          <w:vertAlign w:val="subscript"/>
        </w:rPr>
        <w:t>2</w:t>
      </w:r>
      <w:r w:rsidRPr="0073242D">
        <w:rPr>
          <w:rFonts w:ascii="Book Antiqua" w:hAnsi="Book Antiqua"/>
        </w:rPr>
        <w:t xml:space="preserve"> na podstawie zużycia energii końcowej na potrzeby bytowe mieszkańców. Dla realizacji tej części zadania autorzy wybrali </w:t>
      </w:r>
      <w:r>
        <w:rPr>
          <w:rFonts w:ascii="Book Antiqua" w:hAnsi="Book Antiqua"/>
        </w:rPr>
        <w:t>program Excel firmy Microsoft z </w:t>
      </w:r>
      <w:r w:rsidRPr="0073242D">
        <w:rPr>
          <w:rFonts w:ascii="Book Antiqua" w:hAnsi="Book Antiqua"/>
        </w:rPr>
        <w:t>podstawowego pakietu programów biurowych.</w:t>
      </w:r>
      <w:r>
        <w:rPr>
          <w:rFonts w:ascii="Book Antiqua" w:hAnsi="Book Antiqua"/>
        </w:rPr>
        <w:t xml:space="preserve"> Duża popularność, dostępność i </w:t>
      </w:r>
      <w:r w:rsidRPr="0073242D">
        <w:rPr>
          <w:rFonts w:ascii="Book Antiqua" w:hAnsi="Book Antiqua"/>
        </w:rPr>
        <w:t>znajomość tego oprogramowania na komputerach instytucji publicznych daje gwarancję możliwości korzystania z bazy we wszystkich lokalizacjach, gdzie będzie to konieczne. Popularność formatu i łatwość jego adaptacji z innymi produktami firmy Microsoft zapewni pełne i płynne przenoszenie informacji do innych baz oraz dokumentów tekstowych i prezentacji.</w:t>
      </w:r>
    </w:p>
    <w:p w:rsidR="00C10475" w:rsidRPr="00A2347B" w:rsidRDefault="00C10475" w:rsidP="00584164">
      <w:pPr>
        <w:pStyle w:val="Basictext"/>
        <w:ind w:firstLine="708"/>
        <w:rPr>
          <w:rFonts w:ascii="Book Antiqua" w:hAnsi="Book Antiqua"/>
          <w:strike/>
          <w:color w:val="FF0000"/>
        </w:rPr>
      </w:pPr>
      <w:r w:rsidRPr="0073242D">
        <w:rPr>
          <w:rFonts w:ascii="Book Antiqua" w:hAnsi="Book Antiqua"/>
        </w:rPr>
        <w:t xml:space="preserve">Baza została przygotowana jako kilka oddzielnych arkuszy zawierających informacje pogrupowane zagadnieniowo w celu większej przejrzystości i późniejszej edycji. Największą część stanowi baza danych dotycząca budynków mieszkalnych. Zebrano w niej informacje dotyczące wszystkich budynków mieszkalnych na terenie </w:t>
      </w:r>
      <w:r w:rsidR="00D50D12">
        <w:rPr>
          <w:rFonts w:ascii="Book Antiqua" w:hAnsi="Book Antiqua"/>
        </w:rPr>
        <w:t>g</w:t>
      </w:r>
      <w:r w:rsidRPr="0073242D">
        <w:rPr>
          <w:rFonts w:ascii="Book Antiqua" w:hAnsi="Book Antiqua"/>
        </w:rPr>
        <w:t>miny z aktual</w:t>
      </w:r>
      <w:r w:rsidR="00F105B6">
        <w:rPr>
          <w:rFonts w:ascii="Book Antiqua" w:hAnsi="Book Antiqua"/>
        </w:rPr>
        <w:t>nymi adresami i powierzchniami.</w:t>
      </w:r>
      <w:r w:rsidR="006A174E">
        <w:rPr>
          <w:rFonts w:ascii="Book Antiqua" w:hAnsi="Book Antiqua"/>
        </w:rPr>
        <w:t xml:space="preserve"> </w:t>
      </w:r>
    </w:p>
    <w:p w:rsidR="00C10475" w:rsidRPr="0073242D" w:rsidRDefault="00C10475" w:rsidP="00584164">
      <w:pPr>
        <w:pStyle w:val="Basictext"/>
        <w:spacing w:before="240"/>
        <w:rPr>
          <w:rFonts w:ascii="Book Antiqua" w:hAnsi="Book Antiqua"/>
          <w:b/>
          <w:caps/>
        </w:rPr>
      </w:pPr>
      <w:r w:rsidRPr="0073242D">
        <w:rPr>
          <w:rFonts w:ascii="Book Antiqua" w:hAnsi="Book Antiqua"/>
          <w:b/>
          <w:caps/>
        </w:rPr>
        <w:t>Opis struktury bazy</w:t>
      </w:r>
    </w:p>
    <w:p w:rsidR="00831724" w:rsidRPr="003008A9" w:rsidRDefault="00C10475" w:rsidP="003008A9">
      <w:pPr>
        <w:pStyle w:val="Basictext"/>
        <w:ind w:firstLine="708"/>
        <w:rPr>
          <w:rFonts w:ascii="Book Antiqua" w:hAnsi="Book Antiqua"/>
        </w:rPr>
      </w:pPr>
      <w:r w:rsidRPr="0073242D">
        <w:rPr>
          <w:rFonts w:ascii="Book Antiqua" w:hAnsi="Book Antiqua"/>
        </w:rPr>
        <w:t xml:space="preserve">Jako tytuły kolejnych punktów zostały użyte nazwy poszczególnych arkuszy </w:t>
      </w:r>
      <w:r w:rsidR="00584164">
        <w:rPr>
          <w:rFonts w:ascii="Book Antiqua" w:hAnsi="Book Antiqua"/>
        </w:rPr>
        <w:t>bazy zgodnie z ich kolejnością.</w:t>
      </w:r>
    </w:p>
    <w:p w:rsidR="00831724" w:rsidRPr="003008A9" w:rsidRDefault="00831724" w:rsidP="003008A9">
      <w:pPr>
        <w:pStyle w:val="Standard"/>
        <w:widowControl w:val="0"/>
        <w:numPr>
          <w:ilvl w:val="0"/>
          <w:numId w:val="22"/>
        </w:numPr>
        <w:spacing w:before="240" w:after="0" w:line="360" w:lineRule="auto"/>
        <w:jc w:val="both"/>
        <w:rPr>
          <w:rFonts w:ascii="Book Antiqua" w:hAnsi="Book Antiqua" w:cs="Times New Roman"/>
          <w:b/>
          <w:sz w:val="24"/>
          <w:szCs w:val="24"/>
        </w:rPr>
      </w:pPr>
      <w:r w:rsidRPr="003008A9">
        <w:rPr>
          <w:rFonts w:ascii="Book Antiqua" w:hAnsi="Book Antiqua" w:cs="Times New Roman"/>
          <w:b/>
          <w:sz w:val="24"/>
          <w:szCs w:val="24"/>
        </w:rPr>
        <w:t>Cele_startegiczne</w:t>
      </w:r>
    </w:p>
    <w:p w:rsidR="00831724" w:rsidRPr="003008A9" w:rsidRDefault="00831724" w:rsidP="003008A9">
      <w:pPr>
        <w:pStyle w:val="Basictext"/>
        <w:ind w:firstLine="708"/>
        <w:rPr>
          <w:rFonts w:ascii="Book Antiqua" w:hAnsi="Book Antiqua"/>
        </w:rPr>
      </w:pPr>
      <w:r w:rsidRPr="003008A9">
        <w:rPr>
          <w:rFonts w:ascii="Book Antiqua" w:hAnsi="Book Antiqua"/>
        </w:rPr>
        <w:t>Baza zawiera wyliczenia redukcji zużycia energii, redukcji emisji CO</w:t>
      </w:r>
      <w:r w:rsidRPr="003008A9">
        <w:rPr>
          <w:rFonts w:ascii="Book Antiqua" w:hAnsi="Book Antiqua"/>
          <w:vertAlign w:val="subscript"/>
        </w:rPr>
        <w:t>2</w:t>
      </w:r>
      <w:r w:rsidR="00992D67" w:rsidRPr="003008A9">
        <w:rPr>
          <w:rFonts w:ascii="Book Antiqua" w:hAnsi="Book Antiqua"/>
        </w:rPr>
        <w:t xml:space="preserve"> i </w:t>
      </w:r>
      <w:r w:rsidRPr="003008A9">
        <w:rPr>
          <w:rFonts w:ascii="Book Antiqua" w:hAnsi="Book Antiqua"/>
        </w:rPr>
        <w:t>udziału energii pochodzącej z OZE w opraciu o dane zawarte w bazie emisji (BEI_2015) oraz zadania ujęte  w ramach Planu Gospodarki Niskoemisyjnej.</w:t>
      </w:r>
    </w:p>
    <w:p w:rsidR="00831724" w:rsidRPr="003008A9" w:rsidRDefault="00831724" w:rsidP="003008A9">
      <w:pPr>
        <w:pStyle w:val="Standard"/>
        <w:widowControl w:val="0"/>
        <w:numPr>
          <w:ilvl w:val="0"/>
          <w:numId w:val="22"/>
        </w:numPr>
        <w:spacing w:before="240" w:after="0" w:line="360" w:lineRule="auto"/>
        <w:jc w:val="both"/>
        <w:rPr>
          <w:rFonts w:ascii="Book Antiqua" w:hAnsi="Book Antiqua" w:cs="Times New Roman"/>
          <w:b/>
          <w:sz w:val="24"/>
          <w:szCs w:val="24"/>
        </w:rPr>
      </w:pPr>
      <w:r w:rsidRPr="003008A9">
        <w:rPr>
          <w:rFonts w:ascii="Book Antiqua" w:hAnsi="Book Antiqua" w:cs="Times New Roman"/>
          <w:b/>
          <w:sz w:val="24"/>
          <w:szCs w:val="24"/>
        </w:rPr>
        <w:t>Cele_szczegółowe</w:t>
      </w:r>
    </w:p>
    <w:p w:rsidR="00831724" w:rsidRPr="003008A9" w:rsidRDefault="00831724" w:rsidP="003008A9">
      <w:pPr>
        <w:pStyle w:val="Basictext"/>
        <w:ind w:firstLine="708"/>
        <w:rPr>
          <w:rFonts w:ascii="Book Antiqua" w:hAnsi="Book Antiqua"/>
        </w:rPr>
      </w:pPr>
      <w:r w:rsidRPr="003008A9">
        <w:rPr>
          <w:rFonts w:ascii="Book Antiqua" w:hAnsi="Book Antiqua"/>
        </w:rPr>
        <w:t>Baza zawiera obliczeniaograniczenia zużycia energii, redukcji, redukcji emisji CO</w:t>
      </w:r>
      <w:r w:rsidRPr="003008A9">
        <w:rPr>
          <w:rFonts w:ascii="Book Antiqua" w:hAnsi="Book Antiqua"/>
          <w:vertAlign w:val="subscript"/>
        </w:rPr>
        <w:t>2</w:t>
      </w:r>
      <w:r w:rsidRPr="003008A9">
        <w:rPr>
          <w:rFonts w:ascii="Book Antiqua" w:hAnsi="Book Antiqua"/>
        </w:rPr>
        <w:t xml:space="preserve"> i udziału energii pochodzącej z OZE dla zadań ujętych w ramach Planu Gospodarki Niskoemisyjnej. Wyliczenia te zostały zamieszczone w rozdziale 6.1.</w:t>
      </w:r>
    </w:p>
    <w:p w:rsidR="00B13D69" w:rsidRPr="003008A9" w:rsidRDefault="00CB14C2" w:rsidP="003008A9">
      <w:pPr>
        <w:pStyle w:val="Standard"/>
        <w:widowControl w:val="0"/>
        <w:numPr>
          <w:ilvl w:val="0"/>
          <w:numId w:val="22"/>
        </w:numPr>
        <w:spacing w:before="240" w:after="0" w:line="360" w:lineRule="auto"/>
        <w:jc w:val="both"/>
        <w:rPr>
          <w:rFonts w:ascii="Book Antiqua" w:hAnsi="Book Antiqua" w:cs="Times New Roman"/>
          <w:b/>
          <w:sz w:val="24"/>
          <w:szCs w:val="24"/>
        </w:rPr>
      </w:pPr>
      <w:r w:rsidRPr="003008A9">
        <w:rPr>
          <w:rFonts w:ascii="Book Antiqua" w:hAnsi="Book Antiqua" w:cs="Times New Roman"/>
          <w:b/>
          <w:sz w:val="24"/>
          <w:szCs w:val="24"/>
        </w:rPr>
        <w:t>BEI_2015</w:t>
      </w:r>
    </w:p>
    <w:p w:rsidR="00C10475" w:rsidRPr="003008A9" w:rsidRDefault="00C10475" w:rsidP="00C10475">
      <w:pPr>
        <w:pStyle w:val="Basictext"/>
        <w:ind w:firstLine="708"/>
        <w:rPr>
          <w:rFonts w:ascii="Book Antiqua" w:hAnsi="Book Antiqua"/>
        </w:rPr>
      </w:pPr>
      <w:r w:rsidRPr="003008A9">
        <w:rPr>
          <w:rFonts w:ascii="Book Antiqua" w:hAnsi="Book Antiqua"/>
        </w:rPr>
        <w:t>Baza końcowego zużycia energii i emisji CO</w:t>
      </w:r>
      <w:r w:rsidRPr="003008A9">
        <w:rPr>
          <w:rFonts w:ascii="Book Antiqua" w:hAnsi="Book Antiqua"/>
          <w:vertAlign w:val="subscript"/>
        </w:rPr>
        <w:t>2</w:t>
      </w:r>
      <w:r w:rsidRPr="003008A9">
        <w:rPr>
          <w:rFonts w:ascii="Book Antiqua" w:hAnsi="Book Antiqua"/>
        </w:rPr>
        <w:t xml:space="preserve"> dla roku </w:t>
      </w:r>
      <w:r w:rsidR="00CB14C2" w:rsidRPr="003008A9">
        <w:rPr>
          <w:rFonts w:ascii="Book Antiqua" w:hAnsi="Book Antiqua"/>
        </w:rPr>
        <w:t xml:space="preserve">bazowego została </w:t>
      </w:r>
      <w:r w:rsidRPr="003008A9">
        <w:rPr>
          <w:rFonts w:ascii="Book Antiqua" w:hAnsi="Book Antiqua"/>
        </w:rPr>
        <w:t xml:space="preserve">przygotowana w oparciu o szablon SEAP i spełniająca wymogi Porozumienia </w:t>
      </w:r>
      <w:r w:rsidRPr="003008A9">
        <w:rPr>
          <w:rFonts w:ascii="Book Antiqua" w:hAnsi="Book Antiqua"/>
        </w:rPr>
        <w:lastRenderedPageBreak/>
        <w:t xml:space="preserve">Burmistrzów. Dane w niej zawarta są pobierane z arkuszy: </w:t>
      </w:r>
      <w:r w:rsidRPr="003008A9">
        <w:rPr>
          <w:rFonts w:ascii="Book Antiqua" w:hAnsi="Book Antiqua"/>
          <w:b/>
        </w:rPr>
        <w:t>Zestawi_budynków</w:t>
      </w:r>
      <w:r w:rsidRPr="003008A9">
        <w:rPr>
          <w:rFonts w:ascii="Book Antiqua" w:hAnsi="Book Antiqua"/>
        </w:rPr>
        <w:t xml:space="preserve"> i</w:t>
      </w:r>
      <w:r w:rsidR="002D516B" w:rsidRPr="003008A9">
        <w:rPr>
          <w:rFonts w:ascii="Book Antiqua" w:hAnsi="Book Antiqua"/>
        </w:rPr>
        <w:t> </w:t>
      </w:r>
      <w:r w:rsidRPr="003008A9">
        <w:rPr>
          <w:rFonts w:ascii="Book Antiqua" w:hAnsi="Book Antiqua"/>
          <w:b/>
        </w:rPr>
        <w:t>Wskazniki</w:t>
      </w:r>
      <w:r w:rsidRPr="003008A9">
        <w:rPr>
          <w:rFonts w:ascii="Book Antiqua" w:hAnsi="Book Antiqua"/>
        </w:rPr>
        <w:t xml:space="preserve">. </w:t>
      </w:r>
      <w:r w:rsidR="00CB14C2" w:rsidRPr="003008A9">
        <w:rPr>
          <w:rFonts w:ascii="Book Antiqua" w:hAnsi="Book Antiqua"/>
        </w:rPr>
        <w:t xml:space="preserve"> Arkusz ten jest</w:t>
      </w:r>
      <w:r w:rsidRPr="003008A9">
        <w:rPr>
          <w:rFonts w:ascii="Book Antiqua" w:hAnsi="Book Antiqua"/>
        </w:rPr>
        <w:t xml:space="preserve"> Załącznikiem Nr 1 do niniejszego opracowania.</w:t>
      </w:r>
    </w:p>
    <w:p w:rsidR="00F96CAC" w:rsidRDefault="00C10475" w:rsidP="003008A9">
      <w:pPr>
        <w:pStyle w:val="Basictext"/>
        <w:ind w:firstLine="708"/>
        <w:rPr>
          <w:rFonts w:ascii="Book Antiqua" w:hAnsi="Book Antiqua"/>
        </w:rPr>
      </w:pPr>
      <w:r w:rsidRPr="003008A9">
        <w:rPr>
          <w:rFonts w:ascii="Book Antiqua" w:hAnsi="Book Antiqua"/>
        </w:rPr>
        <w:t xml:space="preserve">Poniższe wykresy (skala logarytmiczna) pokazują odpowiednio: </w:t>
      </w:r>
      <w:r w:rsidR="00CB14C2" w:rsidRPr="003008A9">
        <w:rPr>
          <w:rFonts w:ascii="Book Antiqua" w:hAnsi="Book Antiqua"/>
        </w:rPr>
        <w:t xml:space="preserve">zużycie energii (MWh) i emisję </w:t>
      </w:r>
      <w:r w:rsidRPr="003008A9">
        <w:rPr>
          <w:rFonts w:ascii="Book Antiqua" w:hAnsi="Book Antiqua"/>
        </w:rPr>
        <w:t>CO</w:t>
      </w:r>
      <w:r w:rsidRPr="003008A9">
        <w:rPr>
          <w:rFonts w:ascii="Book Antiqua" w:hAnsi="Book Antiqua"/>
          <w:vertAlign w:val="subscript"/>
        </w:rPr>
        <w:t>2</w:t>
      </w:r>
      <w:r w:rsidRPr="003008A9">
        <w:rPr>
          <w:rFonts w:ascii="Book Antiqua" w:hAnsi="Book Antiqua"/>
        </w:rPr>
        <w:t>:</w:t>
      </w:r>
    </w:p>
    <w:p w:rsidR="00B07B3E" w:rsidRDefault="00B07B3E" w:rsidP="00E16CF0">
      <w:pPr>
        <w:pStyle w:val="Legenda"/>
        <w:keepNext/>
        <w:jc w:val="both"/>
        <w:rPr>
          <w:rFonts w:ascii="Book Antiqua" w:hAnsi="Book Antiqua"/>
          <w:sz w:val="24"/>
          <w:szCs w:val="24"/>
        </w:rPr>
      </w:pPr>
      <w:bookmarkStart w:id="276" w:name="_Toc452381385"/>
      <w:r w:rsidRPr="00E16CF0">
        <w:rPr>
          <w:rFonts w:ascii="Book Antiqua" w:hAnsi="Book Antiqua"/>
          <w:sz w:val="24"/>
          <w:szCs w:val="24"/>
        </w:rPr>
        <w:t xml:space="preserve">Wykres </w:t>
      </w:r>
      <w:r w:rsidR="00D750F6" w:rsidRPr="00E16CF0">
        <w:rPr>
          <w:rFonts w:ascii="Book Antiqua" w:hAnsi="Book Antiqua"/>
          <w:sz w:val="24"/>
          <w:szCs w:val="24"/>
        </w:rPr>
        <w:fldChar w:fldCharType="begin"/>
      </w:r>
      <w:r w:rsidRPr="00E16CF0">
        <w:rPr>
          <w:rFonts w:ascii="Book Antiqua" w:hAnsi="Book Antiqua"/>
          <w:sz w:val="24"/>
          <w:szCs w:val="24"/>
        </w:rPr>
        <w:instrText xml:space="preserve"> SEQ Wykres \* ARABIC </w:instrText>
      </w:r>
      <w:r w:rsidR="00D750F6" w:rsidRPr="00E16CF0">
        <w:rPr>
          <w:rFonts w:ascii="Book Antiqua" w:hAnsi="Book Antiqua"/>
          <w:sz w:val="24"/>
          <w:szCs w:val="24"/>
        </w:rPr>
        <w:fldChar w:fldCharType="separate"/>
      </w:r>
      <w:r w:rsidR="00BA62F9">
        <w:rPr>
          <w:rFonts w:ascii="Book Antiqua" w:hAnsi="Book Antiqua"/>
          <w:noProof/>
          <w:sz w:val="24"/>
          <w:szCs w:val="24"/>
        </w:rPr>
        <w:t>3</w:t>
      </w:r>
      <w:r w:rsidR="00D750F6" w:rsidRPr="00E16CF0">
        <w:rPr>
          <w:rFonts w:ascii="Book Antiqua" w:hAnsi="Book Antiqua"/>
          <w:sz w:val="24"/>
          <w:szCs w:val="24"/>
        </w:rPr>
        <w:fldChar w:fldCharType="end"/>
      </w:r>
      <w:r w:rsidR="0015057B">
        <w:rPr>
          <w:rFonts w:ascii="Book Antiqua" w:hAnsi="Book Antiqua"/>
          <w:sz w:val="24"/>
          <w:szCs w:val="24"/>
        </w:rPr>
        <w:t>.</w:t>
      </w:r>
      <w:r w:rsidRPr="00E16CF0">
        <w:rPr>
          <w:rFonts w:ascii="Book Antiqua" w:hAnsi="Book Antiqua"/>
          <w:sz w:val="24"/>
          <w:szCs w:val="24"/>
        </w:rPr>
        <w:t xml:space="preserve"> Zużycie</w:t>
      </w:r>
      <w:r w:rsidR="00A91977">
        <w:rPr>
          <w:rFonts w:ascii="Book Antiqua" w:hAnsi="Book Antiqua"/>
          <w:sz w:val="24"/>
          <w:szCs w:val="24"/>
        </w:rPr>
        <w:t xml:space="preserve"> </w:t>
      </w:r>
      <w:r w:rsidR="00E911D3">
        <w:rPr>
          <w:rFonts w:ascii="Book Antiqua" w:hAnsi="Book Antiqua"/>
          <w:sz w:val="24"/>
          <w:szCs w:val="24"/>
        </w:rPr>
        <w:t xml:space="preserve"> </w:t>
      </w:r>
      <w:r w:rsidR="00590B80">
        <w:rPr>
          <w:rFonts w:ascii="Book Antiqua" w:hAnsi="Book Antiqua"/>
          <w:sz w:val="24"/>
          <w:szCs w:val="24"/>
        </w:rPr>
        <w:t xml:space="preserve">energii </w:t>
      </w:r>
      <w:r w:rsidR="00A91977">
        <w:rPr>
          <w:rFonts w:ascii="Book Antiqua" w:hAnsi="Book Antiqua"/>
          <w:sz w:val="24"/>
          <w:szCs w:val="24"/>
        </w:rPr>
        <w:t xml:space="preserve"> </w:t>
      </w:r>
      <w:r w:rsidRPr="00E16CF0">
        <w:rPr>
          <w:rFonts w:ascii="Book Antiqua" w:hAnsi="Book Antiqua"/>
          <w:sz w:val="24"/>
          <w:szCs w:val="24"/>
        </w:rPr>
        <w:t>na terenie Gminy Choceń w 2015 roku</w:t>
      </w:r>
      <w:bookmarkEnd w:id="276"/>
    </w:p>
    <w:p w:rsidR="00B87EBB" w:rsidRDefault="00B04468" w:rsidP="00CB14C2">
      <w:pPr>
        <w:rPr>
          <w:rFonts w:ascii="Book Antiqua" w:hAnsi="Book Antiqua"/>
          <w:b/>
          <w:i/>
          <w:sz w:val="20"/>
          <w:szCs w:val="20"/>
        </w:rPr>
      </w:pPr>
      <w:r>
        <w:rPr>
          <w:noProof/>
        </w:rPr>
        <w:drawing>
          <wp:inline distT="0" distB="0" distL="0" distR="0">
            <wp:extent cx="5762625" cy="3476625"/>
            <wp:effectExtent l="19050" t="0" r="9525" b="0"/>
            <wp:docPr id="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9" cstate="print"/>
                    <a:srcRect/>
                    <a:stretch>
                      <a:fillRect/>
                    </a:stretch>
                  </pic:blipFill>
                  <pic:spPr bwMode="auto">
                    <a:xfrm>
                      <a:off x="0" y="0"/>
                      <a:ext cx="5762625" cy="3476625"/>
                    </a:xfrm>
                    <a:prstGeom prst="rect">
                      <a:avLst/>
                    </a:prstGeom>
                    <a:noFill/>
                    <a:ln w="9525">
                      <a:noFill/>
                      <a:miter lim="800000"/>
                      <a:headEnd/>
                      <a:tailEnd/>
                    </a:ln>
                  </pic:spPr>
                </pic:pic>
              </a:graphicData>
            </a:graphic>
          </wp:inline>
        </w:drawing>
      </w:r>
    </w:p>
    <w:p w:rsidR="00156123" w:rsidRDefault="00584164" w:rsidP="00E81C94">
      <w:pPr>
        <w:pStyle w:val="Legenda"/>
        <w:rPr>
          <w:rFonts w:ascii="Book Antiqua" w:hAnsi="Book Antiqua"/>
          <w:b w:val="0"/>
          <w:i/>
          <w:color w:val="auto"/>
          <w:sz w:val="20"/>
          <w:szCs w:val="20"/>
        </w:rPr>
        <w:sectPr w:rsidR="00156123" w:rsidSect="009F4B96">
          <w:pgSz w:w="11906" w:h="16838"/>
          <w:pgMar w:top="-1418" w:right="1417" w:bottom="1417" w:left="1417" w:header="708" w:footer="708" w:gutter="0"/>
          <w:cols w:space="708"/>
          <w:docGrid w:linePitch="360"/>
        </w:sectPr>
      </w:pPr>
      <w:r w:rsidRPr="00584164">
        <w:rPr>
          <w:rFonts w:ascii="Book Antiqua" w:hAnsi="Book Antiqua"/>
          <w:b w:val="0"/>
          <w:i/>
          <w:color w:val="auto"/>
          <w:sz w:val="20"/>
          <w:szCs w:val="20"/>
        </w:rPr>
        <w:t>Źródło:</w:t>
      </w:r>
      <w:r w:rsidR="00C005CE">
        <w:rPr>
          <w:rFonts w:ascii="Book Antiqua" w:hAnsi="Book Antiqua"/>
          <w:b w:val="0"/>
          <w:i/>
          <w:color w:val="auto"/>
          <w:sz w:val="20"/>
          <w:szCs w:val="20"/>
        </w:rPr>
        <w:t xml:space="preserve"> Opracowanie</w:t>
      </w:r>
      <w:r w:rsidR="00F96CAC">
        <w:rPr>
          <w:rFonts w:ascii="Book Antiqua" w:hAnsi="Book Antiqua"/>
          <w:b w:val="0"/>
          <w:i/>
          <w:color w:val="auto"/>
          <w:sz w:val="20"/>
          <w:szCs w:val="20"/>
        </w:rPr>
        <w:t xml:space="preserve"> własne</w:t>
      </w:r>
    </w:p>
    <w:p w:rsidR="00B07B3E" w:rsidRPr="00B13D69" w:rsidRDefault="00B07B3E" w:rsidP="00B13D69">
      <w:pPr>
        <w:pStyle w:val="Legenda"/>
        <w:rPr>
          <w:rFonts w:ascii="Book Antiqua" w:hAnsi="Book Antiqua"/>
          <w:b w:val="0"/>
          <w:i/>
          <w:color w:val="auto"/>
          <w:sz w:val="20"/>
          <w:szCs w:val="20"/>
        </w:rPr>
      </w:pPr>
      <w:bookmarkStart w:id="277" w:name="_Toc452381386"/>
      <w:r w:rsidRPr="00E16CF0">
        <w:rPr>
          <w:rFonts w:ascii="Book Antiqua" w:hAnsi="Book Antiqua"/>
          <w:sz w:val="24"/>
          <w:szCs w:val="24"/>
        </w:rPr>
        <w:lastRenderedPageBreak/>
        <w:t xml:space="preserve">Wykres </w:t>
      </w:r>
      <w:r w:rsidR="00D750F6" w:rsidRPr="00E16CF0">
        <w:rPr>
          <w:rFonts w:ascii="Book Antiqua" w:hAnsi="Book Antiqua"/>
          <w:sz w:val="24"/>
          <w:szCs w:val="24"/>
        </w:rPr>
        <w:fldChar w:fldCharType="begin"/>
      </w:r>
      <w:r w:rsidRPr="00E16CF0">
        <w:rPr>
          <w:rFonts w:ascii="Book Antiqua" w:hAnsi="Book Antiqua"/>
          <w:sz w:val="24"/>
          <w:szCs w:val="24"/>
        </w:rPr>
        <w:instrText xml:space="preserve"> SEQ Wykres \* ARABIC </w:instrText>
      </w:r>
      <w:r w:rsidR="00D750F6" w:rsidRPr="00E16CF0">
        <w:rPr>
          <w:rFonts w:ascii="Book Antiqua" w:hAnsi="Book Antiqua"/>
          <w:sz w:val="24"/>
          <w:szCs w:val="24"/>
        </w:rPr>
        <w:fldChar w:fldCharType="separate"/>
      </w:r>
      <w:r w:rsidR="00BA62F9">
        <w:rPr>
          <w:rFonts w:ascii="Book Antiqua" w:hAnsi="Book Antiqua"/>
          <w:noProof/>
          <w:sz w:val="24"/>
          <w:szCs w:val="24"/>
        </w:rPr>
        <w:t>4</w:t>
      </w:r>
      <w:r w:rsidR="00D750F6" w:rsidRPr="00E16CF0">
        <w:rPr>
          <w:rFonts w:ascii="Book Antiqua" w:hAnsi="Book Antiqua"/>
          <w:sz w:val="24"/>
          <w:szCs w:val="24"/>
        </w:rPr>
        <w:fldChar w:fldCharType="end"/>
      </w:r>
      <w:r w:rsidR="0015057B">
        <w:rPr>
          <w:rFonts w:ascii="Book Antiqua" w:hAnsi="Book Antiqua"/>
          <w:sz w:val="24"/>
          <w:szCs w:val="24"/>
        </w:rPr>
        <w:t>.</w:t>
      </w:r>
      <w:r w:rsidRPr="00E16CF0">
        <w:rPr>
          <w:rFonts w:ascii="Book Antiqua" w:hAnsi="Book Antiqua"/>
          <w:sz w:val="24"/>
          <w:szCs w:val="24"/>
        </w:rPr>
        <w:t xml:space="preserve"> Emisja CO</w:t>
      </w:r>
      <w:r w:rsidRPr="00D50D12">
        <w:rPr>
          <w:rFonts w:ascii="Book Antiqua" w:hAnsi="Book Antiqua"/>
          <w:sz w:val="24"/>
          <w:szCs w:val="24"/>
          <w:vertAlign w:val="subscript"/>
        </w:rPr>
        <w:t>2</w:t>
      </w:r>
      <w:r w:rsidRPr="00E16CF0">
        <w:rPr>
          <w:rFonts w:ascii="Book Antiqua" w:hAnsi="Book Antiqua"/>
          <w:sz w:val="24"/>
          <w:szCs w:val="24"/>
        </w:rPr>
        <w:t xml:space="preserve"> w tonach zużytej energii n</w:t>
      </w:r>
      <w:r w:rsidR="00E16CF0">
        <w:rPr>
          <w:rFonts w:ascii="Book Antiqua" w:hAnsi="Book Antiqua"/>
          <w:sz w:val="24"/>
          <w:szCs w:val="24"/>
        </w:rPr>
        <w:t xml:space="preserve">a terenie Gminy Choceń w </w:t>
      </w:r>
      <w:r w:rsidRPr="00E16CF0">
        <w:rPr>
          <w:rFonts w:ascii="Book Antiqua" w:hAnsi="Book Antiqua"/>
          <w:sz w:val="24"/>
          <w:szCs w:val="24"/>
        </w:rPr>
        <w:t>2015 roku</w:t>
      </w:r>
      <w:bookmarkEnd w:id="277"/>
    </w:p>
    <w:p w:rsidR="00CB14C2" w:rsidRPr="00B87EBB" w:rsidRDefault="00B04468" w:rsidP="00B87EBB">
      <w:pPr>
        <w:jc w:val="center"/>
      </w:pPr>
      <w:r>
        <w:rPr>
          <w:noProof/>
        </w:rPr>
        <w:drawing>
          <wp:inline distT="0" distB="0" distL="0" distR="0">
            <wp:extent cx="5762625" cy="3467100"/>
            <wp:effectExtent l="19050" t="0" r="9525" b="0"/>
            <wp:docPr id="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40" cstate="print"/>
                    <a:srcRect/>
                    <a:stretch>
                      <a:fillRect/>
                    </a:stretch>
                  </pic:blipFill>
                  <pic:spPr bwMode="auto">
                    <a:xfrm>
                      <a:off x="0" y="0"/>
                      <a:ext cx="5762625" cy="3467100"/>
                    </a:xfrm>
                    <a:prstGeom prst="rect">
                      <a:avLst/>
                    </a:prstGeom>
                    <a:noFill/>
                    <a:ln w="9525">
                      <a:noFill/>
                      <a:miter lim="800000"/>
                      <a:headEnd/>
                      <a:tailEnd/>
                    </a:ln>
                  </pic:spPr>
                </pic:pic>
              </a:graphicData>
            </a:graphic>
          </wp:inline>
        </w:drawing>
      </w:r>
    </w:p>
    <w:p w:rsidR="00C10475" w:rsidRPr="00774314" w:rsidRDefault="00C10475" w:rsidP="00584164">
      <w:pPr>
        <w:rPr>
          <w:rFonts w:ascii="Book Antiqua" w:hAnsi="Book Antiqua"/>
          <w:i/>
          <w:sz w:val="20"/>
          <w:szCs w:val="20"/>
        </w:rPr>
      </w:pPr>
      <w:r w:rsidRPr="00576727">
        <w:rPr>
          <w:rFonts w:ascii="Book Antiqua" w:hAnsi="Book Antiqua"/>
          <w:i/>
          <w:sz w:val="20"/>
          <w:szCs w:val="20"/>
        </w:rPr>
        <w:t xml:space="preserve">Źródło: </w:t>
      </w:r>
      <w:r w:rsidR="00FD776E" w:rsidRPr="00774314">
        <w:rPr>
          <w:rFonts w:ascii="Book Antiqua" w:hAnsi="Book Antiqua"/>
          <w:i/>
          <w:sz w:val="20"/>
          <w:szCs w:val="20"/>
        </w:rPr>
        <w:t>Opracowani</w:t>
      </w:r>
      <w:r w:rsidR="00C005CE" w:rsidRPr="00774314">
        <w:rPr>
          <w:rFonts w:ascii="Book Antiqua" w:hAnsi="Book Antiqua"/>
          <w:i/>
          <w:sz w:val="20"/>
          <w:szCs w:val="20"/>
        </w:rPr>
        <w:t>e</w:t>
      </w:r>
      <w:r w:rsidR="00FD776E" w:rsidRPr="00774314">
        <w:rPr>
          <w:rFonts w:ascii="Book Antiqua" w:hAnsi="Book Antiqua"/>
          <w:i/>
          <w:sz w:val="20"/>
          <w:szCs w:val="20"/>
        </w:rPr>
        <w:t xml:space="preserve"> własne</w:t>
      </w:r>
    </w:p>
    <w:p w:rsidR="00C10475" w:rsidRPr="0073242D" w:rsidRDefault="00C10475" w:rsidP="00C10475">
      <w:pPr>
        <w:pStyle w:val="Basictext"/>
        <w:ind w:firstLine="708"/>
        <w:rPr>
          <w:rFonts w:ascii="Book Antiqua" w:hAnsi="Book Antiqua"/>
        </w:rPr>
      </w:pPr>
      <w:r w:rsidRPr="0073242D">
        <w:rPr>
          <w:rFonts w:ascii="Book Antiqua" w:hAnsi="Book Antiqua"/>
        </w:rPr>
        <w:t>Wyliczenia emisji CO</w:t>
      </w:r>
      <w:r w:rsidRPr="0073242D">
        <w:rPr>
          <w:rFonts w:ascii="Book Antiqua" w:hAnsi="Book Antiqua"/>
          <w:vertAlign w:val="subscript"/>
        </w:rPr>
        <w:t>2</w:t>
      </w:r>
      <w:r w:rsidRPr="0073242D">
        <w:rPr>
          <w:rFonts w:ascii="Book Antiqua" w:hAnsi="Book Antiqua"/>
        </w:rPr>
        <w:t xml:space="preserve"> dla Gminy Choceń </w:t>
      </w:r>
      <w:r>
        <w:rPr>
          <w:rFonts w:ascii="Book Antiqua" w:hAnsi="Book Antiqua"/>
        </w:rPr>
        <w:t>wykonano w oparciu o </w:t>
      </w:r>
      <w:r w:rsidRPr="0073242D">
        <w:rPr>
          <w:rFonts w:ascii="Book Antiqua" w:hAnsi="Book Antiqua"/>
        </w:rPr>
        <w:t>standardowy wskaźnik emisji zgodny z zasadami IPCC, obejmującymi całość emisji CO</w:t>
      </w:r>
      <w:r w:rsidRPr="0073242D">
        <w:rPr>
          <w:rFonts w:ascii="Book Antiqua" w:hAnsi="Book Antiqua"/>
          <w:vertAlign w:val="subscript"/>
        </w:rPr>
        <w:t>2</w:t>
      </w:r>
      <w:r w:rsidRPr="0073242D">
        <w:rPr>
          <w:rFonts w:ascii="Book Antiqua" w:hAnsi="Book Antiqua"/>
        </w:rPr>
        <w:t xml:space="preserve"> wynikłej z końcowego zużycia energii na terenie </w:t>
      </w:r>
      <w:r w:rsidR="00D50D12">
        <w:rPr>
          <w:rFonts w:ascii="Book Antiqua" w:hAnsi="Book Antiqua"/>
        </w:rPr>
        <w:t>g</w:t>
      </w:r>
      <w:r w:rsidRPr="0073242D">
        <w:rPr>
          <w:rFonts w:ascii="Book Antiqua" w:hAnsi="Book Antiqua"/>
        </w:rPr>
        <w:t>miny. Przyjęty przez autorów wskaźnik jest zgodny z zasadami raport</w:t>
      </w:r>
      <w:r>
        <w:rPr>
          <w:rFonts w:ascii="Book Antiqua" w:hAnsi="Book Antiqua"/>
        </w:rPr>
        <w:t>owania obowiązującymi państwa w </w:t>
      </w:r>
      <w:r w:rsidRPr="0073242D">
        <w:rPr>
          <w:rFonts w:ascii="Book Antiqua" w:hAnsi="Book Antiqua"/>
        </w:rPr>
        <w:t>kontekście Ramowej Konwencji Narodów Zjednoczonych w sprawie zmian Klimatu (UNESCO). Standardowe wskaźniki obowiązują również przy monitorowaniu postępów w realizacji celów unijnego pakietu klimatyczno-energetycznego (cele 3 x 20%). Zastosowanie wskaźników zgodnych z IPCC umożliwia skorzystanie z narzędzi do inwentaryzacji na szczeblu lokalnym</w:t>
      </w:r>
      <w:r>
        <w:rPr>
          <w:rFonts w:ascii="Book Antiqua" w:hAnsi="Book Antiqua"/>
        </w:rPr>
        <w:t xml:space="preserve">. </w:t>
      </w:r>
      <w:r w:rsidR="001D00AE">
        <w:rPr>
          <w:rFonts w:ascii="Book Antiqua" w:hAnsi="Book Antiqua"/>
        </w:rPr>
        <w:t>W</w:t>
      </w:r>
      <w:r w:rsidRPr="0073242D">
        <w:rPr>
          <w:rFonts w:ascii="Book Antiqua" w:hAnsi="Book Antiqua"/>
        </w:rPr>
        <w:t>szystkie podstawowe wskaźniki emisji są łatwo dostępne. Ponieważ bazują na zawartości węgla w paliwach, to różnią się niez</w:t>
      </w:r>
      <w:r>
        <w:rPr>
          <w:rFonts w:ascii="Book Antiqua" w:hAnsi="Book Antiqua"/>
        </w:rPr>
        <w:t>nacznie bez względu na źródło z </w:t>
      </w:r>
      <w:r w:rsidRPr="0073242D">
        <w:rPr>
          <w:rFonts w:ascii="Book Antiqua" w:hAnsi="Book Antiqua"/>
        </w:rPr>
        <w:t>którego zostały zaczerpnięte.</w:t>
      </w:r>
    </w:p>
    <w:p w:rsidR="00C10475" w:rsidRPr="0073242D" w:rsidRDefault="00C10475" w:rsidP="00C10475">
      <w:pPr>
        <w:pStyle w:val="Basictext"/>
        <w:ind w:firstLine="708"/>
        <w:rPr>
          <w:rFonts w:ascii="Book Antiqua" w:hAnsi="Book Antiqua"/>
        </w:rPr>
      </w:pPr>
      <w:r w:rsidRPr="0073242D">
        <w:rPr>
          <w:rFonts w:ascii="Book Antiqua" w:hAnsi="Book Antiqua"/>
        </w:rPr>
        <w:t>Ograniczeniem przy wyborze wskaźników standardowych jest ich niekompatybilność z zasadami wyznaczania ś</w:t>
      </w:r>
      <w:r>
        <w:rPr>
          <w:rFonts w:ascii="Book Antiqua" w:hAnsi="Book Antiqua"/>
        </w:rPr>
        <w:t>ladu węglowego, z Dyrektywami w </w:t>
      </w:r>
      <w:r w:rsidRPr="0073242D">
        <w:rPr>
          <w:rFonts w:ascii="Book Antiqua" w:hAnsi="Book Antiqua"/>
        </w:rPr>
        <w:t xml:space="preserve">sprawie Eko-projektowania i w sprawie oznakowania ekologicznego. Wskaźniki te nie odzwierciedlają całkowitego oddziaływania na środowisko, bo pomijają wpływ </w:t>
      </w:r>
      <w:r w:rsidRPr="0073242D">
        <w:rPr>
          <w:rFonts w:ascii="Book Antiqua" w:hAnsi="Book Antiqua"/>
        </w:rPr>
        <w:lastRenderedPageBreak/>
        <w:t>paliw lu</w:t>
      </w:r>
      <w:r w:rsidR="001D00AE">
        <w:rPr>
          <w:rFonts w:ascii="Book Antiqua" w:hAnsi="Book Antiqua"/>
        </w:rPr>
        <w:t xml:space="preserve">b energii wykorzystywanych poza </w:t>
      </w:r>
      <w:r w:rsidRPr="0073242D">
        <w:rPr>
          <w:rFonts w:ascii="Book Antiqua" w:hAnsi="Book Antiqua"/>
        </w:rPr>
        <w:t xml:space="preserve">obszarem geograficznym </w:t>
      </w:r>
      <w:r w:rsidR="00D50D12">
        <w:rPr>
          <w:rFonts w:ascii="Book Antiqua" w:hAnsi="Book Antiqua"/>
        </w:rPr>
        <w:t>g</w:t>
      </w:r>
      <w:r w:rsidRPr="0073242D">
        <w:rPr>
          <w:rFonts w:ascii="Book Antiqua" w:hAnsi="Book Antiqua"/>
        </w:rPr>
        <w:t>miny.</w:t>
      </w:r>
    </w:p>
    <w:p w:rsidR="00C10475" w:rsidRPr="00576727" w:rsidRDefault="00C10475" w:rsidP="003474AF">
      <w:pPr>
        <w:pStyle w:val="Basictext"/>
        <w:ind w:firstLine="708"/>
        <w:rPr>
          <w:rFonts w:ascii="Book Antiqua" w:hAnsi="Book Antiqua"/>
        </w:rPr>
      </w:pPr>
      <w:r w:rsidRPr="0073242D">
        <w:rPr>
          <w:rFonts w:ascii="Book Antiqua" w:hAnsi="Book Antiqua"/>
        </w:rPr>
        <w:t>Wybrany wskaźnik pozwala objąć inwentaryzacją wyłącznie CO</w:t>
      </w:r>
      <w:r w:rsidRPr="0073242D">
        <w:rPr>
          <w:rFonts w:ascii="Book Antiqua" w:hAnsi="Book Antiqua"/>
          <w:vertAlign w:val="subscript"/>
        </w:rPr>
        <w:t>2</w:t>
      </w:r>
      <w:r w:rsidRPr="0073242D">
        <w:rPr>
          <w:rFonts w:ascii="Book Antiqua" w:hAnsi="Book Antiqua"/>
        </w:rPr>
        <w:t xml:space="preserve"> i pominąć pozostałe gazy cieplarniane, bo ich wpływ na wyniki analiz jest nieznaczny. Istnieje możliwość dołożenia pozostałych gazów tj. CH</w:t>
      </w:r>
      <w:r w:rsidRPr="0073242D">
        <w:rPr>
          <w:rFonts w:ascii="Book Antiqua" w:hAnsi="Book Antiqua"/>
          <w:vertAlign w:val="subscript"/>
        </w:rPr>
        <w:t>4</w:t>
      </w:r>
      <w:r w:rsidRPr="0073242D">
        <w:rPr>
          <w:rFonts w:ascii="Book Antiqua" w:hAnsi="Book Antiqua"/>
        </w:rPr>
        <w:t xml:space="preserve"> i N</w:t>
      </w:r>
      <w:r w:rsidRPr="0073242D">
        <w:rPr>
          <w:rFonts w:ascii="Book Antiqua" w:hAnsi="Book Antiqua"/>
          <w:vertAlign w:val="subscript"/>
        </w:rPr>
        <w:t>2</w:t>
      </w:r>
      <w:r w:rsidRPr="0073242D">
        <w:rPr>
          <w:rFonts w:ascii="Book Antiqua" w:hAnsi="Book Antiqua"/>
        </w:rPr>
        <w:t>O, ale jest to uzasadnione tylko w przypadku, gdy samorząd chce wykazać konkretne działania przy redukcji właśnie tych elementów. Taki przypadek może wystąpić dla inwestycji w instalacje na wysypiskach odpadów lub oczyszczalni ścieków. Konieczne jest wtedy przeliczenie emisji tych gazów na ekwiwalent CO</w:t>
      </w:r>
      <w:r w:rsidRPr="0073242D">
        <w:rPr>
          <w:rFonts w:ascii="Book Antiqua" w:hAnsi="Book Antiqua"/>
          <w:vertAlign w:val="subscript"/>
        </w:rPr>
        <w:t>2</w:t>
      </w:r>
      <w:r w:rsidR="00584164">
        <w:rPr>
          <w:rFonts w:ascii="Book Antiqua" w:hAnsi="Book Antiqua"/>
        </w:rPr>
        <w:t xml:space="preserve">. </w:t>
      </w:r>
    </w:p>
    <w:p w:rsidR="00C10475" w:rsidRPr="00576727" w:rsidRDefault="00C10475" w:rsidP="00CE571D">
      <w:pPr>
        <w:pStyle w:val="Standard"/>
        <w:widowControl w:val="0"/>
        <w:numPr>
          <w:ilvl w:val="0"/>
          <w:numId w:val="22"/>
        </w:numPr>
        <w:spacing w:before="240" w:after="0" w:line="360" w:lineRule="auto"/>
        <w:jc w:val="both"/>
        <w:rPr>
          <w:rFonts w:ascii="Book Antiqua" w:hAnsi="Book Antiqua" w:cs="Times New Roman"/>
          <w:b/>
          <w:sz w:val="24"/>
          <w:szCs w:val="24"/>
        </w:rPr>
      </w:pPr>
      <w:r w:rsidRPr="00576727">
        <w:rPr>
          <w:rFonts w:ascii="Book Antiqua" w:hAnsi="Book Antiqua" w:cs="Times New Roman"/>
          <w:b/>
          <w:sz w:val="24"/>
          <w:szCs w:val="24"/>
        </w:rPr>
        <w:t>Wska</w:t>
      </w:r>
      <w:r w:rsidR="00AE3615">
        <w:rPr>
          <w:rFonts w:ascii="Book Antiqua" w:hAnsi="Book Antiqua" w:cs="Times New Roman"/>
          <w:b/>
          <w:sz w:val="24"/>
          <w:szCs w:val="24"/>
        </w:rPr>
        <w:t>ź</w:t>
      </w:r>
      <w:r w:rsidRPr="00576727">
        <w:rPr>
          <w:rFonts w:ascii="Book Antiqua" w:hAnsi="Book Antiqua" w:cs="Times New Roman"/>
          <w:b/>
          <w:sz w:val="24"/>
          <w:szCs w:val="24"/>
        </w:rPr>
        <w:t>niki</w:t>
      </w:r>
    </w:p>
    <w:p w:rsidR="00AE5D25" w:rsidRPr="001D00AE" w:rsidRDefault="00C10475" w:rsidP="001D00AE">
      <w:pPr>
        <w:pStyle w:val="Basictext"/>
        <w:ind w:firstLine="708"/>
        <w:rPr>
          <w:rFonts w:ascii="Book Antiqua" w:hAnsi="Book Antiqua"/>
        </w:rPr>
      </w:pPr>
      <w:r w:rsidRPr="001D00AE">
        <w:rPr>
          <w:rFonts w:ascii="Book Antiqua" w:hAnsi="Book Antiqua"/>
        </w:rPr>
        <w:t>Dla uproszczenia późniejszej edycji czy też obróbki bazy wszystkie wskaźniki mające wpływ na finalne wielkości emisji CO</w:t>
      </w:r>
      <w:r w:rsidRPr="00F03112">
        <w:rPr>
          <w:rFonts w:ascii="Book Antiqua" w:hAnsi="Book Antiqua"/>
          <w:vertAlign w:val="subscript"/>
        </w:rPr>
        <w:t>2</w:t>
      </w:r>
      <w:r w:rsidRPr="001D00AE">
        <w:rPr>
          <w:rFonts w:ascii="Book Antiqua" w:hAnsi="Book Antiqua"/>
        </w:rPr>
        <w:t xml:space="preserve"> zostały zapisane jako oddzielny element bazy, nie zaś „zaszyte” we formułach. Takie podejście umożliwia weryfikacje danych założeniowych, a w przypadku zmiany ich wielkości zaimplementowane formuły przeliczą wartości finalne automatycznie bez konieczności ręcznego wprowadzania zmian.</w:t>
      </w:r>
    </w:p>
    <w:p w:rsidR="00C10475" w:rsidRPr="00502163" w:rsidRDefault="00C10475" w:rsidP="001D00AE">
      <w:pPr>
        <w:pStyle w:val="Legenda"/>
        <w:keepNext/>
        <w:spacing w:before="240" w:after="0"/>
        <w:jc w:val="both"/>
        <w:rPr>
          <w:rFonts w:ascii="Book Antiqua" w:hAnsi="Book Antiqua"/>
          <w:sz w:val="24"/>
          <w:szCs w:val="24"/>
        </w:rPr>
      </w:pPr>
      <w:bookmarkStart w:id="278" w:name="_Toc452381295"/>
      <w:r w:rsidRPr="00E16CF0">
        <w:rPr>
          <w:rFonts w:ascii="Book Antiqua" w:hAnsi="Book Antiqua"/>
          <w:sz w:val="24"/>
          <w:szCs w:val="24"/>
        </w:rPr>
        <w:t xml:space="preserve">Tabela </w:t>
      </w:r>
      <w:r w:rsidR="00D750F6" w:rsidRPr="00E16CF0">
        <w:rPr>
          <w:rFonts w:ascii="Book Antiqua" w:hAnsi="Book Antiqua"/>
          <w:sz w:val="24"/>
          <w:szCs w:val="24"/>
        </w:rPr>
        <w:fldChar w:fldCharType="begin"/>
      </w:r>
      <w:r w:rsidRPr="00E16CF0">
        <w:rPr>
          <w:rFonts w:ascii="Book Antiqua" w:hAnsi="Book Antiqua"/>
          <w:sz w:val="24"/>
          <w:szCs w:val="24"/>
        </w:rPr>
        <w:instrText xml:space="preserve"> SEQ Tabela \* ARABIC </w:instrText>
      </w:r>
      <w:r w:rsidR="00D750F6" w:rsidRPr="00E16CF0">
        <w:rPr>
          <w:rFonts w:ascii="Book Antiqua" w:hAnsi="Book Antiqua"/>
          <w:sz w:val="24"/>
          <w:szCs w:val="24"/>
        </w:rPr>
        <w:fldChar w:fldCharType="separate"/>
      </w:r>
      <w:r w:rsidR="00BA62F9">
        <w:rPr>
          <w:rFonts w:ascii="Book Antiqua" w:hAnsi="Book Antiqua"/>
          <w:noProof/>
          <w:sz w:val="24"/>
          <w:szCs w:val="24"/>
        </w:rPr>
        <w:t>10</w:t>
      </w:r>
      <w:r w:rsidR="00D750F6" w:rsidRPr="00E16CF0">
        <w:rPr>
          <w:rFonts w:ascii="Book Antiqua" w:hAnsi="Book Antiqua"/>
          <w:sz w:val="24"/>
          <w:szCs w:val="24"/>
        </w:rPr>
        <w:fldChar w:fldCharType="end"/>
      </w:r>
      <w:r w:rsidR="00E16CF0">
        <w:rPr>
          <w:rFonts w:ascii="Book Antiqua" w:hAnsi="Book Antiqua"/>
          <w:sz w:val="24"/>
          <w:szCs w:val="24"/>
        </w:rPr>
        <w:t>. Tabela przyjętych wielkości</w:t>
      </w:r>
      <w:bookmarkEnd w:id="278"/>
    </w:p>
    <w:tbl>
      <w:tblPr>
        <w:tblpPr w:leftFromText="141" w:rightFromText="141" w:vertAnchor="text" w:horzAnchor="page" w:tblpX="2301" w:tblpY="166"/>
        <w:tblOverlap w:val="never"/>
        <w:tblW w:w="6024" w:type="dxa"/>
        <w:tblCellMar>
          <w:left w:w="70" w:type="dxa"/>
          <w:right w:w="70" w:type="dxa"/>
        </w:tblCellMar>
        <w:tblLook w:val="04A0" w:firstRow="1" w:lastRow="0" w:firstColumn="1" w:lastColumn="0" w:noHBand="0" w:noVBand="1"/>
      </w:tblPr>
      <w:tblGrid>
        <w:gridCol w:w="2280"/>
        <w:gridCol w:w="1080"/>
        <w:gridCol w:w="1080"/>
        <w:gridCol w:w="1584"/>
      </w:tblGrid>
      <w:tr w:rsidR="00C10475" w:rsidRPr="004F4AC6" w:rsidTr="00BC7051">
        <w:trPr>
          <w:trHeight w:val="465"/>
        </w:trPr>
        <w:tc>
          <w:tcPr>
            <w:tcW w:w="22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4F4AC6" w:rsidRDefault="00C10475" w:rsidP="00AE5D25">
            <w:pPr>
              <w:spacing w:after="0"/>
              <w:rPr>
                <w:rFonts w:ascii="Book Antiqua" w:hAnsi="Book Antiqua"/>
              </w:rPr>
            </w:pPr>
            <w:r w:rsidRPr="004F4AC6">
              <w:rPr>
                <w:rFonts w:ascii="Book Antiqua" w:hAnsi="Book Antiqua"/>
              </w:rPr>
              <w:t>Rodzaj paliwa</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4F4AC6" w:rsidRDefault="00C10475" w:rsidP="00AE5D25">
            <w:pPr>
              <w:spacing w:after="0"/>
              <w:jc w:val="center"/>
              <w:rPr>
                <w:rFonts w:ascii="Book Antiqua" w:hAnsi="Book Antiqua"/>
              </w:rPr>
            </w:pPr>
            <w:r w:rsidRPr="004F4AC6">
              <w:rPr>
                <w:rFonts w:ascii="Book Antiqua" w:hAnsi="Book Antiqua"/>
              </w:rPr>
              <w:t>TJ/t</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4F4AC6" w:rsidRDefault="00C10475" w:rsidP="00AE5D25">
            <w:pPr>
              <w:spacing w:after="0"/>
              <w:jc w:val="center"/>
              <w:rPr>
                <w:rFonts w:ascii="Book Antiqua" w:hAnsi="Book Antiqua"/>
              </w:rPr>
            </w:pPr>
            <w:r w:rsidRPr="004F4AC6">
              <w:rPr>
                <w:rFonts w:ascii="Book Antiqua" w:hAnsi="Book Antiqua"/>
              </w:rPr>
              <w:t>MWh/t</w:t>
            </w:r>
          </w:p>
        </w:tc>
        <w:tc>
          <w:tcPr>
            <w:tcW w:w="1584"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4F4AC6" w:rsidRDefault="00C10475" w:rsidP="00AE5D25">
            <w:pPr>
              <w:spacing w:after="0"/>
              <w:jc w:val="center"/>
              <w:rPr>
                <w:rFonts w:ascii="Book Antiqua" w:hAnsi="Book Antiqua"/>
              </w:rPr>
            </w:pPr>
            <w:r w:rsidRPr="004F4AC6">
              <w:rPr>
                <w:rFonts w:ascii="Book Antiqua" w:hAnsi="Book Antiqua"/>
              </w:rPr>
              <w:t>kg CO</w:t>
            </w:r>
            <w:r w:rsidRPr="00F03112">
              <w:rPr>
                <w:rFonts w:ascii="Book Antiqua" w:hAnsi="Book Antiqua"/>
                <w:vertAlign w:val="subscript"/>
              </w:rPr>
              <w:t>2</w:t>
            </w:r>
            <w:r w:rsidRPr="004F4AC6">
              <w:rPr>
                <w:rFonts w:ascii="Book Antiqua" w:hAnsi="Book Antiqua"/>
              </w:rPr>
              <w:t>/TJ</w:t>
            </w:r>
          </w:p>
        </w:tc>
      </w:tr>
      <w:tr w:rsidR="00C10475" w:rsidRPr="0073242D" w:rsidTr="00BC7051">
        <w:trPr>
          <w:trHeight w:val="495"/>
        </w:trPr>
        <w:tc>
          <w:tcPr>
            <w:tcW w:w="22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AE5D25">
            <w:pPr>
              <w:spacing w:after="0"/>
              <w:rPr>
                <w:rFonts w:ascii="Book Antiqua" w:hAnsi="Book Antiqua"/>
              </w:rPr>
            </w:pPr>
            <w:r w:rsidRPr="0073242D">
              <w:rPr>
                <w:rFonts w:ascii="Book Antiqua" w:hAnsi="Book Antiqua"/>
              </w:rPr>
              <w:t>Gaz ziemny</w:t>
            </w:r>
          </w:p>
        </w:tc>
        <w:tc>
          <w:tcPr>
            <w:tcW w:w="10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0,048</w:t>
            </w:r>
          </w:p>
        </w:tc>
        <w:tc>
          <w:tcPr>
            <w:tcW w:w="10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13,3</w:t>
            </w:r>
          </w:p>
        </w:tc>
        <w:tc>
          <w:tcPr>
            <w:tcW w:w="1584"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56 100,0</w:t>
            </w:r>
          </w:p>
        </w:tc>
      </w:tr>
      <w:tr w:rsidR="00C10475" w:rsidRPr="0073242D" w:rsidTr="00BC7051">
        <w:trPr>
          <w:trHeight w:val="495"/>
        </w:trPr>
        <w:tc>
          <w:tcPr>
            <w:tcW w:w="22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rPr>
                <w:rFonts w:ascii="Book Antiqua" w:hAnsi="Book Antiqua"/>
              </w:rPr>
            </w:pPr>
            <w:r w:rsidRPr="0073242D">
              <w:rPr>
                <w:rFonts w:ascii="Book Antiqua" w:hAnsi="Book Antiqua"/>
              </w:rPr>
              <w:t>Węgiel kamienny</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0,026</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7,2</w:t>
            </w:r>
          </w:p>
        </w:tc>
        <w:tc>
          <w:tcPr>
            <w:tcW w:w="1584"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94 600,0</w:t>
            </w:r>
          </w:p>
        </w:tc>
      </w:tr>
      <w:tr w:rsidR="00C10475" w:rsidRPr="0073242D" w:rsidTr="00BC7051">
        <w:trPr>
          <w:trHeight w:val="495"/>
        </w:trPr>
        <w:tc>
          <w:tcPr>
            <w:tcW w:w="22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rPr>
                <w:rFonts w:ascii="Book Antiqua" w:hAnsi="Book Antiqua"/>
              </w:rPr>
            </w:pPr>
            <w:r w:rsidRPr="0073242D">
              <w:rPr>
                <w:rFonts w:ascii="Book Antiqua" w:hAnsi="Book Antiqua"/>
              </w:rPr>
              <w:t>Biomasa</w:t>
            </w:r>
          </w:p>
        </w:tc>
        <w:tc>
          <w:tcPr>
            <w:tcW w:w="10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0,016</w:t>
            </w:r>
          </w:p>
        </w:tc>
        <w:tc>
          <w:tcPr>
            <w:tcW w:w="10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4,3</w:t>
            </w:r>
          </w:p>
        </w:tc>
        <w:tc>
          <w:tcPr>
            <w:tcW w:w="1584"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109 000,8</w:t>
            </w:r>
          </w:p>
        </w:tc>
      </w:tr>
      <w:tr w:rsidR="00C10475" w:rsidRPr="0073242D" w:rsidTr="00BC7051">
        <w:trPr>
          <w:trHeight w:val="495"/>
        </w:trPr>
        <w:tc>
          <w:tcPr>
            <w:tcW w:w="22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rPr>
                <w:rFonts w:ascii="Book Antiqua" w:hAnsi="Book Antiqua"/>
              </w:rPr>
            </w:pPr>
            <w:r>
              <w:rPr>
                <w:rFonts w:ascii="Book Antiqua" w:hAnsi="Book Antiqua"/>
              </w:rPr>
              <w:t>Olej opałowy</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Pr>
                <w:rFonts w:ascii="Book Antiqua" w:hAnsi="Book Antiqua"/>
              </w:rPr>
              <w:t>0,040</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Pr>
                <w:rFonts w:ascii="Book Antiqua" w:hAnsi="Book Antiqua"/>
              </w:rPr>
              <w:t>11,2</w:t>
            </w:r>
          </w:p>
        </w:tc>
        <w:tc>
          <w:tcPr>
            <w:tcW w:w="1584"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Pr>
                <w:rFonts w:ascii="Book Antiqua" w:hAnsi="Book Antiqua"/>
              </w:rPr>
              <w:t>77 400,0</w:t>
            </w:r>
          </w:p>
        </w:tc>
      </w:tr>
      <w:tr w:rsidR="00C10475" w:rsidRPr="0073242D" w:rsidTr="00BC7051">
        <w:trPr>
          <w:trHeight w:val="495"/>
        </w:trPr>
        <w:tc>
          <w:tcPr>
            <w:tcW w:w="22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rPr>
                <w:rFonts w:ascii="Book Antiqua" w:hAnsi="Book Antiqua"/>
              </w:rPr>
            </w:pPr>
            <w:r w:rsidRPr="0073242D">
              <w:rPr>
                <w:rFonts w:ascii="Book Antiqua" w:hAnsi="Book Antiqua"/>
              </w:rPr>
              <w:t>Olej napędowy</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0,043</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11,9</w:t>
            </w:r>
          </w:p>
        </w:tc>
        <w:tc>
          <w:tcPr>
            <w:tcW w:w="1584"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74 100,0</w:t>
            </w:r>
          </w:p>
        </w:tc>
      </w:tr>
      <w:tr w:rsidR="00C10475" w:rsidRPr="0073242D" w:rsidTr="00BC7051">
        <w:trPr>
          <w:trHeight w:val="495"/>
        </w:trPr>
        <w:tc>
          <w:tcPr>
            <w:tcW w:w="22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rPr>
                <w:rFonts w:ascii="Book Antiqua" w:hAnsi="Book Antiqua"/>
              </w:rPr>
            </w:pPr>
            <w:r w:rsidRPr="0073242D">
              <w:rPr>
                <w:rFonts w:ascii="Book Antiqua" w:hAnsi="Book Antiqua"/>
              </w:rPr>
              <w:t>LPG</w:t>
            </w:r>
          </w:p>
        </w:tc>
        <w:tc>
          <w:tcPr>
            <w:tcW w:w="10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0,047</w:t>
            </w:r>
          </w:p>
        </w:tc>
        <w:tc>
          <w:tcPr>
            <w:tcW w:w="10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13,1</w:t>
            </w:r>
          </w:p>
        </w:tc>
        <w:tc>
          <w:tcPr>
            <w:tcW w:w="1584"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73242D" w:rsidRDefault="00C10475" w:rsidP="00C10475">
            <w:pPr>
              <w:jc w:val="center"/>
              <w:rPr>
                <w:rFonts w:ascii="Book Antiqua" w:hAnsi="Book Antiqua"/>
              </w:rPr>
            </w:pPr>
            <w:r w:rsidRPr="0073242D">
              <w:rPr>
                <w:rFonts w:ascii="Book Antiqua" w:hAnsi="Book Antiqua"/>
              </w:rPr>
              <w:t>63 100,0</w:t>
            </w:r>
          </w:p>
        </w:tc>
      </w:tr>
      <w:tr w:rsidR="00C10475" w:rsidRPr="0073242D" w:rsidTr="00BC7051">
        <w:trPr>
          <w:trHeight w:val="495"/>
        </w:trPr>
        <w:tc>
          <w:tcPr>
            <w:tcW w:w="22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rPr>
                <w:rFonts w:ascii="Book Antiqua" w:hAnsi="Book Antiqua"/>
              </w:rPr>
            </w:pPr>
            <w:r w:rsidRPr="0073242D">
              <w:rPr>
                <w:rFonts w:ascii="Book Antiqua" w:hAnsi="Book Antiqua"/>
              </w:rPr>
              <w:t>Benzyna</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0,044</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12,3</w:t>
            </w:r>
          </w:p>
        </w:tc>
        <w:tc>
          <w:tcPr>
            <w:tcW w:w="1584"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73242D" w:rsidRDefault="00C10475" w:rsidP="00C10475">
            <w:pPr>
              <w:jc w:val="center"/>
              <w:rPr>
                <w:rFonts w:ascii="Book Antiqua" w:hAnsi="Book Antiqua"/>
              </w:rPr>
            </w:pPr>
            <w:r w:rsidRPr="0073242D">
              <w:rPr>
                <w:rFonts w:ascii="Book Antiqua" w:hAnsi="Book Antiqua"/>
              </w:rPr>
              <w:t>69 300,0</w:t>
            </w:r>
          </w:p>
        </w:tc>
      </w:tr>
      <w:tr w:rsidR="000D79AF" w:rsidRPr="0073242D" w:rsidTr="00A2347B">
        <w:trPr>
          <w:trHeight w:val="232"/>
        </w:trPr>
        <w:tc>
          <w:tcPr>
            <w:tcW w:w="2280" w:type="dxa"/>
            <w:tcBorders>
              <w:top w:val="single" w:sz="4" w:space="0" w:color="00B050"/>
              <w:left w:val="single" w:sz="4" w:space="0" w:color="00B050"/>
              <w:bottom w:val="single" w:sz="4" w:space="0" w:color="00B050"/>
              <w:right w:val="single" w:sz="4" w:space="0" w:color="00B050"/>
            </w:tcBorders>
            <w:shd w:val="clear" w:color="auto" w:fill="76923C" w:themeFill="accent3" w:themeFillShade="BF"/>
            <w:noWrap/>
            <w:vAlign w:val="center"/>
            <w:hideMark/>
          </w:tcPr>
          <w:p w:rsidR="000D79AF" w:rsidRPr="0073242D" w:rsidRDefault="000D79AF" w:rsidP="00C10475">
            <w:pPr>
              <w:rPr>
                <w:rFonts w:ascii="Book Antiqua" w:hAnsi="Book Antiqua"/>
              </w:rPr>
            </w:pPr>
          </w:p>
        </w:tc>
        <w:tc>
          <w:tcPr>
            <w:tcW w:w="1080" w:type="dxa"/>
            <w:tcBorders>
              <w:top w:val="single" w:sz="4" w:space="0" w:color="00B050"/>
              <w:left w:val="single" w:sz="4" w:space="0" w:color="00B050"/>
              <w:bottom w:val="single" w:sz="4" w:space="0" w:color="00B050"/>
              <w:right w:val="single" w:sz="4" w:space="0" w:color="00B050"/>
            </w:tcBorders>
            <w:shd w:val="clear" w:color="auto" w:fill="76923C" w:themeFill="accent3" w:themeFillShade="BF"/>
            <w:noWrap/>
            <w:vAlign w:val="center"/>
            <w:hideMark/>
          </w:tcPr>
          <w:p w:rsidR="000D79AF" w:rsidRPr="0073242D" w:rsidRDefault="000D79AF" w:rsidP="00C10475">
            <w:pPr>
              <w:jc w:val="center"/>
              <w:rPr>
                <w:rFonts w:ascii="Book Antiqua" w:hAnsi="Book Antiqua"/>
              </w:rPr>
            </w:pPr>
          </w:p>
        </w:tc>
        <w:tc>
          <w:tcPr>
            <w:tcW w:w="1080" w:type="dxa"/>
            <w:tcBorders>
              <w:top w:val="single" w:sz="4" w:space="0" w:color="00B050"/>
              <w:left w:val="single" w:sz="4" w:space="0" w:color="00B050"/>
              <w:bottom w:val="single" w:sz="4" w:space="0" w:color="00B050"/>
              <w:right w:val="single" w:sz="4" w:space="0" w:color="00B050"/>
            </w:tcBorders>
            <w:shd w:val="clear" w:color="auto" w:fill="76923C" w:themeFill="accent3" w:themeFillShade="BF"/>
            <w:noWrap/>
            <w:vAlign w:val="center"/>
            <w:hideMark/>
          </w:tcPr>
          <w:p w:rsidR="000D79AF" w:rsidRPr="0073242D" w:rsidRDefault="000D79AF" w:rsidP="00C10475">
            <w:pPr>
              <w:jc w:val="center"/>
              <w:rPr>
                <w:rFonts w:ascii="Book Antiqua" w:hAnsi="Book Antiqua"/>
              </w:rPr>
            </w:pPr>
          </w:p>
        </w:tc>
        <w:tc>
          <w:tcPr>
            <w:tcW w:w="1584" w:type="dxa"/>
            <w:tcBorders>
              <w:top w:val="single" w:sz="4" w:space="0" w:color="00B050"/>
              <w:left w:val="single" w:sz="4" w:space="0" w:color="00B050"/>
              <w:bottom w:val="single" w:sz="4" w:space="0" w:color="00B050"/>
              <w:right w:val="single" w:sz="4" w:space="0" w:color="00B050"/>
            </w:tcBorders>
            <w:shd w:val="clear" w:color="auto" w:fill="76923C" w:themeFill="accent3" w:themeFillShade="BF"/>
            <w:noWrap/>
            <w:vAlign w:val="center"/>
            <w:hideMark/>
          </w:tcPr>
          <w:p w:rsidR="000D79AF" w:rsidRPr="0073242D" w:rsidRDefault="000D79AF" w:rsidP="00C10475">
            <w:pPr>
              <w:jc w:val="center"/>
              <w:rPr>
                <w:rFonts w:ascii="Book Antiqua" w:hAnsi="Book Antiqua"/>
              </w:rPr>
            </w:pPr>
          </w:p>
        </w:tc>
      </w:tr>
      <w:tr w:rsidR="00C10475" w:rsidRPr="0073242D" w:rsidTr="00BC7051">
        <w:trPr>
          <w:trHeight w:val="465"/>
        </w:trPr>
        <w:tc>
          <w:tcPr>
            <w:tcW w:w="22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0D79AF" w:rsidRDefault="00C10475" w:rsidP="00C10475">
            <w:pPr>
              <w:rPr>
                <w:rFonts w:ascii="Book Antiqua" w:hAnsi="Book Antiqua"/>
              </w:rPr>
            </w:pPr>
            <w:r w:rsidRPr="000D79AF">
              <w:rPr>
                <w:rFonts w:ascii="Book Antiqua" w:hAnsi="Book Antiqua"/>
              </w:rPr>
              <w:t>Rodzaj paliwa</w:t>
            </w: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0D79AF" w:rsidRDefault="00C10475" w:rsidP="00C10475">
            <w:pPr>
              <w:jc w:val="center"/>
              <w:rPr>
                <w:rFonts w:ascii="Book Antiqua" w:hAnsi="Book Antiqua"/>
              </w:rPr>
            </w:pPr>
          </w:p>
        </w:tc>
        <w:tc>
          <w:tcPr>
            <w:tcW w:w="108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0D79AF" w:rsidRDefault="00C10475" w:rsidP="00C10475">
            <w:pPr>
              <w:jc w:val="center"/>
              <w:rPr>
                <w:rFonts w:ascii="Book Antiqua" w:hAnsi="Book Antiqua"/>
              </w:rPr>
            </w:pPr>
          </w:p>
        </w:tc>
        <w:tc>
          <w:tcPr>
            <w:tcW w:w="1584"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0D79AF" w:rsidRDefault="00C10475" w:rsidP="00C10475">
            <w:pPr>
              <w:jc w:val="center"/>
              <w:rPr>
                <w:rFonts w:ascii="Book Antiqua" w:hAnsi="Book Antiqua"/>
              </w:rPr>
            </w:pPr>
            <w:r w:rsidRPr="000D79AF">
              <w:rPr>
                <w:rFonts w:ascii="Book Antiqua" w:hAnsi="Book Antiqua"/>
              </w:rPr>
              <w:t>t CO2/MWhe</w:t>
            </w:r>
          </w:p>
        </w:tc>
      </w:tr>
      <w:tr w:rsidR="00C10475" w:rsidRPr="00BD5E2D" w:rsidTr="000D79AF">
        <w:trPr>
          <w:trHeight w:val="176"/>
        </w:trPr>
        <w:tc>
          <w:tcPr>
            <w:tcW w:w="22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0D79AF" w:rsidRDefault="00C10475" w:rsidP="00C10475">
            <w:pPr>
              <w:rPr>
                <w:rFonts w:ascii="Book Antiqua" w:hAnsi="Book Antiqua"/>
              </w:rPr>
            </w:pPr>
            <w:r w:rsidRPr="000D79AF">
              <w:rPr>
                <w:rFonts w:ascii="Book Antiqua" w:hAnsi="Book Antiqua"/>
              </w:rPr>
              <w:t>Energia elektryczna</w:t>
            </w:r>
          </w:p>
        </w:tc>
        <w:tc>
          <w:tcPr>
            <w:tcW w:w="10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0D79AF" w:rsidRDefault="00C10475" w:rsidP="00C10475">
            <w:pPr>
              <w:jc w:val="center"/>
              <w:rPr>
                <w:rFonts w:ascii="Book Antiqua" w:hAnsi="Book Antiqua"/>
              </w:rPr>
            </w:pPr>
          </w:p>
        </w:tc>
        <w:tc>
          <w:tcPr>
            <w:tcW w:w="1080" w:type="dxa"/>
            <w:tcBorders>
              <w:top w:val="single" w:sz="4" w:space="0" w:color="00B050"/>
              <w:left w:val="single" w:sz="4" w:space="0" w:color="00B050"/>
              <w:bottom w:val="single" w:sz="4" w:space="0" w:color="00B050"/>
              <w:right w:val="single" w:sz="4" w:space="0" w:color="00B050"/>
            </w:tcBorders>
            <w:shd w:val="clear" w:color="auto" w:fill="CCFF66"/>
            <w:noWrap/>
            <w:vAlign w:val="center"/>
            <w:hideMark/>
          </w:tcPr>
          <w:p w:rsidR="00C10475" w:rsidRPr="000D79AF" w:rsidRDefault="00C10475" w:rsidP="00C10475">
            <w:pPr>
              <w:jc w:val="center"/>
              <w:rPr>
                <w:rFonts w:ascii="Book Antiqua" w:hAnsi="Book Antiqua"/>
              </w:rPr>
            </w:pPr>
          </w:p>
        </w:tc>
        <w:tc>
          <w:tcPr>
            <w:tcW w:w="1584"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10475" w:rsidRPr="000D79AF" w:rsidRDefault="00EC4C4E" w:rsidP="00CA1702">
            <w:pPr>
              <w:jc w:val="center"/>
              <w:rPr>
                <w:rFonts w:ascii="Book Antiqua" w:hAnsi="Book Antiqua"/>
              </w:rPr>
            </w:pPr>
            <w:r w:rsidRPr="000D79AF">
              <w:rPr>
                <w:rFonts w:ascii="Book Antiqua" w:hAnsi="Book Antiqua"/>
              </w:rPr>
              <w:t xml:space="preserve"> 0,812</w:t>
            </w:r>
          </w:p>
        </w:tc>
      </w:tr>
    </w:tbl>
    <w:p w:rsidR="00CA1702" w:rsidRPr="002D509B" w:rsidRDefault="00C10475" w:rsidP="000D79AF">
      <w:pPr>
        <w:tabs>
          <w:tab w:val="left" w:pos="993"/>
        </w:tabs>
        <w:ind w:left="993" w:hanging="283"/>
        <w:jc w:val="both"/>
        <w:rPr>
          <w:rFonts w:ascii="Book Antiqua" w:hAnsi="Book Antiqua"/>
          <w:bCs/>
          <w:i/>
          <w:sz w:val="20"/>
          <w:szCs w:val="20"/>
        </w:rPr>
      </w:pPr>
      <w:r w:rsidRPr="0073242D">
        <w:rPr>
          <w:rFonts w:ascii="Book Antiqua" w:hAnsi="Book Antiqua"/>
          <w:bCs/>
        </w:rPr>
        <w:br w:type="textWrapping" w:clear="all"/>
      </w:r>
      <w:r w:rsidRPr="001D2A40">
        <w:rPr>
          <w:rFonts w:ascii="Book Antiqua" w:hAnsi="Book Antiqua"/>
          <w:bCs/>
          <w:i/>
          <w:sz w:val="20"/>
          <w:szCs w:val="20"/>
        </w:rPr>
        <w:t xml:space="preserve">Źródło: </w:t>
      </w:r>
      <w:r w:rsidR="00B948EF">
        <w:rPr>
          <w:rFonts w:ascii="Book Antiqua" w:hAnsi="Book Antiqua"/>
          <w:bCs/>
          <w:i/>
          <w:sz w:val="20"/>
          <w:szCs w:val="20"/>
        </w:rPr>
        <w:t>Poradnik „Jak</w:t>
      </w:r>
      <w:r w:rsidR="00FD776E">
        <w:rPr>
          <w:rFonts w:ascii="Book Antiqua" w:hAnsi="Book Antiqua"/>
          <w:bCs/>
          <w:i/>
          <w:sz w:val="20"/>
          <w:szCs w:val="20"/>
        </w:rPr>
        <w:t xml:space="preserve"> opracować plan działań na rzecz zrównoważonej energii (SEAP)</w:t>
      </w:r>
      <w:r w:rsidR="00B948EF">
        <w:rPr>
          <w:rFonts w:ascii="Book Antiqua" w:hAnsi="Book Antiqua"/>
          <w:bCs/>
          <w:i/>
          <w:sz w:val="20"/>
          <w:szCs w:val="20"/>
        </w:rPr>
        <w:t>?”</w:t>
      </w:r>
      <w:r w:rsidR="00CE5C31" w:rsidRPr="002D509B">
        <w:rPr>
          <w:rFonts w:ascii="Book Antiqua" w:hAnsi="Book Antiqua"/>
          <w:bCs/>
          <w:i/>
          <w:sz w:val="20"/>
          <w:szCs w:val="20"/>
        </w:rPr>
        <w:t>Dla energii elektrycznej wskaźnik przyjęto zgodnie z wytycznymi KOBiZE.</w:t>
      </w:r>
      <w:r w:rsidR="002D509B">
        <w:rPr>
          <w:rFonts w:ascii="Book Antiqua" w:hAnsi="Book Antiqua"/>
          <w:bCs/>
          <w:i/>
          <w:sz w:val="20"/>
          <w:szCs w:val="20"/>
        </w:rPr>
        <w:tab/>
      </w:r>
    </w:p>
    <w:p w:rsidR="00C10475" w:rsidRPr="00576727" w:rsidRDefault="00C10475" w:rsidP="00C10475">
      <w:pPr>
        <w:pStyle w:val="Basictext"/>
        <w:ind w:firstLine="706"/>
        <w:rPr>
          <w:rFonts w:ascii="Book Antiqua" w:hAnsi="Book Antiqua"/>
        </w:rPr>
      </w:pPr>
      <w:r w:rsidRPr="00576727">
        <w:rPr>
          <w:rFonts w:ascii="Book Antiqua" w:hAnsi="Book Antiqua"/>
        </w:rPr>
        <w:lastRenderedPageBreak/>
        <w:t>Wyznaczenie wskaźnika emisji CO</w:t>
      </w:r>
      <w:r w:rsidRPr="00576727">
        <w:rPr>
          <w:rFonts w:ascii="Book Antiqua" w:hAnsi="Book Antiqua"/>
          <w:vertAlign w:val="subscript"/>
        </w:rPr>
        <w:t>2</w:t>
      </w:r>
      <w:r w:rsidRPr="00576727">
        <w:rPr>
          <w:rFonts w:ascii="Book Antiqua" w:hAnsi="Book Antiqua"/>
        </w:rPr>
        <w:t xml:space="preserve"> powstającej przy produkcji energii elektrycznej przeprowadzono zgodnie ze wskazaniami poradnika SEAP, a w jego skład wchodzą:</w:t>
      </w:r>
    </w:p>
    <w:p w:rsidR="00C10475" w:rsidRPr="00576727" w:rsidRDefault="00C10475" w:rsidP="00CE571D">
      <w:pPr>
        <w:pStyle w:val="Standard"/>
        <w:widowControl w:val="0"/>
        <w:numPr>
          <w:ilvl w:val="0"/>
          <w:numId w:val="21"/>
        </w:numPr>
        <w:spacing w:after="0" w:line="360" w:lineRule="auto"/>
        <w:jc w:val="both"/>
        <w:rPr>
          <w:rFonts w:ascii="Book Antiqua" w:hAnsi="Book Antiqua" w:cs="Times New Roman"/>
          <w:sz w:val="24"/>
          <w:szCs w:val="24"/>
        </w:rPr>
      </w:pPr>
      <w:r w:rsidRPr="00576727">
        <w:rPr>
          <w:rFonts w:ascii="Book Antiqua" w:hAnsi="Book Antiqua" w:cs="Times New Roman"/>
          <w:sz w:val="24"/>
          <w:szCs w:val="24"/>
        </w:rPr>
        <w:t>Krajowy wskaźnik emisji.</w:t>
      </w:r>
    </w:p>
    <w:p w:rsidR="00C10475" w:rsidRPr="0073242D" w:rsidRDefault="00C10475" w:rsidP="00CE571D">
      <w:pPr>
        <w:pStyle w:val="Standard"/>
        <w:widowControl w:val="0"/>
        <w:numPr>
          <w:ilvl w:val="0"/>
          <w:numId w:val="21"/>
        </w:numPr>
        <w:spacing w:after="0" w:line="360" w:lineRule="auto"/>
        <w:jc w:val="both"/>
        <w:rPr>
          <w:rFonts w:ascii="Book Antiqua" w:hAnsi="Book Antiqua" w:cs="Times New Roman"/>
        </w:rPr>
      </w:pPr>
      <w:r w:rsidRPr="00576727">
        <w:rPr>
          <w:rFonts w:ascii="Book Antiqua" w:hAnsi="Book Antiqua" w:cs="Times New Roman"/>
          <w:sz w:val="24"/>
          <w:szCs w:val="24"/>
        </w:rPr>
        <w:t>Lokalne zużycie energii elektrycznej</w:t>
      </w:r>
      <w:r w:rsidRPr="0073242D">
        <w:rPr>
          <w:rFonts w:ascii="Book Antiqua" w:hAnsi="Book Antiqua" w:cs="Times New Roman"/>
        </w:rPr>
        <w:t>.</w:t>
      </w:r>
    </w:p>
    <w:p w:rsidR="00C10475" w:rsidRPr="00576727" w:rsidRDefault="00C10475" w:rsidP="00C10475">
      <w:pPr>
        <w:pStyle w:val="Standard"/>
        <w:spacing w:after="0" w:line="360" w:lineRule="auto"/>
        <w:ind w:firstLine="708"/>
        <w:jc w:val="both"/>
        <w:rPr>
          <w:rFonts w:ascii="Book Antiqua" w:hAnsi="Book Antiqua" w:cs="Times New Roman"/>
          <w:sz w:val="24"/>
          <w:szCs w:val="24"/>
        </w:rPr>
      </w:pPr>
      <w:r w:rsidRPr="00576727">
        <w:rPr>
          <w:rFonts w:ascii="Book Antiqua" w:hAnsi="Book Antiqua" w:cs="Times New Roman"/>
          <w:sz w:val="24"/>
          <w:szCs w:val="24"/>
        </w:rPr>
        <w:t xml:space="preserve">Brak informacji o zakupie przez samorząd lokalny zielonych certyfikatów na produkcję energii elektrycznej oraz mała popularność takich zakupów wśród polskich samorządów pozwala pominąć wpływ tych wskaźników na wartość końcowego wskaźnika emisji. </w:t>
      </w:r>
    </w:p>
    <w:p w:rsidR="00C10475" w:rsidRPr="00576727" w:rsidRDefault="00C10475" w:rsidP="00C10475">
      <w:pPr>
        <w:pStyle w:val="Basictext"/>
        <w:ind w:firstLine="708"/>
        <w:rPr>
          <w:rFonts w:ascii="Book Antiqua" w:hAnsi="Book Antiqua"/>
        </w:rPr>
      </w:pPr>
      <w:r w:rsidRPr="00576727">
        <w:rPr>
          <w:rFonts w:ascii="Book Antiqua" w:hAnsi="Book Antiqua"/>
        </w:rPr>
        <w:t>W poniższej tabeli przedstawiono przykładowe krajowe wskaźniki emisji dla energii elektrycznej, zgromadzone dla poszczególnych krajów na przestrzeni ostatnich lat. Przytoczone wskaźniki mają charakter informacyjny i ulegają zmianą z roku na rok ze względu na zmiany w „mieszankach” paliw i wzrost wykorzystania odnawialnych źródeł energii. Zmiany te są niezależne od działań podejmowanych przez władze lokalne.</w:t>
      </w:r>
    </w:p>
    <w:p w:rsidR="00C10475" w:rsidRPr="00E16CF0" w:rsidRDefault="00E16CF0" w:rsidP="00E16CF0">
      <w:pPr>
        <w:pStyle w:val="Legenda"/>
        <w:keepNext/>
        <w:jc w:val="both"/>
        <w:rPr>
          <w:rFonts w:ascii="Book Antiqua" w:hAnsi="Book Antiqua"/>
          <w:sz w:val="24"/>
          <w:szCs w:val="24"/>
        </w:rPr>
      </w:pPr>
      <w:bookmarkStart w:id="279" w:name="_Toc452381296"/>
      <w:r w:rsidRPr="00E16CF0">
        <w:rPr>
          <w:rFonts w:ascii="Book Antiqua" w:hAnsi="Book Antiqua"/>
          <w:sz w:val="24"/>
          <w:szCs w:val="24"/>
        </w:rPr>
        <w:t xml:space="preserve">Tabela </w:t>
      </w:r>
      <w:r w:rsidR="00D750F6" w:rsidRPr="00E16CF0">
        <w:rPr>
          <w:rFonts w:ascii="Book Antiqua" w:hAnsi="Book Antiqua"/>
          <w:sz w:val="24"/>
          <w:szCs w:val="24"/>
        </w:rPr>
        <w:fldChar w:fldCharType="begin"/>
      </w:r>
      <w:r w:rsidRPr="00E16CF0">
        <w:rPr>
          <w:rFonts w:ascii="Book Antiqua" w:hAnsi="Book Antiqua"/>
          <w:sz w:val="24"/>
          <w:szCs w:val="24"/>
        </w:rPr>
        <w:instrText xml:space="preserve"> SEQ Tabela \* ARABIC </w:instrText>
      </w:r>
      <w:r w:rsidR="00D750F6" w:rsidRPr="00E16CF0">
        <w:rPr>
          <w:rFonts w:ascii="Book Antiqua" w:hAnsi="Book Antiqua"/>
          <w:sz w:val="24"/>
          <w:szCs w:val="24"/>
        </w:rPr>
        <w:fldChar w:fldCharType="separate"/>
      </w:r>
      <w:r w:rsidR="00BA62F9">
        <w:rPr>
          <w:rFonts w:ascii="Book Antiqua" w:hAnsi="Book Antiqua"/>
          <w:noProof/>
          <w:sz w:val="24"/>
          <w:szCs w:val="24"/>
        </w:rPr>
        <w:t>11</w:t>
      </w:r>
      <w:r w:rsidR="00D750F6" w:rsidRPr="00E16CF0">
        <w:rPr>
          <w:rFonts w:ascii="Book Antiqua" w:hAnsi="Book Antiqua"/>
          <w:sz w:val="24"/>
          <w:szCs w:val="24"/>
        </w:rPr>
        <w:fldChar w:fldCharType="end"/>
      </w:r>
      <w:r w:rsidRPr="00E16CF0">
        <w:rPr>
          <w:rFonts w:ascii="Book Antiqua" w:hAnsi="Book Antiqua"/>
          <w:sz w:val="24"/>
          <w:szCs w:val="24"/>
        </w:rPr>
        <w:t>. Wskaźniki emisji dla energii elektrycznej, zgromadzone dla poszczególnych krajów na przestrzeni ostatnich lat</w:t>
      </w:r>
      <w:bookmarkEnd w:id="279"/>
    </w:p>
    <w:tbl>
      <w:tblPr>
        <w:tblW w:w="0" w:type="auto"/>
        <w:tblInd w:w="87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235"/>
        <w:gridCol w:w="5103"/>
      </w:tblGrid>
      <w:tr w:rsidR="00C10475" w:rsidRPr="0073242D" w:rsidTr="00C10475">
        <w:trPr>
          <w:tblHeader/>
        </w:trPr>
        <w:tc>
          <w:tcPr>
            <w:tcW w:w="2235" w:type="dxa"/>
            <w:shd w:val="clear" w:color="auto" w:fill="auto"/>
            <w:vAlign w:val="center"/>
          </w:tcPr>
          <w:p w:rsidR="00C10475" w:rsidRPr="00576727" w:rsidRDefault="00C10475" w:rsidP="00C10475">
            <w:pPr>
              <w:jc w:val="center"/>
              <w:rPr>
                <w:rFonts w:ascii="Book Antiqua" w:hAnsi="Book Antiqua"/>
                <w:b/>
                <w:bCs/>
              </w:rPr>
            </w:pPr>
            <w:r w:rsidRPr="00576727">
              <w:rPr>
                <w:rFonts w:ascii="Book Antiqua" w:hAnsi="Book Antiqua"/>
                <w:b/>
                <w:bCs/>
              </w:rPr>
              <w:t>Kraj:</w:t>
            </w:r>
          </w:p>
        </w:tc>
        <w:tc>
          <w:tcPr>
            <w:tcW w:w="5103" w:type="dxa"/>
            <w:shd w:val="clear" w:color="auto" w:fill="auto"/>
            <w:vAlign w:val="center"/>
          </w:tcPr>
          <w:p w:rsidR="00C10475" w:rsidRPr="00576727" w:rsidRDefault="00C10475" w:rsidP="00C10475">
            <w:pPr>
              <w:jc w:val="center"/>
              <w:rPr>
                <w:rFonts w:ascii="Book Antiqua" w:hAnsi="Book Antiqua"/>
                <w:b/>
                <w:bCs/>
              </w:rPr>
            </w:pPr>
            <w:r w:rsidRPr="00576727">
              <w:rPr>
                <w:rFonts w:ascii="Book Antiqua" w:hAnsi="Book Antiqua"/>
                <w:b/>
                <w:bCs/>
              </w:rPr>
              <w:t>Standardowy wskaźnik emisji [t CO</w:t>
            </w:r>
            <w:r w:rsidRPr="00576727">
              <w:rPr>
                <w:rFonts w:ascii="Book Antiqua" w:hAnsi="Book Antiqua"/>
                <w:b/>
                <w:bCs/>
                <w:vertAlign w:val="subscript"/>
              </w:rPr>
              <w:t>2</w:t>
            </w:r>
            <w:r w:rsidRPr="00576727">
              <w:rPr>
                <w:rFonts w:ascii="Book Antiqua" w:hAnsi="Book Antiqua"/>
                <w:b/>
                <w:bCs/>
              </w:rPr>
              <w:t>/MWh</w:t>
            </w:r>
            <w:r w:rsidRPr="00576727">
              <w:rPr>
                <w:rFonts w:ascii="Book Antiqua" w:hAnsi="Book Antiqua"/>
                <w:b/>
                <w:bCs/>
                <w:vertAlign w:val="subscript"/>
              </w:rPr>
              <w:t>e</w:t>
            </w:r>
            <w:r w:rsidRPr="00576727">
              <w:rPr>
                <w:rFonts w:ascii="Book Antiqua" w:hAnsi="Book Antiqua"/>
                <w:b/>
                <w:bCs/>
              </w:rPr>
              <w:t>]</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Austria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0,209</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Belgia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0,285</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Niemcy</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0,624</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Dania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0,461</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Hiszpania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0,440</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Finlandia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0,216</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Francja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0,056</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Wielka Brytania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0,543</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Grecja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1,149</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Irlandia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0,732</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Włochy</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0,483</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lastRenderedPageBreak/>
              <w:t>Holandia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0,435</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Portugalia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0,369</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Szwecja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0,023</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Bułgaria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0,819</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Cypr</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0,874</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Republika Czeska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0,950</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Estonia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0,908</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Węgry</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0,566</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Litwa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0,153</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Łotwa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0,109</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Polska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1,191</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Rumunia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0,701</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Słowenia</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0,557</w:t>
            </w:r>
          </w:p>
        </w:tc>
      </w:tr>
      <w:tr w:rsidR="00C10475" w:rsidRPr="0073242D" w:rsidTr="00C10475">
        <w:tc>
          <w:tcPr>
            <w:tcW w:w="2235" w:type="dxa"/>
            <w:vAlign w:val="center"/>
          </w:tcPr>
          <w:p w:rsidR="00C10475" w:rsidRPr="00576727" w:rsidRDefault="00C10475" w:rsidP="00C10475">
            <w:pPr>
              <w:jc w:val="center"/>
              <w:rPr>
                <w:rFonts w:ascii="Book Antiqua" w:hAnsi="Book Antiqua"/>
                <w:bCs/>
              </w:rPr>
            </w:pPr>
            <w:r w:rsidRPr="00576727">
              <w:rPr>
                <w:rFonts w:ascii="Book Antiqua" w:hAnsi="Book Antiqua"/>
                <w:bCs/>
              </w:rPr>
              <w:t>Słowacja</w:t>
            </w:r>
          </w:p>
        </w:tc>
        <w:tc>
          <w:tcPr>
            <w:tcW w:w="5103" w:type="dxa"/>
            <w:vAlign w:val="center"/>
          </w:tcPr>
          <w:p w:rsidR="00C10475" w:rsidRPr="00576727" w:rsidRDefault="00C10475" w:rsidP="00C10475">
            <w:pPr>
              <w:jc w:val="center"/>
              <w:rPr>
                <w:rFonts w:ascii="Book Antiqua" w:hAnsi="Book Antiqua"/>
                <w:bCs/>
              </w:rPr>
            </w:pPr>
            <w:r w:rsidRPr="00576727">
              <w:rPr>
                <w:rFonts w:ascii="Book Antiqua" w:hAnsi="Book Antiqua"/>
                <w:bCs/>
              </w:rPr>
              <w:t>0,252</w:t>
            </w:r>
          </w:p>
        </w:tc>
      </w:tr>
      <w:tr w:rsidR="00C10475" w:rsidRPr="0073242D" w:rsidTr="00C10475">
        <w:tc>
          <w:tcPr>
            <w:tcW w:w="2235"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EU-27</w:t>
            </w:r>
          </w:p>
        </w:tc>
        <w:tc>
          <w:tcPr>
            <w:tcW w:w="5103" w:type="dxa"/>
            <w:shd w:val="clear" w:color="auto" w:fill="CCFF66"/>
            <w:vAlign w:val="center"/>
          </w:tcPr>
          <w:p w:rsidR="00C10475" w:rsidRPr="00576727" w:rsidRDefault="00C10475" w:rsidP="00C10475">
            <w:pPr>
              <w:jc w:val="center"/>
              <w:rPr>
                <w:rFonts w:ascii="Book Antiqua" w:hAnsi="Book Antiqua"/>
                <w:bCs/>
              </w:rPr>
            </w:pPr>
            <w:r w:rsidRPr="00576727">
              <w:rPr>
                <w:rFonts w:ascii="Book Antiqua" w:hAnsi="Book Antiqua"/>
                <w:bCs/>
              </w:rPr>
              <w:t>0,460</w:t>
            </w:r>
          </w:p>
        </w:tc>
      </w:tr>
    </w:tbl>
    <w:p w:rsidR="00C10475" w:rsidRPr="001E3A5D" w:rsidRDefault="00C10475" w:rsidP="00C10475">
      <w:pPr>
        <w:pStyle w:val="Basictext"/>
        <w:ind w:left="709"/>
        <w:rPr>
          <w:rFonts w:ascii="Book Antiqua" w:hAnsi="Book Antiqua"/>
          <w:i/>
          <w:sz w:val="20"/>
          <w:szCs w:val="20"/>
        </w:rPr>
      </w:pPr>
      <w:r w:rsidRPr="001E3A5D">
        <w:rPr>
          <w:rFonts w:ascii="Book Antiqua" w:hAnsi="Book Antiqua"/>
          <w:i/>
          <w:sz w:val="20"/>
          <w:szCs w:val="20"/>
        </w:rPr>
        <w:t xml:space="preserve">Źródło: </w:t>
      </w:r>
      <w:r w:rsidR="00FD776E">
        <w:rPr>
          <w:rFonts w:ascii="Book Antiqua" w:hAnsi="Book Antiqua"/>
          <w:bCs/>
          <w:i/>
          <w:sz w:val="20"/>
          <w:szCs w:val="20"/>
        </w:rPr>
        <w:t>Poradnik: Jako opracować plan działań na rzecz zrównoważonej energii (SEAP)</w:t>
      </w:r>
    </w:p>
    <w:p w:rsidR="00C10475" w:rsidRPr="0073242D" w:rsidRDefault="00C10475" w:rsidP="00C10475">
      <w:pPr>
        <w:pStyle w:val="Basictext"/>
        <w:ind w:firstLine="708"/>
        <w:rPr>
          <w:rFonts w:ascii="Book Antiqua" w:hAnsi="Book Antiqua"/>
        </w:rPr>
      </w:pPr>
      <w:r w:rsidRPr="0073242D">
        <w:rPr>
          <w:rFonts w:ascii="Book Antiqua" w:hAnsi="Book Antiqua"/>
        </w:rPr>
        <w:t xml:space="preserve">Inwentaryzacja ujawniła, że na terenie </w:t>
      </w:r>
      <w:r w:rsidR="00D50D12">
        <w:rPr>
          <w:rFonts w:ascii="Book Antiqua" w:hAnsi="Book Antiqua"/>
        </w:rPr>
        <w:t>g</w:t>
      </w:r>
      <w:r w:rsidRPr="0073242D">
        <w:rPr>
          <w:rFonts w:ascii="Book Antiqua" w:hAnsi="Book Antiqua"/>
        </w:rPr>
        <w:t xml:space="preserve">miny jest niewielki udział energii wytwarzanej ze źródeł odnawialnych. Jest to potencjał, który </w:t>
      </w:r>
      <w:r w:rsidR="00D50D12">
        <w:rPr>
          <w:rFonts w:ascii="Book Antiqua" w:hAnsi="Book Antiqua"/>
        </w:rPr>
        <w:t>g</w:t>
      </w:r>
      <w:r w:rsidRPr="0073242D">
        <w:rPr>
          <w:rFonts w:ascii="Book Antiqua" w:hAnsi="Book Antiqua"/>
        </w:rPr>
        <w:t xml:space="preserve">mina może wykorzystać w przyszłości do obniżenia emisji gazów cieplarnianych we własnym bilansie. Szczegółowe rozwiązania i zalecenia zostaną </w:t>
      </w:r>
      <w:r w:rsidRPr="00D742B0">
        <w:rPr>
          <w:rFonts w:ascii="Book Antiqua" w:hAnsi="Book Antiqua"/>
        </w:rPr>
        <w:t xml:space="preserve">omówione w rozdziale </w:t>
      </w:r>
      <w:r w:rsidR="00FD776E" w:rsidRPr="00D742B0">
        <w:rPr>
          <w:rFonts w:ascii="Book Antiqua" w:hAnsi="Book Antiqua"/>
        </w:rPr>
        <w:t>6.3,</w:t>
      </w:r>
      <w:r w:rsidRPr="0073242D">
        <w:rPr>
          <w:rFonts w:ascii="Book Antiqua" w:hAnsi="Book Antiqua"/>
        </w:rPr>
        <w:t xml:space="preserve"> ale przy okazji omawiania wskaźników emisji należy zaznaczyć, że takie instalacje mają korzystny wpływ na znaczne obniżenie wskaźnika, a procedura obliczeniowa umożliwi wzięcie tego pod uwagę przy opracowaniu aktualizacji.</w:t>
      </w:r>
    </w:p>
    <w:p w:rsidR="00C10475" w:rsidRPr="0073242D" w:rsidRDefault="00C10475" w:rsidP="00C10475">
      <w:pPr>
        <w:pStyle w:val="Basictext"/>
        <w:ind w:firstLine="708"/>
        <w:rPr>
          <w:rFonts w:ascii="Book Antiqua" w:hAnsi="Book Antiqua"/>
        </w:rPr>
      </w:pPr>
      <w:r w:rsidRPr="0073242D">
        <w:rPr>
          <w:rFonts w:ascii="Book Antiqua" w:hAnsi="Book Antiqua"/>
        </w:rPr>
        <w:t>Poniżej przedstawiono równanie, za pomocą którego przeliczono wskaźnik emisji CO</w:t>
      </w:r>
      <w:r w:rsidRPr="0073242D">
        <w:rPr>
          <w:rFonts w:ascii="Book Antiqua" w:hAnsi="Book Antiqua"/>
          <w:vertAlign w:val="subscript"/>
        </w:rPr>
        <w:t>2</w:t>
      </w:r>
      <w:r w:rsidRPr="0073242D">
        <w:rPr>
          <w:rFonts w:ascii="Book Antiqua" w:hAnsi="Book Antiqua"/>
        </w:rPr>
        <w:t xml:space="preserve"> dla energii elektrycznej:</w:t>
      </w:r>
    </w:p>
    <w:p w:rsidR="00AA4B78" w:rsidRPr="002D509B" w:rsidRDefault="00B04468" w:rsidP="002D509B">
      <w:pPr>
        <w:pStyle w:val="Tekstpodstawowyzwciciem"/>
        <w:rPr>
          <w:rFonts w:ascii="Book Antiqua" w:hAnsi="Book Antiqua"/>
          <w:bCs/>
          <w:i/>
        </w:rPr>
      </w:pPr>
      <m:oMathPara>
        <m:oMath>
          <m:r>
            <w:rPr>
              <w:rFonts w:ascii="Cambria Math" w:hAnsi="Cambria Math"/>
            </w:rPr>
            <m:t>EFE</m:t>
          </m:r>
          <m:r>
            <w:rPr>
              <w:rFonts w:ascii="Cambria Math" w:hAnsi="Book Antiqua"/>
            </w:rPr>
            <m:t>=</m:t>
          </m:r>
          <m:f>
            <m:fPr>
              <m:ctrlPr>
                <w:rPr>
                  <w:rFonts w:ascii="Cambria Math" w:hAnsi="Book Antiqua"/>
                  <w:bCs/>
                  <w:i/>
                </w:rPr>
              </m:ctrlPr>
            </m:fPr>
            <m:num>
              <m:d>
                <m:dPr>
                  <m:begChr m:val="["/>
                  <m:endChr m:val="]"/>
                  <m:ctrlPr>
                    <w:rPr>
                      <w:rFonts w:ascii="Cambria Math" w:hAnsi="Book Antiqua"/>
                      <w:bCs/>
                      <w:i/>
                    </w:rPr>
                  </m:ctrlPr>
                </m:dPr>
                <m:e>
                  <m:r>
                    <w:rPr>
                      <w:rFonts w:ascii="Cambria Math" w:hAnsi="Cambria Math"/>
                    </w:rPr>
                    <m:t>TCP</m:t>
                  </m:r>
                  <m:r>
                    <w:rPr>
                      <w:rFonts w:ascii="Book Antiqua" w:hAnsi="Book Antiqua"/>
                    </w:rPr>
                    <m:t>-</m:t>
                  </m:r>
                  <m:r>
                    <w:rPr>
                      <w:rFonts w:ascii="Cambria Math" w:hAnsi="Cambria Math"/>
                    </w:rPr>
                    <m:t>LPE</m:t>
                  </m:r>
                  <m:r>
                    <w:rPr>
                      <w:rFonts w:ascii="Book Antiqua" w:hAnsi="Book Antiqua"/>
                    </w:rPr>
                    <m:t>-</m:t>
                  </m:r>
                  <m:r>
                    <w:rPr>
                      <w:rFonts w:ascii="Cambria Math" w:hAnsi="Cambria Math"/>
                    </w:rPr>
                    <m:t>GPE</m:t>
                  </m:r>
                </m:e>
              </m:d>
              <m:r>
                <w:rPr>
                  <w:rFonts w:ascii="Cambria Math" w:hAnsi="Cambria Math"/>
                </w:rPr>
                <m:t>xNEEFE</m:t>
              </m:r>
              <m:r>
                <w:rPr>
                  <w:rFonts w:ascii="Cambria Math" w:hAnsi="Book Antiqua"/>
                </w:rPr>
                <m:t>+</m:t>
              </m:r>
              <m:r>
                <w:rPr>
                  <w:rFonts w:ascii="Cambria Math" w:hAnsi="Cambria Math"/>
                </w:rPr>
                <m:t>CO</m:t>
              </m:r>
              <m:r>
                <w:rPr>
                  <w:rFonts w:ascii="Cambria Math" w:hAnsi="Book Antiqua"/>
                </w:rPr>
                <m:t>2</m:t>
              </m:r>
              <m:r>
                <w:rPr>
                  <w:rFonts w:ascii="Cambria Math" w:hAnsi="Cambria Math"/>
                </w:rPr>
                <m:t>LPE</m:t>
              </m:r>
              <m:r>
                <w:rPr>
                  <w:rFonts w:ascii="Cambria Math" w:hAnsi="Book Antiqua"/>
                </w:rPr>
                <m:t>+</m:t>
              </m:r>
              <m:r>
                <w:rPr>
                  <w:rFonts w:ascii="Cambria Math" w:hAnsi="Cambria Math"/>
                </w:rPr>
                <m:t>CO</m:t>
              </m:r>
              <m:r>
                <w:rPr>
                  <w:rFonts w:ascii="Cambria Math" w:hAnsi="Book Antiqua"/>
                </w:rPr>
                <m:t>2</m:t>
              </m:r>
              <m:r>
                <w:rPr>
                  <w:rFonts w:ascii="Cambria Math" w:hAnsi="Cambria Math"/>
                </w:rPr>
                <m:t>GEP</m:t>
              </m:r>
            </m:num>
            <m:den>
              <m:r>
                <w:rPr>
                  <w:rFonts w:ascii="Cambria Math" w:hAnsi="Cambria Math"/>
                </w:rPr>
                <m:t>TCE</m:t>
              </m:r>
            </m:den>
          </m:f>
        </m:oMath>
      </m:oMathPara>
    </w:p>
    <w:p w:rsidR="00C10475" w:rsidRPr="001D00AE" w:rsidRDefault="00D50D12" w:rsidP="00AA4B78">
      <w:pPr>
        <w:pStyle w:val="Tekstpodstawowy"/>
        <w:spacing w:after="240"/>
        <w:rPr>
          <w:rFonts w:ascii="Book Antiqua" w:hAnsi="Book Antiqua"/>
          <w:sz w:val="24"/>
        </w:rPr>
      </w:pPr>
      <w:r w:rsidRPr="001D00AE">
        <w:rPr>
          <w:rFonts w:ascii="Book Antiqua" w:hAnsi="Book Antiqua"/>
          <w:sz w:val="24"/>
        </w:rPr>
        <w:t>g</w:t>
      </w:r>
      <w:r w:rsidR="00C10475" w:rsidRPr="001D00AE">
        <w:rPr>
          <w:rFonts w:ascii="Book Antiqua" w:hAnsi="Book Antiqua"/>
          <w:sz w:val="24"/>
        </w:rPr>
        <w:t>dzie:</w:t>
      </w:r>
    </w:p>
    <w:p w:rsidR="00C10475" w:rsidRPr="0073242D" w:rsidRDefault="00C10475" w:rsidP="00C10475">
      <w:pPr>
        <w:rPr>
          <w:rFonts w:ascii="Book Antiqua" w:hAnsi="Book Antiqua"/>
          <w:bCs/>
        </w:rPr>
      </w:pPr>
      <w:r w:rsidRPr="0073242D">
        <w:rPr>
          <w:rFonts w:ascii="Book Antiqua" w:hAnsi="Book Antiqua"/>
          <w:bCs/>
        </w:rPr>
        <w:lastRenderedPageBreak/>
        <w:tab/>
        <w:t>EFE</w:t>
      </w:r>
      <w:r w:rsidRPr="0073242D">
        <w:rPr>
          <w:rFonts w:ascii="Book Antiqua" w:hAnsi="Book Antiqua"/>
          <w:bCs/>
        </w:rPr>
        <w:tab/>
      </w:r>
      <w:r w:rsidRPr="0073242D">
        <w:rPr>
          <w:rFonts w:ascii="Book Antiqua" w:hAnsi="Book Antiqua"/>
          <w:bCs/>
        </w:rPr>
        <w:tab/>
        <w:t xml:space="preserve"> – lokalny wskaźnik emisji dla energii elektrycznej [t/MWh</w:t>
      </w:r>
      <w:r w:rsidRPr="0073242D">
        <w:rPr>
          <w:rFonts w:ascii="Book Antiqua" w:hAnsi="Book Antiqua"/>
          <w:bCs/>
          <w:vertAlign w:val="subscript"/>
        </w:rPr>
        <w:t>e</w:t>
      </w:r>
      <w:r w:rsidRPr="0073242D">
        <w:rPr>
          <w:rFonts w:ascii="Book Antiqua" w:hAnsi="Book Antiqua"/>
          <w:bCs/>
        </w:rPr>
        <w:t>]</w:t>
      </w:r>
    </w:p>
    <w:p w:rsidR="00C10475" w:rsidRPr="0073242D" w:rsidRDefault="00C10475" w:rsidP="00C10475">
      <w:pPr>
        <w:rPr>
          <w:rFonts w:ascii="Book Antiqua" w:hAnsi="Book Antiqua"/>
          <w:bCs/>
        </w:rPr>
      </w:pPr>
      <w:r w:rsidRPr="0073242D">
        <w:rPr>
          <w:rFonts w:ascii="Book Antiqua" w:hAnsi="Book Antiqua"/>
          <w:bCs/>
        </w:rPr>
        <w:tab/>
        <w:t>TCE</w:t>
      </w:r>
      <w:r w:rsidRPr="0073242D">
        <w:rPr>
          <w:rFonts w:ascii="Book Antiqua" w:hAnsi="Book Antiqua"/>
          <w:bCs/>
        </w:rPr>
        <w:tab/>
      </w:r>
      <w:r w:rsidRPr="0073242D">
        <w:rPr>
          <w:rFonts w:ascii="Book Antiqua" w:hAnsi="Book Antiqua"/>
          <w:bCs/>
        </w:rPr>
        <w:tab/>
        <w:t xml:space="preserve"> – całkowite zużycie energii elektrycznej na terenie Gminy[MWh</w:t>
      </w:r>
      <w:r w:rsidRPr="0073242D">
        <w:rPr>
          <w:rFonts w:ascii="Book Antiqua" w:hAnsi="Book Antiqua"/>
          <w:bCs/>
          <w:vertAlign w:val="subscript"/>
        </w:rPr>
        <w:t>e</w:t>
      </w:r>
      <w:r w:rsidRPr="0073242D">
        <w:rPr>
          <w:rFonts w:ascii="Book Antiqua" w:hAnsi="Book Antiqua"/>
          <w:bCs/>
        </w:rPr>
        <w:t>]</w:t>
      </w:r>
    </w:p>
    <w:p w:rsidR="00C10475" w:rsidRPr="0073242D" w:rsidRDefault="00C10475" w:rsidP="00C10475">
      <w:pPr>
        <w:rPr>
          <w:rFonts w:ascii="Book Antiqua" w:hAnsi="Book Antiqua"/>
          <w:bCs/>
        </w:rPr>
      </w:pPr>
      <w:r w:rsidRPr="0073242D">
        <w:rPr>
          <w:rFonts w:ascii="Book Antiqua" w:hAnsi="Book Antiqua"/>
          <w:bCs/>
        </w:rPr>
        <w:tab/>
        <w:t xml:space="preserve">LPE </w:t>
      </w:r>
      <w:r w:rsidRPr="0073242D">
        <w:rPr>
          <w:rFonts w:ascii="Book Antiqua" w:hAnsi="Book Antiqua"/>
          <w:bCs/>
        </w:rPr>
        <w:tab/>
      </w:r>
      <w:r w:rsidRPr="0073242D">
        <w:rPr>
          <w:rFonts w:ascii="Book Antiqua" w:hAnsi="Book Antiqua"/>
          <w:bCs/>
        </w:rPr>
        <w:tab/>
        <w:t>– lokalna produkcja energii elektrycznej [MWh</w:t>
      </w:r>
      <w:r w:rsidRPr="0073242D">
        <w:rPr>
          <w:rFonts w:ascii="Book Antiqua" w:hAnsi="Book Antiqua"/>
          <w:bCs/>
          <w:vertAlign w:val="subscript"/>
        </w:rPr>
        <w:t>e</w:t>
      </w:r>
      <w:r w:rsidRPr="0073242D">
        <w:rPr>
          <w:rFonts w:ascii="Book Antiqua" w:hAnsi="Book Antiqua"/>
          <w:bCs/>
        </w:rPr>
        <w:t>]</w:t>
      </w:r>
    </w:p>
    <w:p w:rsidR="00C10475" w:rsidRPr="0073242D" w:rsidRDefault="00C10475" w:rsidP="00C10475">
      <w:pPr>
        <w:ind w:firstLine="706"/>
        <w:rPr>
          <w:rFonts w:ascii="Book Antiqua" w:hAnsi="Book Antiqua"/>
          <w:bCs/>
        </w:rPr>
      </w:pPr>
      <w:r w:rsidRPr="0073242D">
        <w:rPr>
          <w:rFonts w:ascii="Book Antiqua" w:hAnsi="Book Antiqua"/>
          <w:bCs/>
        </w:rPr>
        <w:t>GEP</w:t>
      </w:r>
      <w:r w:rsidRPr="0073242D">
        <w:rPr>
          <w:rFonts w:ascii="Book Antiqua" w:hAnsi="Book Antiqua"/>
          <w:bCs/>
        </w:rPr>
        <w:tab/>
      </w:r>
      <w:r w:rsidRPr="0073242D">
        <w:rPr>
          <w:rFonts w:ascii="Book Antiqua" w:hAnsi="Book Antiqua"/>
          <w:bCs/>
        </w:rPr>
        <w:tab/>
        <w:t xml:space="preserve"> – ilość zielonej energii elektrycznej zakupionej przez Gminę [MWh</w:t>
      </w:r>
      <w:r w:rsidRPr="0073242D">
        <w:rPr>
          <w:rFonts w:ascii="Book Antiqua" w:hAnsi="Book Antiqua"/>
          <w:bCs/>
          <w:vertAlign w:val="subscript"/>
        </w:rPr>
        <w:t>e</w:t>
      </w:r>
      <w:r w:rsidRPr="0073242D">
        <w:rPr>
          <w:rFonts w:ascii="Book Antiqua" w:hAnsi="Book Antiqua"/>
          <w:bCs/>
        </w:rPr>
        <w:t>]</w:t>
      </w:r>
    </w:p>
    <w:p w:rsidR="00C10475" w:rsidRPr="0073242D" w:rsidRDefault="00C10475" w:rsidP="00C10475">
      <w:pPr>
        <w:ind w:firstLine="706"/>
        <w:rPr>
          <w:rFonts w:ascii="Book Antiqua" w:hAnsi="Book Antiqua"/>
          <w:bCs/>
        </w:rPr>
      </w:pPr>
      <w:r w:rsidRPr="0073242D">
        <w:rPr>
          <w:rFonts w:ascii="Book Antiqua" w:hAnsi="Book Antiqua"/>
          <w:bCs/>
        </w:rPr>
        <w:t xml:space="preserve">NEEFE </w:t>
      </w:r>
      <w:r w:rsidRPr="0073242D">
        <w:rPr>
          <w:rFonts w:ascii="Book Antiqua" w:hAnsi="Book Antiqua"/>
          <w:bCs/>
        </w:rPr>
        <w:tab/>
        <w:t>– krajowy wskaźnik emisji dla energii elektrycznej [t/MWh</w:t>
      </w:r>
      <w:r w:rsidRPr="0073242D">
        <w:rPr>
          <w:rFonts w:ascii="Book Antiqua" w:hAnsi="Book Antiqua"/>
          <w:bCs/>
          <w:vertAlign w:val="subscript"/>
        </w:rPr>
        <w:t>e</w:t>
      </w:r>
      <w:r w:rsidRPr="0073242D">
        <w:rPr>
          <w:rFonts w:ascii="Book Antiqua" w:hAnsi="Book Antiqua"/>
          <w:bCs/>
        </w:rPr>
        <w:t>]</w:t>
      </w:r>
    </w:p>
    <w:p w:rsidR="00C10475" w:rsidRPr="0073242D" w:rsidRDefault="00C10475" w:rsidP="00C10475">
      <w:pPr>
        <w:ind w:firstLine="706"/>
        <w:rPr>
          <w:rFonts w:ascii="Book Antiqua" w:hAnsi="Book Antiqua"/>
          <w:bCs/>
        </w:rPr>
      </w:pPr>
      <w:r w:rsidRPr="0073242D">
        <w:rPr>
          <w:rFonts w:ascii="Book Antiqua" w:hAnsi="Book Antiqua"/>
          <w:bCs/>
        </w:rPr>
        <w:t>CO2LPE</w:t>
      </w:r>
      <w:r w:rsidRPr="0073242D">
        <w:rPr>
          <w:rFonts w:ascii="Book Antiqua" w:hAnsi="Book Antiqua"/>
          <w:bCs/>
        </w:rPr>
        <w:tab/>
        <w:t xml:space="preserve"> - emisja CO</w:t>
      </w:r>
      <w:r w:rsidRPr="0073242D">
        <w:rPr>
          <w:rFonts w:ascii="Book Antiqua" w:hAnsi="Book Antiqua"/>
          <w:bCs/>
          <w:vertAlign w:val="subscript"/>
        </w:rPr>
        <w:t>2</w:t>
      </w:r>
      <w:r w:rsidRPr="0073242D">
        <w:rPr>
          <w:rFonts w:ascii="Book Antiqua" w:hAnsi="Book Antiqua"/>
          <w:bCs/>
        </w:rPr>
        <w:t xml:space="preserve"> towarzysząca lokalnej produkcji [t]</w:t>
      </w:r>
    </w:p>
    <w:p w:rsidR="002D509B" w:rsidRPr="00576727" w:rsidRDefault="00C10475" w:rsidP="000D79AF">
      <w:pPr>
        <w:ind w:left="2118" w:hanging="1410"/>
        <w:rPr>
          <w:rFonts w:ascii="Book Antiqua" w:hAnsi="Book Antiqua"/>
          <w:bCs/>
        </w:rPr>
      </w:pPr>
      <w:r w:rsidRPr="0073242D">
        <w:rPr>
          <w:rFonts w:ascii="Book Antiqua" w:hAnsi="Book Antiqua"/>
          <w:bCs/>
        </w:rPr>
        <w:t>CO2GEP</w:t>
      </w:r>
      <w:r w:rsidRPr="0073242D">
        <w:rPr>
          <w:rFonts w:ascii="Book Antiqua" w:hAnsi="Book Antiqua"/>
          <w:bCs/>
        </w:rPr>
        <w:tab/>
        <w:t>- emisja CO</w:t>
      </w:r>
      <w:r w:rsidRPr="0073242D">
        <w:rPr>
          <w:rFonts w:ascii="Book Antiqua" w:hAnsi="Book Antiqua"/>
          <w:bCs/>
          <w:vertAlign w:val="subscript"/>
        </w:rPr>
        <w:t>2</w:t>
      </w:r>
      <w:r w:rsidRPr="0073242D">
        <w:rPr>
          <w:rFonts w:ascii="Book Antiqua" w:hAnsi="Book Antiqua"/>
          <w:bCs/>
        </w:rPr>
        <w:t xml:space="preserve"> towarzysząca produkcji certyfikowanej zielonej energii elektrycznej kupowanej przez Gminę</w:t>
      </w:r>
    </w:p>
    <w:p w:rsidR="00C10475" w:rsidRPr="00576727" w:rsidRDefault="00C10475" w:rsidP="00CE571D">
      <w:pPr>
        <w:pStyle w:val="Standard"/>
        <w:widowControl w:val="0"/>
        <w:numPr>
          <w:ilvl w:val="0"/>
          <w:numId w:val="22"/>
        </w:numPr>
        <w:spacing w:after="0" w:line="360" w:lineRule="auto"/>
        <w:jc w:val="both"/>
        <w:rPr>
          <w:rFonts w:ascii="Book Antiqua" w:hAnsi="Book Antiqua" w:cs="Times New Roman"/>
          <w:b/>
          <w:sz w:val="24"/>
          <w:szCs w:val="24"/>
        </w:rPr>
      </w:pPr>
      <w:r w:rsidRPr="00576727">
        <w:rPr>
          <w:rFonts w:ascii="Book Antiqua" w:hAnsi="Book Antiqua" w:cs="Times New Roman"/>
          <w:b/>
          <w:sz w:val="24"/>
          <w:szCs w:val="24"/>
        </w:rPr>
        <w:t>Zestawi_budynków</w:t>
      </w:r>
    </w:p>
    <w:p w:rsidR="00C10475" w:rsidRPr="000D79AF" w:rsidRDefault="00C10475" w:rsidP="00374684">
      <w:pPr>
        <w:pStyle w:val="Standard"/>
        <w:spacing w:after="0" w:line="360" w:lineRule="auto"/>
        <w:ind w:firstLine="708"/>
        <w:jc w:val="both"/>
        <w:rPr>
          <w:rFonts w:ascii="Book Antiqua" w:hAnsi="Book Antiqua" w:cs="Times New Roman"/>
          <w:sz w:val="24"/>
          <w:szCs w:val="24"/>
        </w:rPr>
      </w:pPr>
      <w:r w:rsidRPr="000D79AF">
        <w:rPr>
          <w:rFonts w:ascii="Book Antiqua" w:hAnsi="Book Antiqua" w:cs="Times New Roman"/>
          <w:sz w:val="24"/>
          <w:szCs w:val="24"/>
        </w:rPr>
        <w:t xml:space="preserve">Baza zawiera sumaryczne zestawienia powierzchni budynków dla roku </w:t>
      </w:r>
      <w:r w:rsidR="00E81C94" w:rsidRPr="000D79AF">
        <w:rPr>
          <w:rFonts w:ascii="Book Antiqua" w:hAnsi="Book Antiqua" w:cs="Times New Roman"/>
          <w:sz w:val="24"/>
          <w:szCs w:val="24"/>
        </w:rPr>
        <w:t>bazowego</w:t>
      </w:r>
      <w:r w:rsidRPr="000D79AF">
        <w:rPr>
          <w:rFonts w:ascii="Book Antiqua" w:hAnsi="Book Antiqua" w:cs="Times New Roman"/>
          <w:sz w:val="24"/>
          <w:szCs w:val="24"/>
        </w:rPr>
        <w:t xml:space="preserve"> z podziałem na kategorie, zapotrzebowanie na ciepło, rodzaje paliwa i</w:t>
      </w:r>
      <w:r w:rsidR="00E81C94" w:rsidRPr="000D79AF">
        <w:rPr>
          <w:rFonts w:ascii="Book Antiqua" w:hAnsi="Book Antiqua" w:cs="Times New Roman"/>
          <w:sz w:val="24"/>
          <w:szCs w:val="24"/>
        </w:rPr>
        <w:t> </w:t>
      </w:r>
      <w:r w:rsidRPr="000D79AF">
        <w:rPr>
          <w:rFonts w:ascii="Book Antiqua" w:hAnsi="Book Antiqua" w:cs="Times New Roman"/>
          <w:sz w:val="24"/>
          <w:szCs w:val="24"/>
        </w:rPr>
        <w:t xml:space="preserve">udział obiektów ankietowanych w całości danych. Baza połączona jest z arkuszem </w:t>
      </w:r>
      <w:r w:rsidRPr="000D79AF">
        <w:rPr>
          <w:rFonts w:ascii="Book Antiqua" w:hAnsi="Book Antiqua" w:cs="Times New Roman"/>
          <w:b/>
          <w:sz w:val="24"/>
          <w:szCs w:val="24"/>
        </w:rPr>
        <w:t>Budynki_2015</w:t>
      </w:r>
      <w:r w:rsidRPr="000D79AF">
        <w:rPr>
          <w:rFonts w:ascii="Book Antiqua" w:hAnsi="Book Antiqua" w:cs="Times New Roman"/>
          <w:sz w:val="24"/>
          <w:szCs w:val="24"/>
        </w:rPr>
        <w:t xml:space="preserve"> i </w:t>
      </w:r>
      <w:r w:rsidR="00E81C94" w:rsidRPr="000D79AF">
        <w:rPr>
          <w:rFonts w:ascii="Book Antiqua" w:hAnsi="Book Antiqua" w:cs="Times New Roman"/>
          <w:b/>
          <w:sz w:val="24"/>
          <w:szCs w:val="24"/>
        </w:rPr>
        <w:t>Budynki_Gminne</w:t>
      </w:r>
      <w:r w:rsidR="00E81C94" w:rsidRPr="000D79AF">
        <w:rPr>
          <w:rFonts w:ascii="Book Antiqua" w:hAnsi="Book Antiqua" w:cs="Times New Roman"/>
          <w:sz w:val="24"/>
          <w:szCs w:val="24"/>
        </w:rPr>
        <w:t xml:space="preserve"> i </w:t>
      </w:r>
      <w:r w:rsidRPr="000D79AF">
        <w:rPr>
          <w:rFonts w:ascii="Book Antiqua" w:hAnsi="Book Antiqua" w:cs="Times New Roman"/>
          <w:sz w:val="24"/>
          <w:szCs w:val="24"/>
        </w:rPr>
        <w:t>z ni</w:t>
      </w:r>
      <w:r w:rsidR="00E81C94" w:rsidRPr="000D79AF">
        <w:rPr>
          <w:rFonts w:ascii="Book Antiqua" w:hAnsi="Book Antiqua" w:cs="Times New Roman"/>
          <w:sz w:val="24"/>
          <w:szCs w:val="24"/>
        </w:rPr>
        <w:t>ch</w:t>
      </w:r>
      <w:r w:rsidRPr="000D79AF">
        <w:rPr>
          <w:rFonts w:ascii="Book Antiqua" w:hAnsi="Book Antiqua" w:cs="Times New Roman"/>
          <w:sz w:val="24"/>
          <w:szCs w:val="24"/>
        </w:rPr>
        <w:t xml:space="preserve"> pobiera dane dla zestawień.</w:t>
      </w:r>
    </w:p>
    <w:p w:rsidR="003332E8" w:rsidRDefault="00C10475" w:rsidP="00551354">
      <w:pPr>
        <w:pStyle w:val="Standard"/>
        <w:spacing w:after="0" w:line="360" w:lineRule="auto"/>
        <w:ind w:firstLine="708"/>
        <w:jc w:val="both"/>
        <w:rPr>
          <w:rFonts w:ascii="Book Antiqua" w:hAnsi="Book Antiqua" w:cs="Times New Roman"/>
          <w:sz w:val="24"/>
          <w:szCs w:val="24"/>
        </w:rPr>
      </w:pPr>
      <w:r w:rsidRPr="00904AE1">
        <w:rPr>
          <w:rFonts w:ascii="Book Antiqua" w:hAnsi="Book Antiqua" w:cs="Times New Roman"/>
          <w:sz w:val="24"/>
          <w:szCs w:val="24"/>
        </w:rPr>
        <w:t xml:space="preserve">W czasie inwentaryzacji 28% ankiet wskazywało na biomasę (drewno) jako paliwo i tylko w kilku przypadkach było to paliwo podstawowe. W zdecydowanej większości biomasa jest współwspalana z węglem, którego udział jako paliwa wynosił około </w:t>
      </w:r>
      <w:r w:rsidR="00E81C94">
        <w:rPr>
          <w:rFonts w:ascii="Book Antiqua" w:hAnsi="Book Antiqua" w:cs="Times New Roman"/>
          <w:sz w:val="24"/>
          <w:szCs w:val="24"/>
        </w:rPr>
        <w:t>82</w:t>
      </w:r>
      <w:r w:rsidRPr="00904AE1">
        <w:rPr>
          <w:rFonts w:ascii="Book Antiqua" w:hAnsi="Book Antiqua" w:cs="Times New Roman"/>
          <w:sz w:val="24"/>
          <w:szCs w:val="24"/>
        </w:rPr>
        <w:t>%.</w:t>
      </w:r>
      <w:r>
        <w:rPr>
          <w:rFonts w:ascii="Book Antiqua" w:hAnsi="Book Antiqua" w:cs="Times New Roman"/>
          <w:sz w:val="24"/>
          <w:szCs w:val="24"/>
        </w:rPr>
        <w:t xml:space="preserve"> Strukturę paliwową na </w:t>
      </w:r>
      <w:r w:rsidR="00D50D12">
        <w:rPr>
          <w:rFonts w:ascii="Book Antiqua" w:hAnsi="Book Antiqua" w:cs="Times New Roman"/>
          <w:sz w:val="24"/>
          <w:szCs w:val="24"/>
        </w:rPr>
        <w:t>t</w:t>
      </w:r>
      <w:r>
        <w:rPr>
          <w:rFonts w:ascii="Book Antiqua" w:hAnsi="Book Antiqua" w:cs="Times New Roman"/>
          <w:sz w:val="24"/>
          <w:szCs w:val="24"/>
        </w:rPr>
        <w:t xml:space="preserve">erenie </w:t>
      </w:r>
      <w:r w:rsidR="00D50D12">
        <w:rPr>
          <w:rFonts w:ascii="Book Antiqua" w:hAnsi="Book Antiqua" w:cs="Times New Roman"/>
          <w:sz w:val="24"/>
          <w:szCs w:val="24"/>
        </w:rPr>
        <w:t>g</w:t>
      </w:r>
      <w:r>
        <w:rPr>
          <w:rFonts w:ascii="Book Antiqua" w:hAnsi="Book Antiqua" w:cs="Times New Roman"/>
          <w:sz w:val="24"/>
          <w:szCs w:val="24"/>
        </w:rPr>
        <w:t xml:space="preserve">miny </w:t>
      </w:r>
      <w:r w:rsidR="00551354">
        <w:rPr>
          <w:rFonts w:ascii="Book Antiqua" w:hAnsi="Book Antiqua" w:cs="Times New Roman"/>
          <w:sz w:val="24"/>
          <w:szCs w:val="24"/>
        </w:rPr>
        <w:t>przedstawiają poniższe wykresy.</w:t>
      </w:r>
    </w:p>
    <w:p w:rsidR="00B07B3E" w:rsidRPr="00502163" w:rsidRDefault="00B07B3E" w:rsidP="00502163">
      <w:pPr>
        <w:pStyle w:val="Legenda"/>
        <w:keepNext/>
        <w:spacing w:before="240" w:after="0"/>
        <w:jc w:val="both"/>
        <w:rPr>
          <w:rFonts w:ascii="Book Antiqua" w:hAnsi="Book Antiqua"/>
          <w:sz w:val="24"/>
          <w:szCs w:val="24"/>
        </w:rPr>
      </w:pPr>
      <w:bookmarkStart w:id="280" w:name="_Toc452381387"/>
      <w:r w:rsidRPr="00502163">
        <w:rPr>
          <w:rFonts w:ascii="Book Antiqua" w:hAnsi="Book Antiqua"/>
          <w:sz w:val="24"/>
          <w:szCs w:val="24"/>
        </w:rPr>
        <w:t xml:space="preserve">Wykres </w:t>
      </w:r>
      <w:r w:rsidR="00D750F6" w:rsidRPr="00502163">
        <w:rPr>
          <w:rFonts w:ascii="Book Antiqua" w:hAnsi="Book Antiqua"/>
          <w:sz w:val="24"/>
          <w:szCs w:val="24"/>
        </w:rPr>
        <w:fldChar w:fldCharType="begin"/>
      </w:r>
      <w:r w:rsidRPr="00502163">
        <w:rPr>
          <w:rFonts w:ascii="Book Antiqua" w:hAnsi="Book Antiqua"/>
          <w:sz w:val="24"/>
          <w:szCs w:val="24"/>
        </w:rPr>
        <w:instrText xml:space="preserve"> SEQ Wykres \* ARABIC </w:instrText>
      </w:r>
      <w:r w:rsidR="00D750F6" w:rsidRPr="00502163">
        <w:rPr>
          <w:rFonts w:ascii="Book Antiqua" w:hAnsi="Book Antiqua"/>
          <w:sz w:val="24"/>
          <w:szCs w:val="24"/>
        </w:rPr>
        <w:fldChar w:fldCharType="separate"/>
      </w:r>
      <w:r w:rsidR="00BA62F9">
        <w:rPr>
          <w:rFonts w:ascii="Book Antiqua" w:hAnsi="Book Antiqua"/>
          <w:noProof/>
          <w:sz w:val="24"/>
          <w:szCs w:val="24"/>
        </w:rPr>
        <w:t>5</w:t>
      </w:r>
      <w:r w:rsidR="00D750F6" w:rsidRPr="00502163">
        <w:rPr>
          <w:rFonts w:ascii="Book Antiqua" w:hAnsi="Book Antiqua"/>
          <w:sz w:val="24"/>
          <w:szCs w:val="24"/>
        </w:rPr>
        <w:fldChar w:fldCharType="end"/>
      </w:r>
      <w:r w:rsidR="001D6699" w:rsidRPr="00502163">
        <w:rPr>
          <w:rFonts w:ascii="Book Antiqua" w:hAnsi="Book Antiqua"/>
          <w:sz w:val="24"/>
          <w:szCs w:val="24"/>
        </w:rPr>
        <w:t>.</w:t>
      </w:r>
      <w:r w:rsidRPr="00502163">
        <w:rPr>
          <w:rFonts w:ascii="Book Antiqua" w:hAnsi="Book Antiqua"/>
          <w:sz w:val="24"/>
          <w:szCs w:val="24"/>
        </w:rPr>
        <w:t xml:space="preserve"> </w:t>
      </w:r>
      <w:r w:rsidR="00185FA2" w:rsidRPr="00502163">
        <w:rPr>
          <w:rFonts w:ascii="Book Antiqua" w:hAnsi="Book Antiqua"/>
          <w:sz w:val="24"/>
          <w:szCs w:val="24"/>
        </w:rPr>
        <w:t xml:space="preserve">Struktura paliwowa zużycia energii </w:t>
      </w:r>
      <w:r w:rsidRPr="00502163">
        <w:rPr>
          <w:rFonts w:ascii="Book Antiqua" w:hAnsi="Book Antiqua"/>
          <w:sz w:val="24"/>
          <w:szCs w:val="24"/>
        </w:rPr>
        <w:t>w 2015 roku</w:t>
      </w:r>
      <w:bookmarkEnd w:id="280"/>
    </w:p>
    <w:p w:rsidR="00C10475" w:rsidRDefault="00B04468" w:rsidP="006264CB">
      <w:pPr>
        <w:pStyle w:val="Standard"/>
        <w:spacing w:after="0" w:line="360" w:lineRule="auto"/>
        <w:ind w:firstLine="708"/>
        <w:jc w:val="center"/>
      </w:pPr>
      <w:r>
        <w:rPr>
          <w:noProof/>
        </w:rPr>
        <w:drawing>
          <wp:inline distT="0" distB="0" distL="0" distR="0">
            <wp:extent cx="3838575" cy="2971800"/>
            <wp:effectExtent l="19050" t="0" r="9525" b="0"/>
            <wp:docPr id="11"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41" cstate="print"/>
                    <a:srcRect/>
                    <a:stretch>
                      <a:fillRect/>
                    </a:stretch>
                  </pic:blipFill>
                  <pic:spPr bwMode="auto">
                    <a:xfrm>
                      <a:off x="0" y="0"/>
                      <a:ext cx="3838575" cy="2971800"/>
                    </a:xfrm>
                    <a:prstGeom prst="rect">
                      <a:avLst/>
                    </a:prstGeom>
                    <a:noFill/>
                    <a:ln w="9525">
                      <a:noFill/>
                      <a:miter lim="800000"/>
                      <a:headEnd/>
                      <a:tailEnd/>
                    </a:ln>
                  </pic:spPr>
                </pic:pic>
              </a:graphicData>
            </a:graphic>
          </wp:inline>
        </w:drawing>
      </w:r>
    </w:p>
    <w:p w:rsidR="00B07B3E" w:rsidRPr="00B07B3E" w:rsidRDefault="00B07B3E" w:rsidP="00C005CE">
      <w:pPr>
        <w:pStyle w:val="Standard"/>
        <w:spacing w:line="360" w:lineRule="auto"/>
        <w:ind w:left="1418" w:firstLine="709"/>
        <w:rPr>
          <w:rFonts w:ascii="Book Antiqua" w:hAnsi="Book Antiqua" w:cs="Times New Roman"/>
          <w:i/>
          <w:sz w:val="20"/>
          <w:szCs w:val="20"/>
        </w:rPr>
      </w:pPr>
      <w:r w:rsidRPr="00B07B3E">
        <w:rPr>
          <w:rFonts w:ascii="Book Antiqua" w:hAnsi="Book Antiqua" w:cs="Times New Roman"/>
          <w:i/>
          <w:sz w:val="20"/>
          <w:szCs w:val="20"/>
        </w:rPr>
        <w:t>Źródło:</w:t>
      </w:r>
      <w:r w:rsidR="004B0B94">
        <w:rPr>
          <w:rFonts w:ascii="Book Antiqua" w:hAnsi="Book Antiqua" w:cs="Times New Roman"/>
          <w:i/>
          <w:sz w:val="20"/>
          <w:szCs w:val="20"/>
        </w:rPr>
        <w:t xml:space="preserve"> O</w:t>
      </w:r>
      <w:r w:rsidR="004B0B94" w:rsidRPr="00F831DD">
        <w:rPr>
          <w:rFonts w:ascii="Book Antiqua" w:hAnsi="Book Antiqua"/>
          <w:i/>
          <w:sz w:val="20"/>
          <w:szCs w:val="20"/>
        </w:rPr>
        <w:t>pracowani</w:t>
      </w:r>
      <w:r w:rsidR="00C005CE">
        <w:rPr>
          <w:rFonts w:ascii="Book Antiqua" w:hAnsi="Book Antiqua"/>
          <w:i/>
          <w:sz w:val="20"/>
          <w:szCs w:val="20"/>
        </w:rPr>
        <w:t xml:space="preserve">e </w:t>
      </w:r>
      <w:r w:rsidR="004B0B94" w:rsidRPr="00F831DD">
        <w:rPr>
          <w:rFonts w:ascii="Book Antiqua" w:hAnsi="Book Antiqua"/>
          <w:i/>
          <w:sz w:val="20"/>
          <w:szCs w:val="20"/>
        </w:rPr>
        <w:t>własne</w:t>
      </w:r>
    </w:p>
    <w:p w:rsidR="00C10475" w:rsidRDefault="00C10475" w:rsidP="00C10475">
      <w:pPr>
        <w:pStyle w:val="Standard"/>
        <w:spacing w:line="360" w:lineRule="auto"/>
        <w:ind w:firstLine="708"/>
        <w:jc w:val="both"/>
        <w:rPr>
          <w:rFonts w:ascii="Book Antiqua" w:hAnsi="Book Antiqua" w:cs="Times New Roman"/>
          <w:sz w:val="24"/>
          <w:szCs w:val="24"/>
        </w:rPr>
      </w:pPr>
      <w:r>
        <w:rPr>
          <w:rFonts w:ascii="Book Antiqua" w:hAnsi="Book Antiqua" w:cs="Times New Roman"/>
          <w:sz w:val="24"/>
          <w:szCs w:val="24"/>
        </w:rPr>
        <w:lastRenderedPageBreak/>
        <w:t xml:space="preserve">Zużycie energii dla </w:t>
      </w:r>
      <w:r w:rsidRPr="00576727">
        <w:rPr>
          <w:rFonts w:ascii="Book Antiqua" w:hAnsi="Book Antiqua" w:cs="Times New Roman"/>
          <w:sz w:val="24"/>
          <w:szCs w:val="24"/>
        </w:rPr>
        <w:t xml:space="preserve">pokrycia </w:t>
      </w:r>
      <w:r w:rsidRPr="000E545B">
        <w:rPr>
          <w:rFonts w:ascii="Book Antiqua" w:hAnsi="Book Antiqua" w:cs="Times New Roman"/>
          <w:sz w:val="24"/>
          <w:szCs w:val="24"/>
        </w:rPr>
        <w:t xml:space="preserve">potrzeb </w:t>
      </w:r>
      <w:r w:rsidRPr="00622B3E">
        <w:rPr>
          <w:rFonts w:ascii="Book Antiqua" w:hAnsi="Book Antiqua" w:cs="Times New Roman"/>
          <w:sz w:val="24"/>
          <w:szCs w:val="24"/>
        </w:rPr>
        <w:t>cieplnych</w:t>
      </w:r>
      <w:r w:rsidR="00374684">
        <w:rPr>
          <w:rFonts w:ascii="Book Antiqua" w:hAnsi="Book Antiqua" w:cs="Times New Roman"/>
          <w:sz w:val="24"/>
          <w:szCs w:val="24"/>
        </w:rPr>
        <w:t>/</w:t>
      </w:r>
      <w:r w:rsidR="000E545B" w:rsidRPr="00622B3E">
        <w:rPr>
          <w:rFonts w:ascii="Book Antiqua" w:hAnsi="Book Antiqua" w:cs="Times New Roman"/>
          <w:sz w:val="24"/>
          <w:szCs w:val="24"/>
        </w:rPr>
        <w:t xml:space="preserve">socjalno bytowych </w:t>
      </w:r>
      <w:r w:rsidRPr="00622B3E">
        <w:rPr>
          <w:rFonts w:ascii="Book Antiqua" w:hAnsi="Book Antiqua" w:cs="Times New Roman"/>
          <w:sz w:val="24"/>
          <w:szCs w:val="24"/>
        </w:rPr>
        <w:t xml:space="preserve">i </w:t>
      </w:r>
      <w:r w:rsidR="003F51F2" w:rsidRPr="00622B3E">
        <w:rPr>
          <w:rFonts w:ascii="Book Antiqua" w:hAnsi="Book Antiqua" w:cs="Times New Roman"/>
          <w:sz w:val="24"/>
          <w:szCs w:val="24"/>
        </w:rPr>
        <w:t>związana</w:t>
      </w:r>
      <w:r w:rsidR="003F51F2">
        <w:rPr>
          <w:rFonts w:ascii="Book Antiqua" w:hAnsi="Book Antiqua" w:cs="Times New Roman"/>
          <w:sz w:val="24"/>
          <w:szCs w:val="24"/>
        </w:rPr>
        <w:t xml:space="preserve"> z tym emisja</w:t>
      </w:r>
      <w:r>
        <w:rPr>
          <w:rFonts w:ascii="Book Antiqua" w:hAnsi="Book Antiqua" w:cs="Times New Roman"/>
          <w:sz w:val="24"/>
          <w:szCs w:val="24"/>
        </w:rPr>
        <w:t xml:space="preserve"> </w:t>
      </w:r>
      <w:r w:rsidRPr="00576727">
        <w:rPr>
          <w:rFonts w:ascii="Book Antiqua" w:hAnsi="Book Antiqua" w:cs="Times New Roman"/>
          <w:sz w:val="24"/>
          <w:szCs w:val="24"/>
        </w:rPr>
        <w:t>CO</w:t>
      </w:r>
      <w:r w:rsidRPr="00576727">
        <w:rPr>
          <w:rFonts w:ascii="Book Antiqua" w:hAnsi="Book Antiqua" w:cs="Times New Roman"/>
          <w:sz w:val="24"/>
          <w:szCs w:val="24"/>
          <w:vertAlign w:val="subscript"/>
        </w:rPr>
        <w:t xml:space="preserve">2 </w:t>
      </w:r>
      <w:r w:rsidRPr="00576727">
        <w:rPr>
          <w:rFonts w:ascii="Book Antiqua" w:hAnsi="Book Antiqua" w:cs="Times New Roman"/>
          <w:sz w:val="24"/>
          <w:szCs w:val="24"/>
        </w:rPr>
        <w:t>dla zakresu opracowania z podziałem na paliwa przedstawiają poniższe wykresy:</w:t>
      </w:r>
    </w:p>
    <w:p w:rsidR="00FC123B" w:rsidRPr="003125EC" w:rsidRDefault="00FC123B" w:rsidP="00E16CF0">
      <w:pPr>
        <w:pStyle w:val="Legenda"/>
        <w:keepNext/>
        <w:jc w:val="both"/>
        <w:rPr>
          <w:rFonts w:ascii="Book Antiqua" w:hAnsi="Book Antiqua"/>
          <w:sz w:val="24"/>
          <w:szCs w:val="24"/>
        </w:rPr>
      </w:pPr>
      <w:bookmarkStart w:id="281" w:name="_Toc452381388"/>
      <w:r w:rsidRPr="003125EC">
        <w:rPr>
          <w:rFonts w:ascii="Book Antiqua" w:hAnsi="Book Antiqua"/>
          <w:sz w:val="24"/>
          <w:szCs w:val="24"/>
        </w:rPr>
        <w:t xml:space="preserve">Wykres </w:t>
      </w:r>
      <w:r w:rsidR="00D750F6" w:rsidRPr="003125EC">
        <w:rPr>
          <w:rFonts w:ascii="Book Antiqua" w:hAnsi="Book Antiqua"/>
          <w:sz w:val="24"/>
          <w:szCs w:val="24"/>
        </w:rPr>
        <w:fldChar w:fldCharType="begin"/>
      </w:r>
      <w:r w:rsidRPr="003125EC">
        <w:rPr>
          <w:rFonts w:ascii="Book Antiqua" w:hAnsi="Book Antiqua"/>
          <w:sz w:val="24"/>
          <w:szCs w:val="24"/>
        </w:rPr>
        <w:instrText xml:space="preserve"> SEQ Wykres \* ARABIC </w:instrText>
      </w:r>
      <w:r w:rsidR="00D750F6" w:rsidRPr="003125EC">
        <w:rPr>
          <w:rFonts w:ascii="Book Antiqua" w:hAnsi="Book Antiqua"/>
          <w:sz w:val="24"/>
          <w:szCs w:val="24"/>
        </w:rPr>
        <w:fldChar w:fldCharType="separate"/>
      </w:r>
      <w:r w:rsidR="00BA62F9">
        <w:rPr>
          <w:rFonts w:ascii="Book Antiqua" w:hAnsi="Book Antiqua"/>
          <w:noProof/>
          <w:sz w:val="24"/>
          <w:szCs w:val="24"/>
        </w:rPr>
        <w:t>6</w:t>
      </w:r>
      <w:r w:rsidR="00D750F6" w:rsidRPr="003125EC">
        <w:rPr>
          <w:rFonts w:ascii="Book Antiqua" w:hAnsi="Book Antiqua"/>
          <w:sz w:val="24"/>
          <w:szCs w:val="24"/>
        </w:rPr>
        <w:fldChar w:fldCharType="end"/>
      </w:r>
      <w:r w:rsidR="00AE5D25" w:rsidRPr="003125EC">
        <w:rPr>
          <w:rFonts w:ascii="Book Antiqua" w:hAnsi="Book Antiqua"/>
          <w:sz w:val="24"/>
          <w:szCs w:val="24"/>
        </w:rPr>
        <w:t>.</w:t>
      </w:r>
      <w:r w:rsidR="0021047B" w:rsidRPr="003125EC">
        <w:rPr>
          <w:rFonts w:ascii="Book Antiqua" w:hAnsi="Book Antiqua"/>
          <w:sz w:val="24"/>
          <w:szCs w:val="24"/>
        </w:rPr>
        <w:t xml:space="preserve"> </w:t>
      </w:r>
      <w:r w:rsidR="00C7236F" w:rsidRPr="003125EC">
        <w:rPr>
          <w:rFonts w:ascii="Book Antiqua" w:hAnsi="Book Antiqua"/>
          <w:sz w:val="24"/>
          <w:szCs w:val="24"/>
        </w:rPr>
        <w:t>Zużycie</w:t>
      </w:r>
      <w:r w:rsidR="00AA6DD9" w:rsidRPr="003125EC">
        <w:rPr>
          <w:rFonts w:ascii="Book Antiqua" w:hAnsi="Book Antiqua"/>
          <w:sz w:val="24"/>
          <w:szCs w:val="24"/>
        </w:rPr>
        <w:t xml:space="preserve"> energii z podziałem na media</w:t>
      </w:r>
      <w:bookmarkEnd w:id="281"/>
    </w:p>
    <w:p w:rsidR="00AA6DD9" w:rsidRPr="00AA6DD9" w:rsidRDefault="00B04468" w:rsidP="00AA6DD9">
      <w:r>
        <w:rPr>
          <w:noProof/>
        </w:rPr>
        <w:drawing>
          <wp:inline distT="0" distB="0" distL="0" distR="0">
            <wp:extent cx="5467350" cy="3695700"/>
            <wp:effectExtent l="19050" t="0" r="0" b="0"/>
            <wp:docPr id="12"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42" cstate="print"/>
                    <a:srcRect/>
                    <a:stretch>
                      <a:fillRect/>
                    </a:stretch>
                  </pic:blipFill>
                  <pic:spPr bwMode="auto">
                    <a:xfrm>
                      <a:off x="0" y="0"/>
                      <a:ext cx="5467350" cy="3695700"/>
                    </a:xfrm>
                    <a:prstGeom prst="rect">
                      <a:avLst/>
                    </a:prstGeom>
                    <a:noFill/>
                    <a:ln w="9525">
                      <a:noFill/>
                      <a:miter lim="800000"/>
                      <a:headEnd/>
                      <a:tailEnd/>
                    </a:ln>
                  </pic:spPr>
                </pic:pic>
              </a:graphicData>
            </a:graphic>
          </wp:inline>
        </w:drawing>
      </w:r>
    </w:p>
    <w:p w:rsidR="00C10475" w:rsidRDefault="00FC123B" w:rsidP="00FC123B">
      <w:pPr>
        <w:pStyle w:val="Standard"/>
        <w:spacing w:line="360" w:lineRule="auto"/>
        <w:rPr>
          <w:rFonts w:ascii="Book Antiqua" w:hAnsi="Book Antiqua" w:cs="Times New Roman"/>
          <w:i/>
          <w:sz w:val="20"/>
          <w:szCs w:val="20"/>
        </w:rPr>
      </w:pPr>
      <w:r w:rsidRPr="00FC123B">
        <w:rPr>
          <w:rFonts w:ascii="Book Antiqua" w:hAnsi="Book Antiqua" w:cs="Times New Roman"/>
          <w:i/>
          <w:sz w:val="20"/>
          <w:szCs w:val="20"/>
        </w:rPr>
        <w:t>Źródło</w:t>
      </w:r>
      <w:r>
        <w:rPr>
          <w:rFonts w:ascii="Book Antiqua" w:hAnsi="Book Antiqua" w:cs="Times New Roman"/>
          <w:i/>
          <w:sz w:val="20"/>
          <w:szCs w:val="20"/>
        </w:rPr>
        <w:t>:</w:t>
      </w:r>
      <w:r w:rsidR="004B0B94">
        <w:rPr>
          <w:rFonts w:ascii="Book Antiqua" w:hAnsi="Book Antiqua" w:cs="Times New Roman"/>
          <w:i/>
          <w:sz w:val="20"/>
          <w:szCs w:val="20"/>
        </w:rPr>
        <w:t xml:space="preserve"> O</w:t>
      </w:r>
      <w:r w:rsidR="00C005CE">
        <w:rPr>
          <w:rFonts w:ascii="Book Antiqua" w:hAnsi="Book Antiqua"/>
          <w:i/>
          <w:sz w:val="20"/>
          <w:szCs w:val="20"/>
        </w:rPr>
        <w:t>pracowanie</w:t>
      </w:r>
      <w:r w:rsidR="004B0B94" w:rsidRPr="00F831DD">
        <w:rPr>
          <w:rFonts w:ascii="Book Antiqua" w:hAnsi="Book Antiqua"/>
          <w:i/>
          <w:sz w:val="20"/>
          <w:szCs w:val="20"/>
        </w:rPr>
        <w:t xml:space="preserve"> własne</w:t>
      </w:r>
    </w:p>
    <w:p w:rsidR="00FC123B" w:rsidRPr="003125EC" w:rsidRDefault="00FC123B" w:rsidP="00E16CF0">
      <w:pPr>
        <w:pStyle w:val="Legenda"/>
        <w:keepNext/>
        <w:jc w:val="both"/>
        <w:rPr>
          <w:rFonts w:ascii="Book Antiqua" w:hAnsi="Book Antiqua"/>
          <w:sz w:val="24"/>
          <w:szCs w:val="24"/>
        </w:rPr>
      </w:pPr>
      <w:bookmarkStart w:id="282" w:name="_Toc452381389"/>
      <w:r w:rsidRPr="003125EC">
        <w:rPr>
          <w:rFonts w:ascii="Book Antiqua" w:hAnsi="Book Antiqua"/>
          <w:sz w:val="24"/>
          <w:szCs w:val="24"/>
        </w:rPr>
        <w:t xml:space="preserve">Wykres </w:t>
      </w:r>
      <w:r w:rsidR="00D750F6" w:rsidRPr="003125EC">
        <w:rPr>
          <w:rFonts w:ascii="Book Antiqua" w:hAnsi="Book Antiqua"/>
          <w:sz w:val="24"/>
          <w:szCs w:val="24"/>
        </w:rPr>
        <w:fldChar w:fldCharType="begin"/>
      </w:r>
      <w:r w:rsidRPr="003125EC">
        <w:rPr>
          <w:rFonts w:ascii="Book Antiqua" w:hAnsi="Book Antiqua"/>
          <w:sz w:val="24"/>
          <w:szCs w:val="24"/>
        </w:rPr>
        <w:instrText xml:space="preserve"> SEQ Wykres \* ARABIC </w:instrText>
      </w:r>
      <w:r w:rsidR="00D750F6" w:rsidRPr="003125EC">
        <w:rPr>
          <w:rFonts w:ascii="Book Antiqua" w:hAnsi="Book Antiqua"/>
          <w:sz w:val="24"/>
          <w:szCs w:val="24"/>
        </w:rPr>
        <w:fldChar w:fldCharType="separate"/>
      </w:r>
      <w:r w:rsidR="00BA62F9">
        <w:rPr>
          <w:rFonts w:ascii="Book Antiqua" w:hAnsi="Book Antiqua"/>
          <w:noProof/>
          <w:sz w:val="24"/>
          <w:szCs w:val="24"/>
        </w:rPr>
        <w:t>7</w:t>
      </w:r>
      <w:r w:rsidR="00D750F6" w:rsidRPr="003125EC">
        <w:rPr>
          <w:rFonts w:ascii="Book Antiqua" w:hAnsi="Book Antiqua"/>
          <w:sz w:val="24"/>
          <w:szCs w:val="24"/>
        </w:rPr>
        <w:fldChar w:fldCharType="end"/>
      </w:r>
      <w:r w:rsidR="00BD0EAD" w:rsidRPr="003125EC">
        <w:rPr>
          <w:rFonts w:ascii="Book Antiqua" w:hAnsi="Book Antiqua"/>
          <w:sz w:val="24"/>
          <w:szCs w:val="24"/>
        </w:rPr>
        <w:t>.</w:t>
      </w:r>
      <w:r w:rsidR="00AA6DD9" w:rsidRPr="003125EC">
        <w:rPr>
          <w:rFonts w:ascii="Book Antiqua" w:hAnsi="Book Antiqua"/>
          <w:sz w:val="24"/>
          <w:szCs w:val="24"/>
        </w:rPr>
        <w:t xml:space="preserve"> </w:t>
      </w:r>
      <w:r w:rsidR="001A05ED" w:rsidRPr="003125EC">
        <w:rPr>
          <w:rFonts w:ascii="Book Antiqua" w:hAnsi="Book Antiqua"/>
          <w:sz w:val="24"/>
          <w:szCs w:val="24"/>
        </w:rPr>
        <w:t>E</w:t>
      </w:r>
      <w:r w:rsidRPr="003125EC">
        <w:rPr>
          <w:rFonts w:ascii="Book Antiqua" w:hAnsi="Book Antiqua"/>
          <w:sz w:val="24"/>
          <w:szCs w:val="24"/>
        </w:rPr>
        <w:t xml:space="preserve">misja CO2 </w:t>
      </w:r>
      <w:r w:rsidR="00AA6DD9" w:rsidRPr="003125EC">
        <w:rPr>
          <w:rFonts w:ascii="Book Antiqua" w:hAnsi="Book Antiqua"/>
          <w:sz w:val="24"/>
          <w:szCs w:val="24"/>
        </w:rPr>
        <w:t>z podziałem na media</w:t>
      </w:r>
      <w:bookmarkEnd w:id="282"/>
    </w:p>
    <w:p w:rsidR="00AA6DD9" w:rsidRPr="00AA6DD9" w:rsidRDefault="00B04468" w:rsidP="000D79AF">
      <w:pPr>
        <w:jc w:val="center"/>
      </w:pPr>
      <w:r>
        <w:rPr>
          <w:noProof/>
        </w:rPr>
        <w:drawing>
          <wp:inline distT="0" distB="0" distL="0" distR="0">
            <wp:extent cx="5324475" cy="2743200"/>
            <wp:effectExtent l="19050" t="0" r="9525" b="0"/>
            <wp:docPr id="13"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43" cstate="print"/>
                    <a:srcRect/>
                    <a:stretch>
                      <a:fillRect/>
                    </a:stretch>
                  </pic:blipFill>
                  <pic:spPr bwMode="auto">
                    <a:xfrm>
                      <a:off x="0" y="0"/>
                      <a:ext cx="5324475" cy="2743200"/>
                    </a:xfrm>
                    <a:prstGeom prst="rect">
                      <a:avLst/>
                    </a:prstGeom>
                    <a:noFill/>
                    <a:ln w="9525">
                      <a:noFill/>
                      <a:miter lim="800000"/>
                      <a:headEnd/>
                      <a:tailEnd/>
                    </a:ln>
                  </pic:spPr>
                </pic:pic>
              </a:graphicData>
            </a:graphic>
          </wp:inline>
        </w:drawing>
      </w:r>
    </w:p>
    <w:p w:rsidR="00F96CAC" w:rsidRDefault="00C10475" w:rsidP="006E0E62">
      <w:pPr>
        <w:pStyle w:val="Standard"/>
        <w:spacing w:after="0" w:line="360" w:lineRule="auto"/>
        <w:rPr>
          <w:rFonts w:ascii="Book Antiqua" w:hAnsi="Book Antiqua"/>
          <w:i/>
          <w:sz w:val="20"/>
          <w:szCs w:val="20"/>
        </w:rPr>
      </w:pPr>
      <w:r w:rsidRPr="00FC123B">
        <w:rPr>
          <w:rFonts w:ascii="Book Antiqua" w:hAnsi="Book Antiqua" w:cs="Times New Roman"/>
          <w:i/>
          <w:sz w:val="20"/>
          <w:szCs w:val="20"/>
        </w:rPr>
        <w:t>Źródło:</w:t>
      </w:r>
      <w:r w:rsidRPr="0000647D">
        <w:rPr>
          <w:rFonts w:ascii="Book Antiqua" w:hAnsi="Book Antiqua" w:cs="Times New Roman"/>
          <w:sz w:val="20"/>
          <w:szCs w:val="20"/>
        </w:rPr>
        <w:t xml:space="preserve"> </w:t>
      </w:r>
      <w:r w:rsidR="004B0B94">
        <w:rPr>
          <w:rFonts w:ascii="Book Antiqua" w:hAnsi="Book Antiqua" w:cs="Times New Roman"/>
          <w:i/>
          <w:sz w:val="20"/>
          <w:szCs w:val="20"/>
        </w:rPr>
        <w:t>O</w:t>
      </w:r>
      <w:r w:rsidR="004B0B94" w:rsidRPr="00F831DD">
        <w:rPr>
          <w:rFonts w:ascii="Book Antiqua" w:hAnsi="Book Antiqua"/>
          <w:i/>
          <w:sz w:val="20"/>
          <w:szCs w:val="20"/>
        </w:rPr>
        <w:t>pracowani</w:t>
      </w:r>
      <w:r w:rsidR="00C005CE">
        <w:rPr>
          <w:rFonts w:ascii="Book Antiqua" w:hAnsi="Book Antiqua"/>
          <w:i/>
          <w:sz w:val="20"/>
          <w:szCs w:val="20"/>
        </w:rPr>
        <w:t>e</w:t>
      </w:r>
      <w:r w:rsidR="004B0B94" w:rsidRPr="00F831DD">
        <w:rPr>
          <w:rFonts w:ascii="Book Antiqua" w:hAnsi="Book Antiqua"/>
          <w:i/>
          <w:sz w:val="20"/>
          <w:szCs w:val="20"/>
        </w:rPr>
        <w:t xml:space="preserve"> własne</w:t>
      </w:r>
    </w:p>
    <w:p w:rsidR="00502163" w:rsidRDefault="00502163" w:rsidP="006E0E62">
      <w:pPr>
        <w:pStyle w:val="Standard"/>
        <w:spacing w:after="0" w:line="360" w:lineRule="auto"/>
        <w:rPr>
          <w:rFonts w:ascii="Book Antiqua" w:hAnsi="Book Antiqua"/>
          <w:i/>
          <w:sz w:val="20"/>
          <w:szCs w:val="20"/>
        </w:rPr>
      </w:pPr>
    </w:p>
    <w:p w:rsidR="00C10475" w:rsidRPr="007B111A" w:rsidRDefault="00C10475" w:rsidP="00CE571D">
      <w:pPr>
        <w:pStyle w:val="Standard"/>
        <w:widowControl w:val="0"/>
        <w:numPr>
          <w:ilvl w:val="0"/>
          <w:numId w:val="22"/>
        </w:numPr>
        <w:spacing w:after="0" w:line="360" w:lineRule="auto"/>
        <w:jc w:val="both"/>
        <w:rPr>
          <w:rFonts w:ascii="Book Antiqua" w:hAnsi="Book Antiqua" w:cs="Times New Roman"/>
          <w:sz w:val="24"/>
          <w:szCs w:val="24"/>
        </w:rPr>
      </w:pPr>
      <w:r w:rsidRPr="00576727">
        <w:rPr>
          <w:rFonts w:ascii="Book Antiqua" w:hAnsi="Book Antiqua" w:cs="Times New Roman"/>
          <w:b/>
          <w:sz w:val="24"/>
          <w:szCs w:val="24"/>
        </w:rPr>
        <w:t>Zest_transport</w:t>
      </w:r>
    </w:p>
    <w:p w:rsidR="00C10475" w:rsidRPr="00576727" w:rsidRDefault="00C10475" w:rsidP="00FC67A3">
      <w:pPr>
        <w:pStyle w:val="Standard"/>
        <w:spacing w:line="360" w:lineRule="auto"/>
        <w:ind w:firstLine="360"/>
        <w:jc w:val="both"/>
        <w:rPr>
          <w:rFonts w:ascii="Book Antiqua" w:hAnsi="Book Antiqua" w:cs="Times New Roman"/>
          <w:sz w:val="24"/>
          <w:szCs w:val="24"/>
        </w:rPr>
      </w:pPr>
      <w:r w:rsidRPr="00576727">
        <w:rPr>
          <w:rFonts w:ascii="Book Antiqua" w:hAnsi="Book Antiqua" w:cs="Times New Roman"/>
          <w:sz w:val="24"/>
          <w:szCs w:val="24"/>
        </w:rPr>
        <w:t xml:space="preserve">Baza zawiera zestawienie danych dla transportu </w:t>
      </w:r>
      <w:r w:rsidR="00504F58">
        <w:rPr>
          <w:rFonts w:ascii="Book Antiqua" w:hAnsi="Book Antiqua" w:cs="Times New Roman"/>
          <w:sz w:val="24"/>
          <w:szCs w:val="24"/>
        </w:rPr>
        <w:t xml:space="preserve">z podziałem na pojazdy, paliwo </w:t>
      </w:r>
      <w:r w:rsidRPr="00576727">
        <w:rPr>
          <w:rFonts w:ascii="Book Antiqua" w:hAnsi="Book Antiqua" w:cs="Times New Roman"/>
          <w:sz w:val="24"/>
          <w:szCs w:val="24"/>
        </w:rPr>
        <w:t>oraz dane w zakresie pomiaru natężenia ruchy dla ulicy Sikorskiego.</w:t>
      </w:r>
    </w:p>
    <w:p w:rsidR="00FC123B" w:rsidRPr="00FC123B" w:rsidRDefault="00FC123B" w:rsidP="00E16CF0">
      <w:pPr>
        <w:pStyle w:val="Legenda"/>
        <w:keepNext/>
        <w:jc w:val="both"/>
        <w:rPr>
          <w:rFonts w:ascii="Book Antiqua" w:hAnsi="Book Antiqua"/>
          <w:noProof/>
          <w:sz w:val="24"/>
          <w:szCs w:val="24"/>
        </w:rPr>
      </w:pPr>
      <w:bookmarkStart w:id="283" w:name="_Toc452381390"/>
      <w:r w:rsidRPr="00FC123B">
        <w:rPr>
          <w:rFonts w:ascii="Book Antiqua" w:hAnsi="Book Antiqua"/>
          <w:sz w:val="24"/>
          <w:szCs w:val="24"/>
        </w:rPr>
        <w:t xml:space="preserve">Wykres </w:t>
      </w:r>
      <w:r w:rsidR="00D750F6" w:rsidRPr="00FC123B">
        <w:rPr>
          <w:rFonts w:ascii="Book Antiqua" w:hAnsi="Book Antiqua"/>
          <w:sz w:val="24"/>
          <w:szCs w:val="24"/>
        </w:rPr>
        <w:fldChar w:fldCharType="begin"/>
      </w:r>
      <w:r w:rsidRPr="00FC123B">
        <w:rPr>
          <w:rFonts w:ascii="Book Antiqua" w:hAnsi="Book Antiqua"/>
          <w:sz w:val="24"/>
          <w:szCs w:val="24"/>
        </w:rPr>
        <w:instrText xml:space="preserve"> SEQ Wykres \* ARABIC </w:instrText>
      </w:r>
      <w:r w:rsidR="00D750F6" w:rsidRPr="00FC123B">
        <w:rPr>
          <w:rFonts w:ascii="Book Antiqua" w:hAnsi="Book Antiqua"/>
          <w:sz w:val="24"/>
          <w:szCs w:val="24"/>
        </w:rPr>
        <w:fldChar w:fldCharType="separate"/>
      </w:r>
      <w:r w:rsidR="00BA62F9">
        <w:rPr>
          <w:rFonts w:ascii="Book Antiqua" w:hAnsi="Book Antiqua"/>
          <w:noProof/>
          <w:sz w:val="24"/>
          <w:szCs w:val="24"/>
        </w:rPr>
        <w:t>8</w:t>
      </w:r>
      <w:r w:rsidR="00D750F6" w:rsidRPr="00FC123B">
        <w:rPr>
          <w:rFonts w:ascii="Book Antiqua" w:hAnsi="Book Antiqua"/>
          <w:sz w:val="24"/>
          <w:szCs w:val="24"/>
        </w:rPr>
        <w:fldChar w:fldCharType="end"/>
      </w:r>
      <w:r w:rsidR="00BD0EAD">
        <w:rPr>
          <w:rFonts w:ascii="Book Antiqua" w:hAnsi="Book Antiqua"/>
          <w:sz w:val="24"/>
          <w:szCs w:val="24"/>
        </w:rPr>
        <w:t>.</w:t>
      </w:r>
      <w:r w:rsidRPr="00FC123B">
        <w:rPr>
          <w:rFonts w:ascii="Book Antiqua" w:hAnsi="Book Antiqua"/>
          <w:sz w:val="24"/>
          <w:szCs w:val="24"/>
        </w:rPr>
        <w:t xml:space="preserve"> Zmiany natężenia ruchu pojazdów</w:t>
      </w:r>
      <w:bookmarkEnd w:id="283"/>
    </w:p>
    <w:p w:rsidR="00C7796A" w:rsidRPr="00C7796A" w:rsidRDefault="00B04468" w:rsidP="00B87EBB">
      <w:pPr>
        <w:jc w:val="center"/>
      </w:pPr>
      <w:r>
        <w:rPr>
          <w:noProof/>
        </w:rPr>
        <w:drawing>
          <wp:inline distT="0" distB="0" distL="0" distR="0">
            <wp:extent cx="5200650" cy="2762250"/>
            <wp:effectExtent l="19050" t="0" r="0" b="0"/>
            <wp:docPr id="14"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44" cstate="print"/>
                    <a:srcRect b="-18"/>
                    <a:stretch>
                      <a:fillRect/>
                    </a:stretch>
                  </pic:blipFill>
                  <pic:spPr bwMode="auto">
                    <a:xfrm>
                      <a:off x="0" y="0"/>
                      <a:ext cx="5200650" cy="2762250"/>
                    </a:xfrm>
                    <a:prstGeom prst="rect">
                      <a:avLst/>
                    </a:prstGeom>
                    <a:noFill/>
                    <a:ln w="9525">
                      <a:noFill/>
                      <a:miter lim="800000"/>
                      <a:headEnd/>
                      <a:tailEnd/>
                    </a:ln>
                  </pic:spPr>
                </pic:pic>
              </a:graphicData>
            </a:graphic>
          </wp:inline>
        </w:drawing>
      </w:r>
    </w:p>
    <w:p w:rsidR="00C10475" w:rsidRPr="0000647D" w:rsidRDefault="00C10475" w:rsidP="00C10475">
      <w:pPr>
        <w:pStyle w:val="Standard"/>
        <w:spacing w:line="360" w:lineRule="auto"/>
        <w:jc w:val="both"/>
        <w:rPr>
          <w:rFonts w:ascii="Book Antiqua" w:hAnsi="Book Antiqua" w:cs="Times New Roman"/>
          <w:i/>
          <w:sz w:val="20"/>
          <w:szCs w:val="20"/>
        </w:rPr>
      </w:pPr>
      <w:r w:rsidRPr="0000647D">
        <w:rPr>
          <w:rFonts w:ascii="Book Antiqua" w:hAnsi="Book Antiqua" w:cs="Times New Roman"/>
          <w:i/>
          <w:sz w:val="20"/>
          <w:szCs w:val="20"/>
        </w:rPr>
        <w:t xml:space="preserve">Źródło: </w:t>
      </w:r>
      <w:r w:rsidR="004B0B94">
        <w:rPr>
          <w:rFonts w:ascii="Book Antiqua" w:hAnsi="Book Antiqua" w:cs="Times New Roman"/>
          <w:i/>
          <w:sz w:val="20"/>
          <w:szCs w:val="20"/>
        </w:rPr>
        <w:t>O</w:t>
      </w:r>
      <w:r w:rsidR="004B0B94" w:rsidRPr="00F831DD">
        <w:rPr>
          <w:rFonts w:ascii="Book Antiqua" w:hAnsi="Book Antiqua"/>
          <w:i/>
          <w:sz w:val="20"/>
          <w:szCs w:val="20"/>
        </w:rPr>
        <w:t>pracowani</w:t>
      </w:r>
      <w:r w:rsidR="00C005CE">
        <w:rPr>
          <w:rFonts w:ascii="Book Antiqua" w:hAnsi="Book Antiqua"/>
          <w:i/>
          <w:sz w:val="20"/>
          <w:szCs w:val="20"/>
        </w:rPr>
        <w:t>e</w:t>
      </w:r>
      <w:r w:rsidR="004B0B94" w:rsidRPr="00F831DD">
        <w:rPr>
          <w:rFonts w:ascii="Book Antiqua" w:hAnsi="Book Antiqua"/>
          <w:i/>
          <w:sz w:val="20"/>
          <w:szCs w:val="20"/>
        </w:rPr>
        <w:t xml:space="preserve"> własne</w:t>
      </w:r>
    </w:p>
    <w:p w:rsidR="00C10475" w:rsidRPr="003125EC" w:rsidRDefault="00C10475" w:rsidP="00C10475">
      <w:pPr>
        <w:pStyle w:val="Basictext"/>
        <w:ind w:firstLine="708"/>
        <w:rPr>
          <w:rFonts w:ascii="Book Antiqua" w:hAnsi="Book Antiqua"/>
        </w:rPr>
      </w:pPr>
      <w:r w:rsidRPr="00576727">
        <w:rPr>
          <w:rFonts w:ascii="Book Antiqua" w:hAnsi="Book Antiqua"/>
        </w:rPr>
        <w:t xml:space="preserve">Informacje z zakresu ilości pojazdów zarejestrowanych na terenie </w:t>
      </w:r>
      <w:r w:rsidR="00D50D12">
        <w:rPr>
          <w:rFonts w:ascii="Book Antiqua" w:hAnsi="Book Antiqua"/>
        </w:rPr>
        <w:t>g</w:t>
      </w:r>
      <w:r w:rsidRPr="00576727">
        <w:rPr>
          <w:rFonts w:ascii="Book Antiqua" w:hAnsi="Book Antiqua"/>
        </w:rPr>
        <w:t>miny zostały zebrane i pogrupowane zgodnie z rodzaj</w:t>
      </w:r>
      <w:r w:rsidR="006E0E62">
        <w:rPr>
          <w:rFonts w:ascii="Book Antiqua" w:hAnsi="Book Antiqua"/>
        </w:rPr>
        <w:t>em paliwa i rodzajem pojazdu na </w:t>
      </w:r>
      <w:r w:rsidRPr="00576727">
        <w:rPr>
          <w:rFonts w:ascii="Book Antiqua" w:hAnsi="Book Antiqua"/>
        </w:rPr>
        <w:t xml:space="preserve">podstawie danych ze Starostwa </w:t>
      </w:r>
      <w:r w:rsidRPr="003125EC">
        <w:rPr>
          <w:rFonts w:ascii="Book Antiqua" w:hAnsi="Book Antiqua"/>
        </w:rPr>
        <w:t>Powiatowego.</w:t>
      </w:r>
      <w:r w:rsidRPr="003125EC">
        <w:rPr>
          <w:rFonts w:ascii="Book Antiqua" w:hAnsi="Book Antiqua"/>
          <w:color w:val="FF0000"/>
        </w:rPr>
        <w:t xml:space="preserve"> </w:t>
      </w:r>
      <w:r w:rsidRPr="003125EC">
        <w:rPr>
          <w:rFonts w:ascii="Book Antiqua" w:hAnsi="Book Antiqua"/>
        </w:rPr>
        <w:t>Pojazdy będące w użytkowaniu</w:t>
      </w:r>
      <w:r w:rsidRPr="003125EC">
        <w:rPr>
          <w:rFonts w:ascii="Book Antiqua" w:hAnsi="Book Antiqua"/>
          <w:color w:val="FF0000"/>
        </w:rPr>
        <w:t xml:space="preserve"> </w:t>
      </w:r>
      <w:r w:rsidRPr="003125EC">
        <w:rPr>
          <w:rFonts w:ascii="Book Antiqua" w:hAnsi="Book Antiqua"/>
        </w:rPr>
        <w:t>Urzędu Gminy, Policji i Ochotniczej Straży Pożarnej zostały uwzględnione</w:t>
      </w:r>
      <w:r w:rsidRPr="003125EC">
        <w:rPr>
          <w:rFonts w:ascii="Book Antiqua" w:hAnsi="Book Antiqua"/>
          <w:color w:val="FF0000"/>
        </w:rPr>
        <w:t xml:space="preserve"> </w:t>
      </w:r>
      <w:r w:rsidR="00504F58">
        <w:rPr>
          <w:rFonts w:ascii="Book Antiqua" w:hAnsi="Book Antiqua"/>
        </w:rPr>
        <w:t>w </w:t>
      </w:r>
      <w:r w:rsidR="00507CB9" w:rsidRPr="003125EC">
        <w:rPr>
          <w:rFonts w:ascii="Book Antiqua" w:hAnsi="Book Antiqua"/>
        </w:rPr>
        <w:t xml:space="preserve">osobnej pozycji jako transport gminny. </w:t>
      </w:r>
    </w:p>
    <w:p w:rsidR="00C10475" w:rsidRPr="00E34FD3" w:rsidRDefault="00C10475" w:rsidP="000D79AF">
      <w:pPr>
        <w:pStyle w:val="Basictext"/>
        <w:ind w:firstLine="708"/>
        <w:rPr>
          <w:rFonts w:ascii="Book Antiqua" w:hAnsi="Book Antiqua"/>
        </w:rPr>
      </w:pPr>
      <w:r w:rsidRPr="00E34FD3">
        <w:rPr>
          <w:rFonts w:ascii="Book Antiqua" w:hAnsi="Book Antiqua"/>
        </w:rPr>
        <w:t xml:space="preserve">Całkowita liczba zarejestrowanych samochodów </w:t>
      </w:r>
      <w:r w:rsidR="00504F58">
        <w:rPr>
          <w:rFonts w:ascii="Book Antiqua" w:hAnsi="Book Antiqua"/>
        </w:rPr>
        <w:t xml:space="preserve">systematycznie </w:t>
      </w:r>
      <w:r w:rsidRPr="00E34FD3">
        <w:rPr>
          <w:rFonts w:ascii="Book Antiqua" w:hAnsi="Book Antiqua"/>
        </w:rPr>
        <w:t>wzr</w:t>
      </w:r>
      <w:r w:rsidR="00504F58">
        <w:rPr>
          <w:rFonts w:ascii="Book Antiqua" w:hAnsi="Book Antiqua"/>
        </w:rPr>
        <w:t>asta</w:t>
      </w:r>
      <w:r w:rsidRPr="00E34FD3">
        <w:rPr>
          <w:rFonts w:ascii="Book Antiqua" w:hAnsi="Book Antiqua"/>
        </w:rPr>
        <w:t xml:space="preserve"> i jest to dobra wiadomość, bo świadczy o wzroście zamożności społeczeństwa. Niestety zgodnie z tendencją występującą na terenie całego kraju, największy przyrost wi</w:t>
      </w:r>
      <w:r w:rsidR="003125EC">
        <w:rPr>
          <w:rFonts w:ascii="Book Antiqua" w:hAnsi="Book Antiqua"/>
        </w:rPr>
        <w:t xml:space="preserve">dać w kolumnie </w:t>
      </w:r>
      <w:r w:rsidR="00551354">
        <w:rPr>
          <w:rFonts w:ascii="Book Antiqua" w:hAnsi="Book Antiqua"/>
        </w:rPr>
        <w:t>„</w:t>
      </w:r>
      <w:r w:rsidRPr="00E34FD3">
        <w:rPr>
          <w:rFonts w:ascii="Book Antiqua" w:hAnsi="Book Antiqua"/>
        </w:rPr>
        <w:t>samochodów zasilanych</w:t>
      </w:r>
      <w:r w:rsidR="006E0E62">
        <w:rPr>
          <w:rFonts w:ascii="Book Antiqua" w:hAnsi="Book Antiqua"/>
        </w:rPr>
        <w:t xml:space="preserve"> olejem napędowym</w:t>
      </w:r>
      <w:r w:rsidR="00551354">
        <w:rPr>
          <w:rFonts w:ascii="Book Antiqua" w:hAnsi="Book Antiqua"/>
        </w:rPr>
        <w:t>”</w:t>
      </w:r>
      <w:r w:rsidR="006E0E62">
        <w:rPr>
          <w:rFonts w:ascii="Book Antiqua" w:hAnsi="Book Antiqua"/>
        </w:rPr>
        <w:t>. Samochody te </w:t>
      </w:r>
      <w:r w:rsidRPr="00E34FD3">
        <w:rPr>
          <w:rFonts w:ascii="Book Antiqua" w:hAnsi="Book Antiqua"/>
        </w:rPr>
        <w:t>charakteryzują się dużą trwałością i ekonomią,</w:t>
      </w:r>
      <w:r w:rsidR="00504F58">
        <w:rPr>
          <w:rFonts w:ascii="Book Antiqua" w:hAnsi="Book Antiqua"/>
        </w:rPr>
        <w:t xml:space="preserve"> ale mają niekorzystny wpływ na </w:t>
      </w:r>
      <w:r w:rsidRPr="00E34FD3">
        <w:rPr>
          <w:rFonts w:ascii="Book Antiqua" w:hAnsi="Book Antiqua"/>
        </w:rPr>
        <w:t>środowisko naturalne i wysokie współczynniki emisji. Z powodu braku szczegółowych danych autorzy pomijają wpływ sprawności technicznej pojazdów, zakładając że są one w pełni sprawne i charakteryzują się nominalnymi wskaźnikami emisji.</w:t>
      </w:r>
    </w:p>
    <w:p w:rsidR="00C10475" w:rsidRPr="00E16CF0" w:rsidRDefault="00B5255C" w:rsidP="00B5255C">
      <w:pPr>
        <w:pStyle w:val="Legenda"/>
        <w:rPr>
          <w:rFonts w:ascii="Book Antiqua" w:hAnsi="Book Antiqua"/>
          <w:sz w:val="24"/>
          <w:szCs w:val="24"/>
        </w:rPr>
      </w:pPr>
      <w:bookmarkStart w:id="284" w:name="_Toc452381297"/>
      <w:r w:rsidRPr="00B5255C">
        <w:rPr>
          <w:rFonts w:ascii="Book Antiqua" w:hAnsi="Book Antiqua"/>
          <w:sz w:val="24"/>
          <w:szCs w:val="24"/>
        </w:rPr>
        <w:lastRenderedPageBreak/>
        <w:t xml:space="preserve">Tabela </w:t>
      </w:r>
      <w:r w:rsidR="00D750F6" w:rsidRPr="00B5255C">
        <w:rPr>
          <w:rFonts w:ascii="Book Antiqua" w:hAnsi="Book Antiqua"/>
          <w:sz w:val="24"/>
          <w:szCs w:val="24"/>
        </w:rPr>
        <w:fldChar w:fldCharType="begin"/>
      </w:r>
      <w:r w:rsidRPr="00B5255C">
        <w:rPr>
          <w:rFonts w:ascii="Book Antiqua" w:hAnsi="Book Antiqua"/>
          <w:sz w:val="24"/>
          <w:szCs w:val="24"/>
        </w:rPr>
        <w:instrText xml:space="preserve"> SEQ Tabela \* ARABIC </w:instrText>
      </w:r>
      <w:r w:rsidR="00D750F6" w:rsidRPr="00B5255C">
        <w:rPr>
          <w:rFonts w:ascii="Book Antiqua" w:hAnsi="Book Antiqua"/>
          <w:sz w:val="24"/>
          <w:szCs w:val="24"/>
        </w:rPr>
        <w:fldChar w:fldCharType="separate"/>
      </w:r>
      <w:r w:rsidR="00BA62F9">
        <w:rPr>
          <w:rFonts w:ascii="Book Antiqua" w:hAnsi="Book Antiqua"/>
          <w:noProof/>
          <w:sz w:val="24"/>
          <w:szCs w:val="24"/>
        </w:rPr>
        <w:t>12</w:t>
      </w:r>
      <w:r w:rsidR="00D750F6" w:rsidRPr="00B5255C">
        <w:rPr>
          <w:rFonts w:ascii="Book Antiqua" w:hAnsi="Book Antiqua"/>
          <w:sz w:val="24"/>
          <w:szCs w:val="24"/>
        </w:rPr>
        <w:fldChar w:fldCharType="end"/>
      </w:r>
      <w:r w:rsidRPr="00B5255C">
        <w:rPr>
          <w:rFonts w:ascii="Book Antiqua" w:hAnsi="Book Antiqua"/>
          <w:sz w:val="24"/>
          <w:szCs w:val="24"/>
        </w:rPr>
        <w:t xml:space="preserve">. </w:t>
      </w:r>
      <w:r w:rsidR="004B21E6" w:rsidRPr="00B5255C">
        <w:rPr>
          <w:rFonts w:ascii="Book Antiqua" w:hAnsi="Book Antiqua"/>
          <w:sz w:val="24"/>
          <w:szCs w:val="24"/>
        </w:rPr>
        <w:t>Zestawienie</w:t>
      </w:r>
      <w:r w:rsidR="004B21E6" w:rsidRPr="00E16CF0">
        <w:rPr>
          <w:rFonts w:ascii="Book Antiqua" w:hAnsi="Book Antiqua"/>
          <w:sz w:val="24"/>
          <w:szCs w:val="24"/>
        </w:rPr>
        <w:t xml:space="preserve"> bazowe pojazdów z podziałem na paliwo i rodzaj pojazdu</w:t>
      </w:r>
      <w:bookmarkEnd w:id="284"/>
    </w:p>
    <w:tbl>
      <w:tblPr>
        <w:tblW w:w="9087" w:type="dxa"/>
        <w:tblInd w:w="5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968"/>
        <w:gridCol w:w="1599"/>
        <w:gridCol w:w="1372"/>
        <w:gridCol w:w="2030"/>
        <w:gridCol w:w="790"/>
        <w:gridCol w:w="1194"/>
        <w:gridCol w:w="1134"/>
      </w:tblGrid>
      <w:tr w:rsidR="00C10475" w:rsidRPr="0073242D" w:rsidTr="00C10475">
        <w:trPr>
          <w:trHeight w:val="915"/>
          <w:tblHeader/>
        </w:trPr>
        <w:tc>
          <w:tcPr>
            <w:tcW w:w="968" w:type="dxa"/>
            <w:vMerge w:val="restart"/>
            <w:shd w:val="clear" w:color="auto" w:fill="auto"/>
            <w:hideMark/>
          </w:tcPr>
          <w:p w:rsidR="00C10475" w:rsidRPr="0073242D" w:rsidRDefault="00C10475" w:rsidP="00504F58">
            <w:pPr>
              <w:spacing w:line="240" w:lineRule="auto"/>
              <w:jc w:val="center"/>
              <w:rPr>
                <w:rFonts w:ascii="Book Antiqua" w:hAnsi="Book Antiqua" w:cs="Arial"/>
              </w:rPr>
            </w:pPr>
            <w:r w:rsidRPr="0073242D">
              <w:rPr>
                <w:rFonts w:ascii="Book Antiqua" w:hAnsi="Book Antiqua" w:cs="Arial"/>
              </w:rPr>
              <w:t>Lp.</w:t>
            </w:r>
          </w:p>
        </w:tc>
        <w:tc>
          <w:tcPr>
            <w:tcW w:w="1599" w:type="dxa"/>
            <w:vMerge w:val="restart"/>
            <w:shd w:val="clear" w:color="auto" w:fill="auto"/>
            <w:hideMark/>
          </w:tcPr>
          <w:p w:rsidR="00C10475" w:rsidRPr="0073242D" w:rsidRDefault="00DC0D93" w:rsidP="00504F58">
            <w:pPr>
              <w:spacing w:line="240" w:lineRule="auto"/>
              <w:jc w:val="center"/>
              <w:rPr>
                <w:rFonts w:ascii="Book Antiqua" w:hAnsi="Book Antiqua" w:cs="Arial"/>
              </w:rPr>
            </w:pPr>
            <w:r>
              <w:rPr>
                <w:rFonts w:ascii="Book Antiqua" w:hAnsi="Book Antiqua" w:cs="Arial"/>
              </w:rPr>
              <w:t xml:space="preserve">Okres </w:t>
            </w:r>
            <w:r w:rsidR="00C10475" w:rsidRPr="0073242D">
              <w:rPr>
                <w:rFonts w:ascii="Book Antiqua" w:hAnsi="Book Antiqua" w:cs="Arial"/>
              </w:rPr>
              <w:t>prowadzonej analizy</w:t>
            </w:r>
          </w:p>
        </w:tc>
        <w:tc>
          <w:tcPr>
            <w:tcW w:w="1372" w:type="dxa"/>
            <w:vMerge w:val="restart"/>
            <w:shd w:val="clear" w:color="auto" w:fill="auto"/>
            <w:hideMark/>
          </w:tcPr>
          <w:p w:rsidR="00C10475" w:rsidRPr="0073242D" w:rsidRDefault="00C10475" w:rsidP="00504F58">
            <w:pPr>
              <w:spacing w:line="240" w:lineRule="auto"/>
              <w:jc w:val="center"/>
              <w:rPr>
                <w:rFonts w:ascii="Book Antiqua" w:hAnsi="Book Antiqua" w:cs="Arial"/>
              </w:rPr>
            </w:pPr>
            <w:r w:rsidRPr="0073242D">
              <w:rPr>
                <w:rFonts w:ascii="Book Antiqua" w:hAnsi="Book Antiqua" w:cs="Arial"/>
              </w:rPr>
              <w:t>Rodzaj pojazdu</w:t>
            </w:r>
          </w:p>
        </w:tc>
        <w:tc>
          <w:tcPr>
            <w:tcW w:w="2030" w:type="dxa"/>
            <w:vMerge w:val="restart"/>
            <w:shd w:val="clear" w:color="auto" w:fill="auto"/>
            <w:hideMark/>
          </w:tcPr>
          <w:p w:rsidR="00C10475" w:rsidRPr="0073242D" w:rsidRDefault="00C10475" w:rsidP="00504F58">
            <w:pPr>
              <w:spacing w:line="240" w:lineRule="auto"/>
              <w:jc w:val="center"/>
              <w:rPr>
                <w:rFonts w:ascii="Book Antiqua" w:hAnsi="Book Antiqua" w:cs="Arial"/>
              </w:rPr>
            </w:pPr>
            <w:r w:rsidRPr="0073242D">
              <w:rPr>
                <w:rFonts w:ascii="Book Antiqua" w:hAnsi="Book Antiqua" w:cs="Arial"/>
              </w:rPr>
              <w:t>Ilość</w:t>
            </w:r>
          </w:p>
          <w:p w:rsidR="00C10475" w:rsidRPr="0073242D" w:rsidRDefault="00C10475" w:rsidP="00504F58">
            <w:pPr>
              <w:spacing w:line="240" w:lineRule="auto"/>
              <w:jc w:val="center"/>
              <w:rPr>
                <w:rFonts w:ascii="Book Antiqua" w:hAnsi="Book Antiqua" w:cs="Arial"/>
              </w:rPr>
            </w:pPr>
            <w:r w:rsidRPr="0073242D">
              <w:rPr>
                <w:rFonts w:ascii="Book Antiqua" w:hAnsi="Book Antiqua" w:cs="Arial"/>
              </w:rPr>
              <w:t>zarejestrowanych</w:t>
            </w:r>
          </w:p>
          <w:p w:rsidR="00C10475" w:rsidRPr="0073242D" w:rsidRDefault="00C10475" w:rsidP="00504F58">
            <w:pPr>
              <w:jc w:val="center"/>
              <w:rPr>
                <w:rFonts w:ascii="Book Antiqua" w:hAnsi="Book Antiqua" w:cs="Arial"/>
              </w:rPr>
            </w:pPr>
            <w:r w:rsidRPr="0073242D">
              <w:rPr>
                <w:rFonts w:ascii="Book Antiqua" w:hAnsi="Book Antiqua" w:cs="Arial"/>
              </w:rPr>
              <w:t>pojazdów</w:t>
            </w:r>
          </w:p>
        </w:tc>
        <w:tc>
          <w:tcPr>
            <w:tcW w:w="3118" w:type="dxa"/>
            <w:gridSpan w:val="3"/>
            <w:shd w:val="clear" w:color="auto" w:fill="auto"/>
            <w:hideMark/>
          </w:tcPr>
          <w:p w:rsidR="00C10475" w:rsidRPr="0073242D" w:rsidRDefault="00C10475" w:rsidP="00504F58">
            <w:pPr>
              <w:spacing w:line="240" w:lineRule="auto"/>
              <w:jc w:val="center"/>
              <w:rPr>
                <w:rFonts w:ascii="Book Antiqua" w:hAnsi="Book Antiqua" w:cs="Arial"/>
              </w:rPr>
            </w:pPr>
            <w:r w:rsidRPr="0073242D">
              <w:rPr>
                <w:rFonts w:ascii="Book Antiqua" w:hAnsi="Book Antiqua" w:cs="Arial"/>
              </w:rPr>
              <w:t>Ilość zarejestrowanych pojazdów wg  rodzaju paliwa*</w:t>
            </w:r>
          </w:p>
        </w:tc>
      </w:tr>
      <w:tr w:rsidR="00C10475" w:rsidRPr="0073242D" w:rsidTr="00C10475">
        <w:trPr>
          <w:trHeight w:val="330"/>
        </w:trPr>
        <w:tc>
          <w:tcPr>
            <w:tcW w:w="968" w:type="dxa"/>
            <w:vMerge/>
            <w:shd w:val="clear" w:color="auto" w:fill="auto"/>
            <w:vAlign w:val="center"/>
            <w:hideMark/>
          </w:tcPr>
          <w:p w:rsidR="00C10475" w:rsidRPr="0073242D" w:rsidRDefault="00C10475" w:rsidP="00504F58">
            <w:pPr>
              <w:spacing w:line="240" w:lineRule="auto"/>
              <w:jc w:val="center"/>
              <w:rPr>
                <w:rFonts w:ascii="Book Antiqua" w:hAnsi="Book Antiqua" w:cs="Arial"/>
              </w:rPr>
            </w:pPr>
          </w:p>
        </w:tc>
        <w:tc>
          <w:tcPr>
            <w:tcW w:w="1599" w:type="dxa"/>
            <w:vMerge/>
            <w:shd w:val="clear" w:color="auto" w:fill="auto"/>
            <w:vAlign w:val="center"/>
            <w:hideMark/>
          </w:tcPr>
          <w:p w:rsidR="00C10475" w:rsidRPr="0073242D" w:rsidRDefault="00C10475" w:rsidP="00504F58">
            <w:pPr>
              <w:spacing w:line="240" w:lineRule="auto"/>
              <w:jc w:val="center"/>
              <w:rPr>
                <w:rFonts w:ascii="Book Antiqua" w:hAnsi="Book Antiqua" w:cs="Arial"/>
              </w:rPr>
            </w:pPr>
          </w:p>
        </w:tc>
        <w:tc>
          <w:tcPr>
            <w:tcW w:w="1372" w:type="dxa"/>
            <w:vMerge/>
            <w:shd w:val="clear" w:color="auto" w:fill="auto"/>
            <w:vAlign w:val="center"/>
            <w:hideMark/>
          </w:tcPr>
          <w:p w:rsidR="00C10475" w:rsidRPr="0073242D" w:rsidRDefault="00C10475" w:rsidP="00504F58">
            <w:pPr>
              <w:spacing w:line="240" w:lineRule="auto"/>
              <w:jc w:val="center"/>
              <w:rPr>
                <w:rFonts w:ascii="Book Antiqua" w:hAnsi="Book Antiqua" w:cs="Arial"/>
              </w:rPr>
            </w:pPr>
          </w:p>
        </w:tc>
        <w:tc>
          <w:tcPr>
            <w:tcW w:w="2030" w:type="dxa"/>
            <w:vMerge/>
            <w:shd w:val="clear" w:color="auto" w:fill="auto"/>
            <w:hideMark/>
          </w:tcPr>
          <w:p w:rsidR="00C10475" w:rsidRPr="0073242D" w:rsidRDefault="00C10475" w:rsidP="00504F58">
            <w:pPr>
              <w:spacing w:line="240" w:lineRule="auto"/>
              <w:jc w:val="center"/>
              <w:rPr>
                <w:rFonts w:ascii="Book Antiqua" w:hAnsi="Book Antiqua" w:cs="Arial"/>
              </w:rPr>
            </w:pPr>
          </w:p>
        </w:tc>
        <w:tc>
          <w:tcPr>
            <w:tcW w:w="790" w:type="dxa"/>
            <w:shd w:val="clear" w:color="auto" w:fill="auto"/>
            <w:hideMark/>
          </w:tcPr>
          <w:p w:rsidR="00C10475" w:rsidRPr="0073242D" w:rsidRDefault="00C10475" w:rsidP="00504F58">
            <w:pPr>
              <w:spacing w:line="240" w:lineRule="auto"/>
              <w:jc w:val="center"/>
              <w:rPr>
                <w:rFonts w:ascii="Book Antiqua" w:hAnsi="Book Antiqua" w:cs="Arial"/>
              </w:rPr>
            </w:pPr>
            <w:r w:rsidRPr="0073242D">
              <w:rPr>
                <w:rFonts w:ascii="Book Antiqua" w:hAnsi="Book Antiqua" w:cs="Arial"/>
              </w:rPr>
              <w:t>B</w:t>
            </w:r>
          </w:p>
        </w:tc>
        <w:tc>
          <w:tcPr>
            <w:tcW w:w="1194" w:type="dxa"/>
            <w:shd w:val="clear" w:color="auto" w:fill="auto"/>
            <w:hideMark/>
          </w:tcPr>
          <w:p w:rsidR="00C10475" w:rsidRPr="0073242D" w:rsidRDefault="00C10475" w:rsidP="00504F58">
            <w:pPr>
              <w:spacing w:line="240" w:lineRule="auto"/>
              <w:jc w:val="center"/>
              <w:rPr>
                <w:rFonts w:ascii="Book Antiqua" w:hAnsi="Book Antiqua" w:cs="Arial"/>
              </w:rPr>
            </w:pPr>
            <w:r w:rsidRPr="0073242D">
              <w:rPr>
                <w:rFonts w:ascii="Book Antiqua" w:hAnsi="Book Antiqua" w:cs="Arial"/>
              </w:rPr>
              <w:t>B/LPG</w:t>
            </w:r>
          </w:p>
        </w:tc>
        <w:tc>
          <w:tcPr>
            <w:tcW w:w="1134" w:type="dxa"/>
            <w:shd w:val="clear" w:color="auto" w:fill="auto"/>
            <w:hideMark/>
          </w:tcPr>
          <w:p w:rsidR="00C10475" w:rsidRPr="0073242D" w:rsidRDefault="00C10475" w:rsidP="00504F58">
            <w:pPr>
              <w:spacing w:line="240" w:lineRule="auto"/>
              <w:jc w:val="center"/>
              <w:rPr>
                <w:rFonts w:ascii="Book Antiqua" w:hAnsi="Book Antiqua" w:cs="Arial"/>
              </w:rPr>
            </w:pPr>
            <w:r w:rsidRPr="0073242D">
              <w:rPr>
                <w:rFonts w:ascii="Book Antiqua" w:hAnsi="Book Antiqua" w:cs="Arial"/>
              </w:rPr>
              <w:t>ON</w:t>
            </w:r>
          </w:p>
        </w:tc>
      </w:tr>
      <w:tr w:rsidR="00504F58" w:rsidRPr="0073242D" w:rsidTr="00054051">
        <w:trPr>
          <w:trHeight w:val="1630"/>
        </w:trPr>
        <w:tc>
          <w:tcPr>
            <w:tcW w:w="968" w:type="dxa"/>
            <w:vMerge w:val="restart"/>
            <w:tcBorders>
              <w:bottom w:val="single" w:sz="4" w:space="0" w:color="00B050"/>
            </w:tcBorders>
            <w:shd w:val="clear" w:color="auto" w:fill="auto"/>
            <w:vAlign w:val="center"/>
            <w:hideMark/>
          </w:tcPr>
          <w:p w:rsidR="00504F58" w:rsidRPr="0073242D" w:rsidRDefault="00504F58" w:rsidP="00C10475">
            <w:pPr>
              <w:spacing w:line="240" w:lineRule="auto"/>
              <w:jc w:val="center"/>
              <w:rPr>
                <w:rFonts w:ascii="Book Antiqua" w:hAnsi="Book Antiqua" w:cs="Arial"/>
              </w:rPr>
            </w:pPr>
            <w:r>
              <w:rPr>
                <w:rFonts w:ascii="Book Antiqua" w:hAnsi="Book Antiqua" w:cs="Arial"/>
              </w:rPr>
              <w:t>1</w:t>
            </w:r>
            <w:r w:rsidRPr="0073242D">
              <w:rPr>
                <w:rFonts w:ascii="Book Antiqua" w:hAnsi="Book Antiqua" w:cs="Arial"/>
              </w:rPr>
              <w:t>.</w:t>
            </w:r>
          </w:p>
        </w:tc>
        <w:tc>
          <w:tcPr>
            <w:tcW w:w="1599" w:type="dxa"/>
            <w:vMerge w:val="restart"/>
            <w:tcBorders>
              <w:bottom w:val="single" w:sz="4" w:space="0" w:color="00B050"/>
            </w:tcBorders>
            <w:shd w:val="clear" w:color="auto" w:fill="auto"/>
            <w:hideMark/>
          </w:tcPr>
          <w:p w:rsidR="00504F58" w:rsidRPr="0073242D" w:rsidRDefault="00504F58" w:rsidP="00C10475">
            <w:pPr>
              <w:spacing w:line="240" w:lineRule="auto"/>
              <w:jc w:val="both"/>
              <w:rPr>
                <w:rFonts w:ascii="Book Antiqua" w:hAnsi="Book Antiqua" w:cs="Arial"/>
              </w:rPr>
            </w:pPr>
            <w:r w:rsidRPr="0073242D">
              <w:rPr>
                <w:rFonts w:ascii="Book Antiqua" w:hAnsi="Book Antiqua" w:cs="Arial"/>
              </w:rPr>
              <w:t xml:space="preserve">wg stanu </w:t>
            </w:r>
          </w:p>
          <w:p w:rsidR="00504F58" w:rsidRPr="0073242D" w:rsidRDefault="00504F58" w:rsidP="00C10475">
            <w:pPr>
              <w:spacing w:line="240" w:lineRule="auto"/>
              <w:jc w:val="both"/>
              <w:rPr>
                <w:rFonts w:ascii="Book Antiqua" w:hAnsi="Book Antiqua" w:cs="Arial"/>
              </w:rPr>
            </w:pPr>
            <w:r w:rsidRPr="0073242D">
              <w:rPr>
                <w:rFonts w:ascii="Book Antiqua" w:hAnsi="Book Antiqua" w:cs="Arial"/>
              </w:rPr>
              <w:t>na dzień</w:t>
            </w:r>
          </w:p>
          <w:p w:rsidR="00504F58" w:rsidRPr="0073242D" w:rsidRDefault="00504F58" w:rsidP="00C10475">
            <w:pPr>
              <w:spacing w:line="240" w:lineRule="auto"/>
              <w:jc w:val="both"/>
              <w:rPr>
                <w:rFonts w:ascii="Book Antiqua" w:hAnsi="Book Antiqua" w:cs="Arial"/>
              </w:rPr>
            </w:pPr>
            <w:r w:rsidRPr="0073242D">
              <w:rPr>
                <w:rFonts w:ascii="Book Antiqua" w:hAnsi="Book Antiqua" w:cs="Arial"/>
              </w:rPr>
              <w:t>31.1</w:t>
            </w:r>
            <w:r>
              <w:rPr>
                <w:rFonts w:ascii="Book Antiqua" w:hAnsi="Book Antiqua" w:cs="Arial"/>
              </w:rPr>
              <w:t>0</w:t>
            </w:r>
            <w:r w:rsidRPr="0073242D">
              <w:rPr>
                <w:rFonts w:ascii="Book Antiqua" w:hAnsi="Book Antiqua" w:cs="Arial"/>
              </w:rPr>
              <w:t>.201</w:t>
            </w:r>
            <w:r>
              <w:rPr>
                <w:rFonts w:ascii="Book Antiqua" w:hAnsi="Book Antiqua" w:cs="Arial"/>
              </w:rPr>
              <w:t>5</w:t>
            </w:r>
            <w:r w:rsidRPr="0073242D">
              <w:rPr>
                <w:rFonts w:ascii="Book Antiqua" w:hAnsi="Book Antiqua" w:cs="Arial"/>
              </w:rPr>
              <w:t>r.</w:t>
            </w:r>
          </w:p>
          <w:p w:rsidR="00504F58" w:rsidRPr="0073242D" w:rsidRDefault="00504F58" w:rsidP="00C10475">
            <w:pPr>
              <w:spacing w:line="240" w:lineRule="auto"/>
              <w:jc w:val="both"/>
              <w:rPr>
                <w:rFonts w:ascii="Book Antiqua" w:hAnsi="Book Antiqua" w:cs="Arial"/>
              </w:rPr>
            </w:pPr>
            <w:r w:rsidRPr="0073242D">
              <w:rPr>
                <w:rFonts w:ascii="Book Antiqua" w:hAnsi="Book Antiqua" w:cs="Arial"/>
              </w:rPr>
              <w:t> </w:t>
            </w:r>
          </w:p>
        </w:tc>
        <w:tc>
          <w:tcPr>
            <w:tcW w:w="1372" w:type="dxa"/>
            <w:tcBorders>
              <w:bottom w:val="single" w:sz="4" w:space="0" w:color="00B050"/>
            </w:tcBorders>
            <w:shd w:val="clear" w:color="auto" w:fill="auto"/>
            <w:hideMark/>
          </w:tcPr>
          <w:p w:rsidR="00504F58" w:rsidRPr="0073242D" w:rsidRDefault="00504F58" w:rsidP="00C10475">
            <w:pPr>
              <w:spacing w:line="240" w:lineRule="auto"/>
              <w:jc w:val="center"/>
              <w:rPr>
                <w:rFonts w:ascii="Book Antiqua" w:hAnsi="Book Antiqua" w:cs="Arial"/>
              </w:rPr>
            </w:pPr>
            <w:r w:rsidRPr="0073242D">
              <w:rPr>
                <w:rFonts w:ascii="Book Antiqua" w:hAnsi="Book Antiqua" w:cs="Arial"/>
              </w:rPr>
              <w:t>samochody osobowe</w:t>
            </w:r>
          </w:p>
        </w:tc>
        <w:tc>
          <w:tcPr>
            <w:tcW w:w="2030" w:type="dxa"/>
            <w:tcBorders>
              <w:bottom w:val="single" w:sz="4" w:space="0" w:color="00B050"/>
            </w:tcBorders>
            <w:shd w:val="clear" w:color="auto" w:fill="auto"/>
          </w:tcPr>
          <w:p w:rsidR="00504F58" w:rsidRDefault="00504F58" w:rsidP="00C10475">
            <w:pPr>
              <w:jc w:val="center"/>
              <w:rPr>
                <w:rFonts w:ascii="Cambria" w:hAnsi="Cambria" w:cs="Arial"/>
                <w:color w:val="000000"/>
                <w:sz w:val="24"/>
                <w:szCs w:val="24"/>
              </w:rPr>
            </w:pPr>
            <w:r>
              <w:rPr>
                <w:rFonts w:ascii="Cambria" w:hAnsi="Cambria" w:cs="Arial"/>
                <w:color w:val="000000"/>
              </w:rPr>
              <w:t>3966</w:t>
            </w:r>
          </w:p>
        </w:tc>
        <w:tc>
          <w:tcPr>
            <w:tcW w:w="790" w:type="dxa"/>
            <w:tcBorders>
              <w:bottom w:val="single" w:sz="4" w:space="0" w:color="00B050"/>
            </w:tcBorders>
            <w:shd w:val="clear" w:color="auto" w:fill="auto"/>
          </w:tcPr>
          <w:p w:rsidR="00504F58" w:rsidRDefault="00504F58" w:rsidP="00C10475">
            <w:pPr>
              <w:jc w:val="center"/>
              <w:rPr>
                <w:rFonts w:ascii="Cambria" w:hAnsi="Cambria" w:cs="Arial"/>
                <w:color w:val="000000"/>
                <w:sz w:val="24"/>
                <w:szCs w:val="24"/>
              </w:rPr>
            </w:pPr>
            <w:r>
              <w:rPr>
                <w:rFonts w:ascii="Cambria" w:hAnsi="Cambria" w:cs="Arial"/>
                <w:color w:val="000000"/>
              </w:rPr>
              <w:t>2062</w:t>
            </w:r>
          </w:p>
        </w:tc>
        <w:tc>
          <w:tcPr>
            <w:tcW w:w="1194" w:type="dxa"/>
            <w:tcBorders>
              <w:bottom w:val="single" w:sz="4" w:space="0" w:color="00B050"/>
            </w:tcBorders>
            <w:shd w:val="clear" w:color="auto" w:fill="auto"/>
          </w:tcPr>
          <w:p w:rsidR="00504F58" w:rsidRDefault="00504F58" w:rsidP="00C10475">
            <w:pPr>
              <w:jc w:val="center"/>
              <w:rPr>
                <w:rFonts w:ascii="Cambria" w:hAnsi="Cambria" w:cs="Arial"/>
                <w:color w:val="000000"/>
                <w:sz w:val="24"/>
                <w:szCs w:val="24"/>
              </w:rPr>
            </w:pPr>
            <w:r>
              <w:rPr>
                <w:rFonts w:ascii="Cambria" w:hAnsi="Cambria" w:cs="Arial"/>
                <w:color w:val="000000"/>
              </w:rPr>
              <w:t>1020</w:t>
            </w:r>
          </w:p>
        </w:tc>
        <w:tc>
          <w:tcPr>
            <w:tcW w:w="1134" w:type="dxa"/>
            <w:tcBorders>
              <w:bottom w:val="single" w:sz="4" w:space="0" w:color="00B050"/>
            </w:tcBorders>
            <w:shd w:val="clear" w:color="auto" w:fill="auto"/>
          </w:tcPr>
          <w:p w:rsidR="00504F58" w:rsidRDefault="00504F58" w:rsidP="00C10475">
            <w:pPr>
              <w:jc w:val="center"/>
              <w:rPr>
                <w:rFonts w:ascii="Cambria" w:hAnsi="Cambria" w:cs="Arial"/>
                <w:color w:val="000000"/>
                <w:sz w:val="24"/>
                <w:szCs w:val="24"/>
              </w:rPr>
            </w:pPr>
            <w:r>
              <w:rPr>
                <w:rFonts w:ascii="Cambria" w:hAnsi="Cambria" w:cs="Arial"/>
                <w:color w:val="000000"/>
              </w:rPr>
              <w:t>884</w:t>
            </w:r>
          </w:p>
        </w:tc>
      </w:tr>
      <w:tr w:rsidR="00504F58" w:rsidRPr="0073242D" w:rsidTr="00C10475">
        <w:trPr>
          <w:trHeight w:val="960"/>
        </w:trPr>
        <w:tc>
          <w:tcPr>
            <w:tcW w:w="968" w:type="dxa"/>
            <w:vMerge/>
            <w:vAlign w:val="center"/>
            <w:hideMark/>
          </w:tcPr>
          <w:p w:rsidR="00504F58" w:rsidRPr="0073242D" w:rsidRDefault="00504F58" w:rsidP="00C10475">
            <w:pPr>
              <w:spacing w:line="240" w:lineRule="auto"/>
              <w:rPr>
                <w:rFonts w:ascii="Book Antiqua" w:hAnsi="Book Antiqua" w:cs="Arial"/>
              </w:rPr>
            </w:pPr>
          </w:p>
        </w:tc>
        <w:tc>
          <w:tcPr>
            <w:tcW w:w="1599" w:type="dxa"/>
            <w:vMerge/>
            <w:shd w:val="clear" w:color="auto" w:fill="auto"/>
            <w:hideMark/>
          </w:tcPr>
          <w:p w:rsidR="00504F58" w:rsidRPr="0073242D" w:rsidRDefault="00504F58" w:rsidP="00C10475">
            <w:pPr>
              <w:spacing w:line="240" w:lineRule="auto"/>
              <w:jc w:val="both"/>
              <w:rPr>
                <w:rFonts w:ascii="Book Antiqua" w:hAnsi="Book Antiqua" w:cs="Arial"/>
              </w:rPr>
            </w:pPr>
          </w:p>
        </w:tc>
        <w:tc>
          <w:tcPr>
            <w:tcW w:w="1372" w:type="dxa"/>
            <w:shd w:val="clear" w:color="auto" w:fill="CCFF66"/>
            <w:hideMark/>
          </w:tcPr>
          <w:p w:rsidR="00504F58" w:rsidRPr="0073242D" w:rsidRDefault="00504F58" w:rsidP="00C10475">
            <w:pPr>
              <w:spacing w:line="240" w:lineRule="auto"/>
              <w:jc w:val="center"/>
              <w:rPr>
                <w:rFonts w:ascii="Book Antiqua" w:hAnsi="Book Antiqua" w:cs="Arial"/>
              </w:rPr>
            </w:pPr>
            <w:r w:rsidRPr="0073242D">
              <w:rPr>
                <w:rFonts w:ascii="Book Antiqua" w:hAnsi="Book Antiqua" w:cs="Arial"/>
              </w:rPr>
              <w:t>samochody ciężarowe</w:t>
            </w:r>
          </w:p>
        </w:tc>
        <w:tc>
          <w:tcPr>
            <w:tcW w:w="2030" w:type="dxa"/>
            <w:shd w:val="clear" w:color="auto" w:fill="CCFF66"/>
          </w:tcPr>
          <w:p w:rsidR="00504F58" w:rsidRPr="005F5880" w:rsidRDefault="00504F58" w:rsidP="00C10475">
            <w:pPr>
              <w:jc w:val="center"/>
              <w:rPr>
                <w:rFonts w:ascii="Book Antiqua" w:hAnsi="Book Antiqua" w:cs="Arial"/>
              </w:rPr>
            </w:pPr>
            <w:r w:rsidRPr="005F5880">
              <w:rPr>
                <w:rFonts w:ascii="Book Antiqua" w:hAnsi="Book Antiqua" w:cs="Arial"/>
              </w:rPr>
              <w:t>405</w:t>
            </w:r>
          </w:p>
        </w:tc>
        <w:tc>
          <w:tcPr>
            <w:tcW w:w="790" w:type="dxa"/>
            <w:shd w:val="clear" w:color="auto" w:fill="CCFF66"/>
          </w:tcPr>
          <w:p w:rsidR="00504F58" w:rsidRPr="005F5880" w:rsidRDefault="00504F58" w:rsidP="00C10475">
            <w:pPr>
              <w:jc w:val="center"/>
              <w:rPr>
                <w:rFonts w:ascii="Book Antiqua" w:hAnsi="Book Antiqua" w:cs="Arial"/>
              </w:rPr>
            </w:pPr>
            <w:r w:rsidRPr="005F5880">
              <w:rPr>
                <w:rFonts w:ascii="Book Antiqua" w:hAnsi="Book Antiqua" w:cs="Arial"/>
              </w:rPr>
              <w:t>80</w:t>
            </w:r>
          </w:p>
        </w:tc>
        <w:tc>
          <w:tcPr>
            <w:tcW w:w="1194" w:type="dxa"/>
            <w:shd w:val="clear" w:color="auto" w:fill="CCFF66"/>
          </w:tcPr>
          <w:p w:rsidR="00504F58" w:rsidRPr="005F5880" w:rsidRDefault="00504F58" w:rsidP="00C10475">
            <w:pPr>
              <w:jc w:val="center"/>
              <w:rPr>
                <w:rFonts w:ascii="Book Antiqua" w:hAnsi="Book Antiqua" w:cs="Arial"/>
              </w:rPr>
            </w:pPr>
            <w:r w:rsidRPr="005F5880">
              <w:rPr>
                <w:rFonts w:ascii="Book Antiqua" w:hAnsi="Book Antiqua" w:cs="Arial"/>
              </w:rPr>
              <w:t>31</w:t>
            </w:r>
          </w:p>
        </w:tc>
        <w:tc>
          <w:tcPr>
            <w:tcW w:w="1134" w:type="dxa"/>
            <w:shd w:val="clear" w:color="auto" w:fill="CCFF66"/>
          </w:tcPr>
          <w:p w:rsidR="00504F58" w:rsidRPr="005F5880" w:rsidRDefault="00504F58" w:rsidP="00C10475">
            <w:pPr>
              <w:jc w:val="center"/>
              <w:rPr>
                <w:rFonts w:ascii="Book Antiqua" w:hAnsi="Book Antiqua" w:cs="Arial"/>
              </w:rPr>
            </w:pPr>
            <w:r w:rsidRPr="005F5880">
              <w:rPr>
                <w:rFonts w:ascii="Book Antiqua" w:hAnsi="Book Antiqua" w:cs="Arial"/>
              </w:rPr>
              <w:t>294</w:t>
            </w:r>
          </w:p>
        </w:tc>
      </w:tr>
      <w:tr w:rsidR="00504F58" w:rsidRPr="0073242D" w:rsidTr="00C10475">
        <w:trPr>
          <w:trHeight w:val="615"/>
        </w:trPr>
        <w:tc>
          <w:tcPr>
            <w:tcW w:w="968" w:type="dxa"/>
            <w:vMerge/>
            <w:vAlign w:val="center"/>
            <w:hideMark/>
          </w:tcPr>
          <w:p w:rsidR="00504F58" w:rsidRPr="0073242D" w:rsidRDefault="00504F58" w:rsidP="00C10475">
            <w:pPr>
              <w:spacing w:line="240" w:lineRule="auto"/>
              <w:rPr>
                <w:rFonts w:ascii="Book Antiqua" w:hAnsi="Book Antiqua" w:cs="Arial"/>
              </w:rPr>
            </w:pPr>
          </w:p>
        </w:tc>
        <w:tc>
          <w:tcPr>
            <w:tcW w:w="1599" w:type="dxa"/>
            <w:vMerge/>
            <w:shd w:val="clear" w:color="auto" w:fill="auto"/>
            <w:hideMark/>
          </w:tcPr>
          <w:p w:rsidR="00504F58" w:rsidRPr="0073242D" w:rsidRDefault="00504F58" w:rsidP="00C10475">
            <w:pPr>
              <w:spacing w:line="240" w:lineRule="auto"/>
              <w:jc w:val="both"/>
              <w:rPr>
                <w:rFonts w:ascii="Book Antiqua" w:hAnsi="Book Antiqua" w:cs="Arial"/>
              </w:rPr>
            </w:pPr>
          </w:p>
        </w:tc>
        <w:tc>
          <w:tcPr>
            <w:tcW w:w="1372" w:type="dxa"/>
            <w:shd w:val="clear" w:color="auto" w:fill="auto"/>
            <w:hideMark/>
          </w:tcPr>
          <w:p w:rsidR="00504F58" w:rsidRPr="0073242D" w:rsidRDefault="00504F58" w:rsidP="00C10475">
            <w:pPr>
              <w:spacing w:line="240" w:lineRule="auto"/>
              <w:jc w:val="center"/>
              <w:rPr>
                <w:rFonts w:ascii="Book Antiqua" w:hAnsi="Book Antiqua" w:cs="Arial"/>
              </w:rPr>
            </w:pPr>
            <w:r w:rsidRPr="0073242D">
              <w:rPr>
                <w:rFonts w:ascii="Book Antiqua" w:hAnsi="Book Antiqua" w:cs="Arial"/>
              </w:rPr>
              <w:t>autobusy</w:t>
            </w:r>
          </w:p>
        </w:tc>
        <w:tc>
          <w:tcPr>
            <w:tcW w:w="2030" w:type="dxa"/>
            <w:shd w:val="clear" w:color="auto" w:fill="auto"/>
          </w:tcPr>
          <w:p w:rsidR="00504F58" w:rsidRPr="005F5880" w:rsidRDefault="00504F58" w:rsidP="00C10475">
            <w:pPr>
              <w:jc w:val="center"/>
              <w:rPr>
                <w:rFonts w:ascii="Book Antiqua" w:hAnsi="Book Antiqua" w:cs="Arial"/>
              </w:rPr>
            </w:pPr>
            <w:r w:rsidRPr="005F5880">
              <w:rPr>
                <w:rFonts w:ascii="Book Antiqua" w:hAnsi="Book Antiqua" w:cs="Arial"/>
              </w:rPr>
              <w:t>83</w:t>
            </w:r>
          </w:p>
        </w:tc>
        <w:tc>
          <w:tcPr>
            <w:tcW w:w="790" w:type="dxa"/>
            <w:shd w:val="clear" w:color="auto" w:fill="auto"/>
          </w:tcPr>
          <w:p w:rsidR="00504F58" w:rsidRPr="005F5880" w:rsidRDefault="00504F58" w:rsidP="00C10475">
            <w:pPr>
              <w:jc w:val="center"/>
              <w:rPr>
                <w:rFonts w:ascii="Book Antiqua" w:hAnsi="Book Antiqua" w:cs="Arial"/>
              </w:rPr>
            </w:pPr>
            <w:r w:rsidRPr="005F5880">
              <w:rPr>
                <w:rFonts w:ascii="Book Antiqua" w:hAnsi="Book Antiqua" w:cs="Arial"/>
              </w:rPr>
              <w:t>51</w:t>
            </w:r>
          </w:p>
        </w:tc>
        <w:tc>
          <w:tcPr>
            <w:tcW w:w="1194" w:type="dxa"/>
            <w:shd w:val="clear" w:color="auto" w:fill="auto"/>
          </w:tcPr>
          <w:p w:rsidR="00504F58" w:rsidRPr="005F5880" w:rsidRDefault="00504F58" w:rsidP="00C10475">
            <w:pPr>
              <w:jc w:val="center"/>
              <w:rPr>
                <w:rFonts w:ascii="Book Antiqua" w:hAnsi="Book Antiqua" w:cs="Arial"/>
              </w:rPr>
            </w:pPr>
            <w:r w:rsidRPr="005F5880">
              <w:rPr>
                <w:rFonts w:ascii="Book Antiqua" w:hAnsi="Book Antiqua" w:cs="Arial"/>
              </w:rPr>
              <w:t>21</w:t>
            </w:r>
          </w:p>
        </w:tc>
        <w:tc>
          <w:tcPr>
            <w:tcW w:w="1134" w:type="dxa"/>
            <w:shd w:val="clear" w:color="auto" w:fill="auto"/>
          </w:tcPr>
          <w:p w:rsidR="00504F58" w:rsidRPr="005F5880" w:rsidRDefault="00504F58" w:rsidP="00C10475">
            <w:pPr>
              <w:jc w:val="center"/>
              <w:rPr>
                <w:rFonts w:ascii="Book Antiqua" w:hAnsi="Book Antiqua" w:cs="Arial"/>
              </w:rPr>
            </w:pPr>
            <w:r w:rsidRPr="005F5880">
              <w:rPr>
                <w:rFonts w:ascii="Book Antiqua" w:hAnsi="Book Antiqua" w:cs="Arial"/>
              </w:rPr>
              <w:t>11</w:t>
            </w:r>
          </w:p>
        </w:tc>
      </w:tr>
    </w:tbl>
    <w:p w:rsidR="00C10475" w:rsidRPr="001D2A40" w:rsidRDefault="00C10475" w:rsidP="00C10475">
      <w:pPr>
        <w:pStyle w:val="Basictext"/>
        <w:rPr>
          <w:rFonts w:ascii="Book Antiqua" w:hAnsi="Book Antiqua"/>
          <w:i/>
          <w:sz w:val="20"/>
          <w:szCs w:val="20"/>
        </w:rPr>
      </w:pPr>
      <w:r w:rsidRPr="001D2A40">
        <w:rPr>
          <w:rFonts w:ascii="Book Antiqua" w:hAnsi="Book Antiqua"/>
          <w:i/>
          <w:sz w:val="20"/>
          <w:szCs w:val="20"/>
        </w:rPr>
        <w:t xml:space="preserve">Źródło: </w:t>
      </w:r>
      <w:r w:rsidR="00BD0D1A">
        <w:rPr>
          <w:rFonts w:ascii="Book Antiqua" w:hAnsi="Book Antiqua"/>
          <w:i/>
          <w:sz w:val="20"/>
          <w:szCs w:val="20"/>
        </w:rPr>
        <w:t>O</w:t>
      </w:r>
      <w:r w:rsidR="00C005CE">
        <w:rPr>
          <w:rFonts w:ascii="Book Antiqua" w:hAnsi="Book Antiqua"/>
          <w:i/>
          <w:sz w:val="20"/>
          <w:szCs w:val="20"/>
        </w:rPr>
        <w:t>pracowanie</w:t>
      </w:r>
      <w:r>
        <w:rPr>
          <w:rFonts w:ascii="Book Antiqua" w:hAnsi="Book Antiqua"/>
          <w:i/>
          <w:sz w:val="20"/>
          <w:szCs w:val="20"/>
        </w:rPr>
        <w:t xml:space="preserve"> własne na podstawie danych ze Starostwa </w:t>
      </w:r>
      <w:r w:rsidR="00305190">
        <w:rPr>
          <w:rFonts w:ascii="Book Antiqua" w:hAnsi="Book Antiqua"/>
          <w:i/>
          <w:sz w:val="20"/>
          <w:szCs w:val="20"/>
        </w:rPr>
        <w:t>Powiatowego we Włocławku</w:t>
      </w:r>
    </w:p>
    <w:p w:rsidR="00C10475" w:rsidRPr="0073242D" w:rsidRDefault="00C10475" w:rsidP="00C10475">
      <w:pPr>
        <w:pStyle w:val="Basictext"/>
        <w:ind w:firstLine="708"/>
        <w:rPr>
          <w:rFonts w:ascii="Book Antiqua" w:hAnsi="Book Antiqua"/>
        </w:rPr>
      </w:pPr>
      <w:r w:rsidRPr="0073242D">
        <w:rPr>
          <w:rFonts w:ascii="Book Antiqua" w:hAnsi="Book Antiqua"/>
        </w:rPr>
        <w:t>W czasie akcji ankietowej zbierano infor</w:t>
      </w:r>
      <w:r>
        <w:rPr>
          <w:rFonts w:ascii="Book Antiqua" w:hAnsi="Book Antiqua"/>
        </w:rPr>
        <w:t>macje o wykorzystaniu pojazdu w </w:t>
      </w:r>
      <w:r w:rsidRPr="0073242D">
        <w:rPr>
          <w:rFonts w:ascii="Book Antiqua" w:hAnsi="Book Antiqua"/>
        </w:rPr>
        <w:t xml:space="preserve">skali miesiąca bezpośrednio na terenie </w:t>
      </w:r>
      <w:r w:rsidR="00D50D12">
        <w:rPr>
          <w:rFonts w:ascii="Book Antiqua" w:hAnsi="Book Antiqua"/>
        </w:rPr>
        <w:t>g</w:t>
      </w:r>
      <w:r w:rsidRPr="0073242D">
        <w:rPr>
          <w:rFonts w:ascii="Book Antiqua" w:hAnsi="Book Antiqua"/>
        </w:rPr>
        <w:t xml:space="preserve">miny. Dla pojazdów z poza </w:t>
      </w:r>
      <w:r w:rsidR="00D50D12">
        <w:rPr>
          <w:rFonts w:ascii="Book Antiqua" w:hAnsi="Book Antiqua"/>
        </w:rPr>
        <w:t>g</w:t>
      </w:r>
      <w:r w:rsidRPr="0073242D">
        <w:rPr>
          <w:rFonts w:ascii="Book Antiqua" w:hAnsi="Book Antiqua"/>
        </w:rPr>
        <w:t xml:space="preserve">miny przyjęto wielkość </w:t>
      </w:r>
      <w:r w:rsidR="00504F58">
        <w:rPr>
          <w:rFonts w:ascii="Book Antiqua" w:hAnsi="Book Antiqua"/>
        </w:rPr>
        <w:t xml:space="preserve">przejazdu tranzytowego </w:t>
      </w:r>
      <w:r w:rsidRPr="0073242D">
        <w:rPr>
          <w:rFonts w:ascii="Book Antiqua" w:hAnsi="Book Antiqua"/>
        </w:rPr>
        <w:t xml:space="preserve">13,7 km po terenie </w:t>
      </w:r>
      <w:r w:rsidR="00D50D12">
        <w:rPr>
          <w:rFonts w:ascii="Book Antiqua" w:hAnsi="Book Antiqua"/>
        </w:rPr>
        <w:t>g</w:t>
      </w:r>
      <w:r w:rsidR="002D516B">
        <w:rPr>
          <w:rFonts w:ascii="Book Antiqua" w:hAnsi="Book Antiqua"/>
        </w:rPr>
        <w:t>miny wynikającą z </w:t>
      </w:r>
      <w:r w:rsidRPr="0073242D">
        <w:rPr>
          <w:rFonts w:ascii="Book Antiqua" w:hAnsi="Book Antiqua"/>
        </w:rPr>
        <w:t>analizy natężenia ruchu, dróg i połączeń z gminami sąsiednimi.</w:t>
      </w:r>
    </w:p>
    <w:p w:rsidR="003125EC" w:rsidRDefault="00C10475" w:rsidP="00C10475">
      <w:pPr>
        <w:pStyle w:val="Basictext"/>
        <w:ind w:firstLine="708"/>
        <w:rPr>
          <w:rFonts w:ascii="Book Antiqua" w:hAnsi="Book Antiqua" w:cs="Times New Roman"/>
        </w:rPr>
      </w:pPr>
      <w:r w:rsidRPr="0073242D">
        <w:rPr>
          <w:rFonts w:ascii="Book Antiqua" w:hAnsi="Book Antiqua" w:cs="Times New Roman"/>
        </w:rPr>
        <w:t>Zużycie paliwa przyjęto zgodnie z „Opracowaniem z metodologii prognozowania zmian aktywności sektora transportu drogowego; Temat nr 7101/ITS”</w:t>
      </w:r>
      <w:r w:rsidR="008425AE">
        <w:rPr>
          <w:rFonts w:ascii="Book Antiqua" w:hAnsi="Book Antiqua" w:cs="Times New Roman"/>
        </w:rPr>
        <w:t>.</w:t>
      </w:r>
    </w:p>
    <w:p w:rsidR="0016743D" w:rsidRDefault="0016743D" w:rsidP="00C10475">
      <w:pPr>
        <w:pStyle w:val="Basictext"/>
        <w:ind w:firstLine="708"/>
        <w:rPr>
          <w:rFonts w:ascii="Book Antiqua" w:hAnsi="Book Antiqua" w:cs="Times New Roman"/>
        </w:rPr>
      </w:pPr>
    </w:p>
    <w:p w:rsidR="00C10475" w:rsidRPr="00E16CF0" w:rsidRDefault="00B5255C" w:rsidP="00B5255C">
      <w:pPr>
        <w:pStyle w:val="Legenda"/>
        <w:rPr>
          <w:rFonts w:ascii="Book Antiqua" w:hAnsi="Book Antiqua"/>
          <w:sz w:val="24"/>
          <w:szCs w:val="24"/>
        </w:rPr>
      </w:pPr>
      <w:bookmarkStart w:id="285" w:name="_Toc452381298"/>
      <w:r w:rsidRPr="00B5255C">
        <w:rPr>
          <w:rFonts w:ascii="Book Antiqua" w:hAnsi="Book Antiqua"/>
          <w:sz w:val="24"/>
          <w:szCs w:val="24"/>
        </w:rPr>
        <w:t xml:space="preserve">Tabela </w:t>
      </w:r>
      <w:r w:rsidR="00D750F6" w:rsidRPr="00B5255C">
        <w:rPr>
          <w:rFonts w:ascii="Book Antiqua" w:hAnsi="Book Antiqua"/>
          <w:sz w:val="24"/>
          <w:szCs w:val="24"/>
        </w:rPr>
        <w:fldChar w:fldCharType="begin"/>
      </w:r>
      <w:r w:rsidRPr="00B5255C">
        <w:rPr>
          <w:rFonts w:ascii="Book Antiqua" w:hAnsi="Book Antiqua"/>
          <w:sz w:val="24"/>
          <w:szCs w:val="24"/>
        </w:rPr>
        <w:instrText xml:space="preserve"> SEQ Tabela \* ARABIC </w:instrText>
      </w:r>
      <w:r w:rsidR="00D750F6" w:rsidRPr="00B5255C">
        <w:rPr>
          <w:rFonts w:ascii="Book Antiqua" w:hAnsi="Book Antiqua"/>
          <w:sz w:val="24"/>
          <w:szCs w:val="24"/>
        </w:rPr>
        <w:fldChar w:fldCharType="separate"/>
      </w:r>
      <w:r w:rsidR="00BA62F9">
        <w:rPr>
          <w:rFonts w:ascii="Book Antiqua" w:hAnsi="Book Antiqua"/>
          <w:noProof/>
          <w:sz w:val="24"/>
          <w:szCs w:val="24"/>
        </w:rPr>
        <w:t>13</w:t>
      </w:r>
      <w:r w:rsidR="00D750F6" w:rsidRPr="00B5255C">
        <w:rPr>
          <w:rFonts w:ascii="Book Antiqua" w:hAnsi="Book Antiqua"/>
          <w:sz w:val="24"/>
          <w:szCs w:val="24"/>
        </w:rPr>
        <w:fldChar w:fldCharType="end"/>
      </w:r>
      <w:r w:rsidR="00E16CF0" w:rsidRPr="00B5255C">
        <w:rPr>
          <w:rFonts w:ascii="Book Antiqua" w:hAnsi="Book Antiqua"/>
          <w:sz w:val="24"/>
          <w:szCs w:val="24"/>
        </w:rPr>
        <w:t>. Zużycie</w:t>
      </w:r>
      <w:r w:rsidR="00E16CF0">
        <w:rPr>
          <w:rFonts w:ascii="Book Antiqua" w:hAnsi="Book Antiqua"/>
          <w:sz w:val="24"/>
          <w:szCs w:val="24"/>
        </w:rPr>
        <w:t xml:space="preserve"> paliwa przez pojazdy przejeżdzające przez teren Gminy Choceń</w:t>
      </w:r>
      <w:bookmarkEnd w:id="285"/>
    </w:p>
    <w:tbl>
      <w:tblPr>
        <w:tblW w:w="6960"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firstRow="1" w:lastRow="0" w:firstColumn="1" w:lastColumn="0" w:noHBand="0" w:noVBand="1"/>
      </w:tblPr>
      <w:tblGrid>
        <w:gridCol w:w="3400"/>
        <w:gridCol w:w="1400"/>
        <w:gridCol w:w="1080"/>
        <w:gridCol w:w="1080"/>
      </w:tblGrid>
      <w:tr w:rsidR="00C10475" w:rsidRPr="0073242D" w:rsidTr="00AA4B78">
        <w:trPr>
          <w:trHeight w:val="315"/>
          <w:jc w:val="center"/>
        </w:trPr>
        <w:tc>
          <w:tcPr>
            <w:tcW w:w="3400" w:type="dxa"/>
            <w:shd w:val="clear" w:color="auto" w:fill="auto"/>
            <w:noWrap/>
            <w:vAlign w:val="center"/>
            <w:hideMark/>
          </w:tcPr>
          <w:p w:rsidR="00C10475" w:rsidRPr="0073242D" w:rsidRDefault="00C10475" w:rsidP="00C10475">
            <w:pPr>
              <w:spacing w:line="240" w:lineRule="auto"/>
              <w:rPr>
                <w:rFonts w:ascii="Book Antiqua" w:hAnsi="Book Antiqua"/>
              </w:rPr>
            </w:pPr>
            <w:r w:rsidRPr="0073242D">
              <w:rPr>
                <w:rFonts w:ascii="Book Antiqua" w:hAnsi="Book Antiqua"/>
              </w:rPr>
              <w:t>Zużycie paliwa l/100km</w:t>
            </w:r>
          </w:p>
        </w:tc>
        <w:tc>
          <w:tcPr>
            <w:tcW w:w="1400" w:type="dxa"/>
            <w:shd w:val="clear" w:color="auto" w:fill="auto"/>
            <w:vAlign w:val="center"/>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B</w:t>
            </w:r>
          </w:p>
        </w:tc>
        <w:tc>
          <w:tcPr>
            <w:tcW w:w="1080" w:type="dxa"/>
            <w:shd w:val="clear" w:color="auto" w:fill="auto"/>
            <w:vAlign w:val="center"/>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B/LPG</w:t>
            </w:r>
          </w:p>
        </w:tc>
        <w:tc>
          <w:tcPr>
            <w:tcW w:w="1080" w:type="dxa"/>
            <w:shd w:val="clear" w:color="auto" w:fill="auto"/>
            <w:vAlign w:val="center"/>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ON</w:t>
            </w:r>
          </w:p>
        </w:tc>
      </w:tr>
      <w:tr w:rsidR="00C10475" w:rsidRPr="0073242D" w:rsidTr="00AA4B78">
        <w:trPr>
          <w:trHeight w:val="315"/>
          <w:jc w:val="center"/>
        </w:trPr>
        <w:tc>
          <w:tcPr>
            <w:tcW w:w="3400" w:type="dxa"/>
            <w:shd w:val="clear" w:color="auto" w:fill="CCFF66"/>
            <w:hideMark/>
          </w:tcPr>
          <w:p w:rsidR="00C10475" w:rsidRPr="0073242D" w:rsidRDefault="00C10475" w:rsidP="00C10475">
            <w:pPr>
              <w:spacing w:line="240" w:lineRule="auto"/>
              <w:rPr>
                <w:rFonts w:ascii="Book Antiqua" w:hAnsi="Book Antiqua"/>
              </w:rPr>
            </w:pPr>
            <w:r w:rsidRPr="0073242D">
              <w:rPr>
                <w:rFonts w:ascii="Book Antiqua" w:hAnsi="Book Antiqua"/>
              </w:rPr>
              <w:t>samochody osobowe</w:t>
            </w:r>
          </w:p>
        </w:tc>
        <w:tc>
          <w:tcPr>
            <w:tcW w:w="1400" w:type="dxa"/>
            <w:shd w:val="clear" w:color="auto" w:fill="CCFF66"/>
            <w:noWrap/>
            <w:vAlign w:val="bottom"/>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7,7</w:t>
            </w:r>
          </w:p>
        </w:tc>
        <w:tc>
          <w:tcPr>
            <w:tcW w:w="1080" w:type="dxa"/>
            <w:shd w:val="clear" w:color="auto" w:fill="CCFF66"/>
            <w:noWrap/>
            <w:vAlign w:val="bottom"/>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10,7</w:t>
            </w:r>
          </w:p>
        </w:tc>
        <w:tc>
          <w:tcPr>
            <w:tcW w:w="1080" w:type="dxa"/>
            <w:shd w:val="clear" w:color="auto" w:fill="CCFF66"/>
            <w:noWrap/>
            <w:vAlign w:val="bottom"/>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7,2</w:t>
            </w:r>
          </w:p>
        </w:tc>
      </w:tr>
      <w:tr w:rsidR="00C10475" w:rsidRPr="0073242D" w:rsidTr="00AA4B78">
        <w:trPr>
          <w:trHeight w:val="315"/>
          <w:jc w:val="center"/>
        </w:trPr>
        <w:tc>
          <w:tcPr>
            <w:tcW w:w="3400" w:type="dxa"/>
            <w:shd w:val="clear" w:color="auto" w:fill="auto"/>
            <w:hideMark/>
          </w:tcPr>
          <w:p w:rsidR="00C10475" w:rsidRPr="0073242D" w:rsidRDefault="00C10475" w:rsidP="00C10475">
            <w:pPr>
              <w:spacing w:line="240" w:lineRule="auto"/>
              <w:rPr>
                <w:rFonts w:ascii="Book Antiqua" w:hAnsi="Book Antiqua"/>
              </w:rPr>
            </w:pPr>
            <w:r w:rsidRPr="0073242D">
              <w:rPr>
                <w:rFonts w:ascii="Book Antiqua" w:hAnsi="Book Antiqua"/>
              </w:rPr>
              <w:t>samochody ciężarowe</w:t>
            </w:r>
          </w:p>
        </w:tc>
        <w:tc>
          <w:tcPr>
            <w:tcW w:w="1400" w:type="dxa"/>
            <w:shd w:val="clear" w:color="auto" w:fill="auto"/>
            <w:noWrap/>
            <w:vAlign w:val="bottom"/>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32,1</w:t>
            </w:r>
          </w:p>
        </w:tc>
        <w:tc>
          <w:tcPr>
            <w:tcW w:w="1080" w:type="dxa"/>
            <w:shd w:val="clear" w:color="auto" w:fill="auto"/>
            <w:noWrap/>
            <w:vAlign w:val="bottom"/>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37,3</w:t>
            </w:r>
          </w:p>
        </w:tc>
        <w:tc>
          <w:tcPr>
            <w:tcW w:w="1080" w:type="dxa"/>
            <w:shd w:val="clear" w:color="auto" w:fill="auto"/>
            <w:noWrap/>
            <w:vAlign w:val="bottom"/>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25,1</w:t>
            </w:r>
          </w:p>
        </w:tc>
      </w:tr>
      <w:tr w:rsidR="00C10475" w:rsidRPr="0073242D" w:rsidTr="00AA4B78">
        <w:trPr>
          <w:trHeight w:val="315"/>
          <w:jc w:val="center"/>
        </w:trPr>
        <w:tc>
          <w:tcPr>
            <w:tcW w:w="3400" w:type="dxa"/>
            <w:shd w:val="clear" w:color="auto" w:fill="CCFF66"/>
            <w:hideMark/>
          </w:tcPr>
          <w:p w:rsidR="00C10475" w:rsidRPr="0073242D" w:rsidRDefault="00C10475" w:rsidP="00C10475">
            <w:pPr>
              <w:spacing w:line="240" w:lineRule="auto"/>
              <w:rPr>
                <w:rFonts w:ascii="Book Antiqua" w:hAnsi="Book Antiqua"/>
              </w:rPr>
            </w:pPr>
            <w:r w:rsidRPr="0073242D">
              <w:rPr>
                <w:rFonts w:ascii="Book Antiqua" w:hAnsi="Book Antiqua"/>
              </w:rPr>
              <w:t>autobusy</w:t>
            </w:r>
          </w:p>
        </w:tc>
        <w:tc>
          <w:tcPr>
            <w:tcW w:w="1400" w:type="dxa"/>
            <w:shd w:val="clear" w:color="auto" w:fill="CCFF66"/>
            <w:noWrap/>
            <w:vAlign w:val="bottom"/>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34,2</w:t>
            </w:r>
          </w:p>
        </w:tc>
        <w:tc>
          <w:tcPr>
            <w:tcW w:w="1080" w:type="dxa"/>
            <w:shd w:val="clear" w:color="auto" w:fill="CCFF66"/>
            <w:noWrap/>
            <w:vAlign w:val="bottom"/>
            <w:hideMark/>
          </w:tcPr>
          <w:p w:rsidR="00C10475" w:rsidRPr="0073242D" w:rsidRDefault="00C10475" w:rsidP="00C10475">
            <w:pPr>
              <w:spacing w:line="240" w:lineRule="auto"/>
              <w:jc w:val="center"/>
              <w:rPr>
                <w:rFonts w:ascii="Book Antiqua" w:hAnsi="Book Antiqua"/>
              </w:rPr>
            </w:pPr>
          </w:p>
        </w:tc>
        <w:tc>
          <w:tcPr>
            <w:tcW w:w="1080" w:type="dxa"/>
            <w:shd w:val="clear" w:color="auto" w:fill="CCFF66"/>
            <w:noWrap/>
            <w:vAlign w:val="bottom"/>
            <w:hideMark/>
          </w:tcPr>
          <w:p w:rsidR="00C10475" w:rsidRPr="0073242D" w:rsidRDefault="00C10475" w:rsidP="00C10475">
            <w:pPr>
              <w:spacing w:line="240" w:lineRule="auto"/>
              <w:jc w:val="center"/>
              <w:rPr>
                <w:rFonts w:ascii="Book Antiqua" w:hAnsi="Book Antiqua"/>
              </w:rPr>
            </w:pPr>
            <w:r w:rsidRPr="0073242D">
              <w:rPr>
                <w:rFonts w:ascii="Book Antiqua" w:hAnsi="Book Antiqua"/>
              </w:rPr>
              <w:t>27,8</w:t>
            </w:r>
          </w:p>
        </w:tc>
      </w:tr>
    </w:tbl>
    <w:p w:rsidR="00C10475" w:rsidRPr="001D2A40" w:rsidRDefault="00C10475" w:rsidP="00C10475">
      <w:pPr>
        <w:pStyle w:val="Basictext"/>
        <w:rPr>
          <w:rFonts w:ascii="Book Antiqua" w:hAnsi="Book Antiqua"/>
          <w:i/>
          <w:sz w:val="20"/>
          <w:szCs w:val="20"/>
        </w:rPr>
      </w:pPr>
      <w:r w:rsidRPr="001D2A40">
        <w:rPr>
          <w:rFonts w:ascii="Book Antiqua" w:hAnsi="Book Antiqua"/>
          <w:i/>
          <w:sz w:val="20"/>
          <w:szCs w:val="20"/>
        </w:rPr>
        <w:t xml:space="preserve">Źródło: </w:t>
      </w:r>
      <w:r w:rsidR="004B0B94">
        <w:rPr>
          <w:rFonts w:ascii="Book Antiqua" w:hAnsi="Book Antiqua"/>
          <w:i/>
          <w:sz w:val="20"/>
          <w:szCs w:val="20"/>
        </w:rPr>
        <w:t xml:space="preserve">Opracowanie własne na podstawie </w:t>
      </w:r>
      <w:r w:rsidR="004B0B94" w:rsidRPr="004B0B94">
        <w:rPr>
          <w:rFonts w:ascii="Book Antiqua" w:hAnsi="Book Antiqua"/>
          <w:i/>
          <w:sz w:val="20"/>
          <w:szCs w:val="20"/>
        </w:rPr>
        <w:t>Opracowani</w:t>
      </w:r>
      <w:r w:rsidR="004B0B94">
        <w:rPr>
          <w:rFonts w:ascii="Book Antiqua" w:hAnsi="Book Antiqua"/>
          <w:i/>
          <w:sz w:val="20"/>
          <w:szCs w:val="20"/>
        </w:rPr>
        <w:t>a</w:t>
      </w:r>
      <w:r w:rsidR="004B0B94" w:rsidRPr="004B0B94">
        <w:rPr>
          <w:rFonts w:ascii="Book Antiqua" w:hAnsi="Book Antiqua"/>
          <w:i/>
          <w:sz w:val="20"/>
          <w:szCs w:val="20"/>
        </w:rPr>
        <w:t xml:space="preserve"> metodologii prognozowania zmian aktywności sektora transportu drogowego; Temat nr 7101/ITS</w:t>
      </w:r>
    </w:p>
    <w:p w:rsidR="00C10475" w:rsidRPr="0073242D" w:rsidRDefault="00C10475" w:rsidP="00C10475">
      <w:pPr>
        <w:pStyle w:val="Basictext"/>
        <w:ind w:firstLine="708"/>
        <w:rPr>
          <w:rFonts w:ascii="Book Antiqua" w:hAnsi="Book Antiqua"/>
        </w:rPr>
      </w:pPr>
      <w:r w:rsidRPr="0073242D">
        <w:rPr>
          <w:rFonts w:ascii="Book Antiqua" w:hAnsi="Book Antiqua"/>
        </w:rPr>
        <w:t xml:space="preserve">Dla ujednolicenia systemu obliczeń przyjęto takie same wartości wskaźników dla roku bazowego i inwentaryzowanego. </w:t>
      </w:r>
    </w:p>
    <w:p w:rsidR="00C10475" w:rsidRDefault="00C10475" w:rsidP="00C10475">
      <w:pPr>
        <w:pStyle w:val="Basictext"/>
        <w:ind w:firstLine="708"/>
        <w:rPr>
          <w:rFonts w:ascii="Book Antiqua" w:hAnsi="Book Antiqua"/>
        </w:rPr>
      </w:pPr>
      <w:r w:rsidRPr="0073242D">
        <w:rPr>
          <w:rFonts w:ascii="Book Antiqua" w:hAnsi="Book Antiqua"/>
        </w:rPr>
        <w:t>Zużycie poszczególnych rodzajów paliw i emisję CO</w:t>
      </w:r>
      <w:r w:rsidRPr="0073242D">
        <w:rPr>
          <w:rFonts w:ascii="Book Antiqua" w:hAnsi="Book Antiqua"/>
          <w:vertAlign w:val="subscript"/>
        </w:rPr>
        <w:t xml:space="preserve">2 </w:t>
      </w:r>
      <w:r w:rsidRPr="0073242D">
        <w:rPr>
          <w:rFonts w:ascii="Book Antiqua" w:hAnsi="Book Antiqua"/>
        </w:rPr>
        <w:t xml:space="preserve">przedstawiają poniższe </w:t>
      </w:r>
      <w:r w:rsidRPr="0073242D">
        <w:rPr>
          <w:rFonts w:ascii="Book Antiqua" w:hAnsi="Book Antiqua"/>
        </w:rPr>
        <w:lastRenderedPageBreak/>
        <w:t>wykresy:</w:t>
      </w:r>
    </w:p>
    <w:p w:rsidR="00B87EBB" w:rsidRDefault="00B87EBB" w:rsidP="00E16CF0">
      <w:pPr>
        <w:pStyle w:val="Legenda"/>
        <w:keepNext/>
        <w:jc w:val="both"/>
        <w:rPr>
          <w:rFonts w:ascii="Book Antiqua" w:hAnsi="Book Antiqua"/>
          <w:sz w:val="24"/>
          <w:szCs w:val="24"/>
        </w:rPr>
      </w:pPr>
      <w:bookmarkStart w:id="286" w:name="_Toc452381391"/>
      <w:r w:rsidRPr="00E16CF0">
        <w:rPr>
          <w:rFonts w:ascii="Book Antiqua" w:hAnsi="Book Antiqua"/>
          <w:sz w:val="24"/>
          <w:szCs w:val="24"/>
        </w:rPr>
        <w:t xml:space="preserve">Wykres </w:t>
      </w:r>
      <w:r w:rsidR="00D750F6" w:rsidRPr="00E16CF0">
        <w:rPr>
          <w:rFonts w:ascii="Book Antiqua" w:hAnsi="Book Antiqua"/>
          <w:sz w:val="24"/>
          <w:szCs w:val="24"/>
        </w:rPr>
        <w:fldChar w:fldCharType="begin"/>
      </w:r>
      <w:r w:rsidRPr="00E16CF0">
        <w:rPr>
          <w:rFonts w:ascii="Book Antiqua" w:hAnsi="Book Antiqua"/>
          <w:sz w:val="24"/>
          <w:szCs w:val="24"/>
        </w:rPr>
        <w:instrText xml:space="preserve"> SEQ Wykres \* ARABIC </w:instrText>
      </w:r>
      <w:r w:rsidR="00D750F6" w:rsidRPr="00E16CF0">
        <w:rPr>
          <w:rFonts w:ascii="Book Antiqua" w:hAnsi="Book Antiqua"/>
          <w:sz w:val="24"/>
          <w:szCs w:val="24"/>
        </w:rPr>
        <w:fldChar w:fldCharType="separate"/>
      </w:r>
      <w:r w:rsidR="00BA62F9">
        <w:rPr>
          <w:rFonts w:ascii="Book Antiqua" w:hAnsi="Book Antiqua"/>
          <w:noProof/>
          <w:sz w:val="24"/>
          <w:szCs w:val="24"/>
        </w:rPr>
        <w:t>9</w:t>
      </w:r>
      <w:r w:rsidR="00D750F6" w:rsidRPr="00E16CF0">
        <w:rPr>
          <w:rFonts w:ascii="Book Antiqua" w:hAnsi="Book Antiqua"/>
          <w:sz w:val="24"/>
          <w:szCs w:val="24"/>
        </w:rPr>
        <w:fldChar w:fldCharType="end"/>
      </w:r>
      <w:r w:rsidR="00683D91">
        <w:rPr>
          <w:rFonts w:ascii="Book Antiqua" w:hAnsi="Book Antiqua"/>
          <w:sz w:val="24"/>
          <w:szCs w:val="24"/>
        </w:rPr>
        <w:t>.</w:t>
      </w:r>
      <w:r w:rsidRPr="00E16CF0">
        <w:rPr>
          <w:rFonts w:ascii="Book Antiqua" w:hAnsi="Book Antiqua"/>
          <w:sz w:val="24"/>
          <w:szCs w:val="24"/>
        </w:rPr>
        <w:t xml:space="preserve"> Zużycie </w:t>
      </w:r>
      <w:r w:rsidR="0096582D" w:rsidRPr="00E16CF0">
        <w:rPr>
          <w:rFonts w:ascii="Book Antiqua" w:hAnsi="Book Antiqua"/>
          <w:sz w:val="24"/>
          <w:szCs w:val="24"/>
        </w:rPr>
        <w:t xml:space="preserve">energii </w:t>
      </w:r>
      <w:r w:rsidRPr="00E16CF0">
        <w:rPr>
          <w:rFonts w:ascii="Book Antiqua" w:hAnsi="Book Antiqua"/>
          <w:sz w:val="24"/>
          <w:szCs w:val="24"/>
        </w:rPr>
        <w:t>poszczególnych rodzajów paliw</w:t>
      </w:r>
      <w:bookmarkEnd w:id="286"/>
    </w:p>
    <w:p w:rsidR="002F0BAD" w:rsidRPr="002F0BAD" w:rsidRDefault="00B04468" w:rsidP="002F0BAD">
      <w:r>
        <w:rPr>
          <w:noProof/>
        </w:rPr>
        <w:drawing>
          <wp:inline distT="0" distB="0" distL="0" distR="0">
            <wp:extent cx="5762625" cy="3467100"/>
            <wp:effectExtent l="19050" t="0" r="9525" b="0"/>
            <wp:docPr id="15"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45" cstate="print"/>
                    <a:srcRect/>
                    <a:stretch>
                      <a:fillRect/>
                    </a:stretch>
                  </pic:blipFill>
                  <pic:spPr bwMode="auto">
                    <a:xfrm>
                      <a:off x="0" y="0"/>
                      <a:ext cx="5762625" cy="3467100"/>
                    </a:xfrm>
                    <a:prstGeom prst="rect">
                      <a:avLst/>
                    </a:prstGeom>
                    <a:noFill/>
                    <a:ln w="9525">
                      <a:noFill/>
                      <a:miter lim="800000"/>
                      <a:headEnd/>
                      <a:tailEnd/>
                    </a:ln>
                  </pic:spPr>
                </pic:pic>
              </a:graphicData>
            </a:graphic>
          </wp:inline>
        </w:drawing>
      </w:r>
    </w:p>
    <w:p w:rsidR="00C10475" w:rsidRDefault="00B87EBB" w:rsidP="00B87EBB">
      <w:pPr>
        <w:pStyle w:val="Basictext"/>
        <w:jc w:val="left"/>
        <w:rPr>
          <w:rFonts w:ascii="Book Antiqua" w:hAnsi="Book Antiqua"/>
          <w:i/>
          <w:sz w:val="20"/>
          <w:szCs w:val="20"/>
        </w:rPr>
      </w:pPr>
      <w:r w:rsidRPr="001D2A40">
        <w:rPr>
          <w:rFonts w:ascii="Book Antiqua" w:hAnsi="Book Antiqua"/>
          <w:i/>
          <w:sz w:val="20"/>
          <w:szCs w:val="20"/>
        </w:rPr>
        <w:t>Źródło:</w:t>
      </w:r>
      <w:r w:rsidR="00C005CE">
        <w:rPr>
          <w:rFonts w:ascii="Book Antiqua" w:hAnsi="Book Antiqua"/>
          <w:i/>
          <w:sz w:val="20"/>
          <w:szCs w:val="20"/>
        </w:rPr>
        <w:t xml:space="preserve"> Opracowanie</w:t>
      </w:r>
      <w:r w:rsidR="004B0B94">
        <w:rPr>
          <w:rFonts w:ascii="Book Antiqua" w:hAnsi="Book Antiqua"/>
          <w:i/>
          <w:sz w:val="20"/>
          <w:szCs w:val="20"/>
        </w:rPr>
        <w:t xml:space="preserve"> własne</w:t>
      </w:r>
    </w:p>
    <w:p w:rsidR="00B87EBB" w:rsidRDefault="004B21E6" w:rsidP="00E16CF0">
      <w:pPr>
        <w:pStyle w:val="Legenda"/>
        <w:keepNext/>
        <w:jc w:val="both"/>
        <w:rPr>
          <w:rFonts w:ascii="Book Antiqua" w:hAnsi="Book Antiqua"/>
          <w:sz w:val="24"/>
          <w:szCs w:val="24"/>
        </w:rPr>
      </w:pPr>
      <w:bookmarkStart w:id="287" w:name="_Toc452381392"/>
      <w:r w:rsidRPr="00E16CF0">
        <w:rPr>
          <w:rFonts w:ascii="Book Antiqua" w:hAnsi="Book Antiqua"/>
          <w:sz w:val="24"/>
          <w:szCs w:val="24"/>
        </w:rPr>
        <w:t xml:space="preserve">Wykres </w:t>
      </w:r>
      <w:r w:rsidR="00D750F6" w:rsidRPr="00E16CF0">
        <w:rPr>
          <w:rFonts w:ascii="Book Antiqua" w:hAnsi="Book Antiqua"/>
          <w:sz w:val="24"/>
          <w:szCs w:val="24"/>
        </w:rPr>
        <w:fldChar w:fldCharType="begin"/>
      </w:r>
      <w:r w:rsidRPr="00E16CF0">
        <w:rPr>
          <w:rFonts w:ascii="Book Antiqua" w:hAnsi="Book Antiqua"/>
          <w:sz w:val="24"/>
          <w:szCs w:val="24"/>
        </w:rPr>
        <w:instrText xml:space="preserve"> SEQ Wykres \* ARABIC </w:instrText>
      </w:r>
      <w:r w:rsidR="00D750F6" w:rsidRPr="00E16CF0">
        <w:rPr>
          <w:rFonts w:ascii="Book Antiqua" w:hAnsi="Book Antiqua"/>
          <w:sz w:val="24"/>
          <w:szCs w:val="24"/>
        </w:rPr>
        <w:fldChar w:fldCharType="separate"/>
      </w:r>
      <w:r w:rsidR="00BA62F9">
        <w:rPr>
          <w:rFonts w:ascii="Book Antiqua" w:hAnsi="Book Antiqua"/>
          <w:noProof/>
          <w:sz w:val="24"/>
          <w:szCs w:val="24"/>
        </w:rPr>
        <w:t>10</w:t>
      </w:r>
      <w:r w:rsidR="00D750F6" w:rsidRPr="00E16CF0">
        <w:rPr>
          <w:rFonts w:ascii="Book Antiqua" w:hAnsi="Book Antiqua"/>
          <w:sz w:val="24"/>
          <w:szCs w:val="24"/>
        </w:rPr>
        <w:fldChar w:fldCharType="end"/>
      </w:r>
      <w:r w:rsidR="00BA30C3">
        <w:rPr>
          <w:rFonts w:ascii="Book Antiqua" w:hAnsi="Book Antiqua"/>
          <w:sz w:val="24"/>
          <w:szCs w:val="24"/>
        </w:rPr>
        <w:t>.</w:t>
      </w:r>
      <w:r w:rsidRPr="00E16CF0">
        <w:rPr>
          <w:rFonts w:ascii="Book Antiqua" w:hAnsi="Book Antiqua"/>
          <w:sz w:val="24"/>
          <w:szCs w:val="24"/>
        </w:rPr>
        <w:t xml:space="preserve"> Emisja CO</w:t>
      </w:r>
      <w:r w:rsidRPr="00D50D12">
        <w:rPr>
          <w:rFonts w:ascii="Book Antiqua" w:hAnsi="Book Antiqua"/>
          <w:sz w:val="24"/>
          <w:szCs w:val="24"/>
          <w:vertAlign w:val="subscript"/>
        </w:rPr>
        <w:t>2</w:t>
      </w:r>
      <w:r w:rsidRPr="00E16CF0">
        <w:rPr>
          <w:rFonts w:ascii="Book Antiqua" w:hAnsi="Book Antiqua"/>
          <w:sz w:val="24"/>
          <w:szCs w:val="24"/>
        </w:rPr>
        <w:t xml:space="preserve"> podczas zużycia poszczególnych rodzajów paliw</w:t>
      </w:r>
      <w:bookmarkEnd w:id="287"/>
    </w:p>
    <w:p w:rsidR="002F0BAD" w:rsidRPr="002F0BAD" w:rsidRDefault="00B04468" w:rsidP="002F0BAD">
      <w:r>
        <w:rPr>
          <w:noProof/>
        </w:rPr>
        <w:drawing>
          <wp:inline distT="0" distB="0" distL="0" distR="0">
            <wp:extent cx="5762625" cy="3467100"/>
            <wp:effectExtent l="19050" t="0" r="9525" b="0"/>
            <wp:docPr id="16"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46" cstate="print"/>
                    <a:srcRect/>
                    <a:stretch>
                      <a:fillRect/>
                    </a:stretch>
                  </pic:blipFill>
                  <pic:spPr bwMode="auto">
                    <a:xfrm>
                      <a:off x="0" y="0"/>
                      <a:ext cx="5762625" cy="3467100"/>
                    </a:xfrm>
                    <a:prstGeom prst="rect">
                      <a:avLst/>
                    </a:prstGeom>
                    <a:noFill/>
                    <a:ln w="9525">
                      <a:noFill/>
                      <a:miter lim="800000"/>
                      <a:headEnd/>
                      <a:tailEnd/>
                    </a:ln>
                  </pic:spPr>
                </pic:pic>
              </a:graphicData>
            </a:graphic>
          </wp:inline>
        </w:drawing>
      </w:r>
    </w:p>
    <w:p w:rsidR="006F3D45" w:rsidRDefault="00C10475" w:rsidP="00B87EBB">
      <w:pPr>
        <w:pStyle w:val="Basictext"/>
        <w:jc w:val="left"/>
        <w:rPr>
          <w:rFonts w:ascii="Book Antiqua" w:hAnsi="Book Antiqua"/>
          <w:i/>
          <w:sz w:val="20"/>
          <w:szCs w:val="20"/>
        </w:rPr>
      </w:pPr>
      <w:r w:rsidRPr="001D2A40">
        <w:rPr>
          <w:rFonts w:ascii="Book Antiqua" w:hAnsi="Book Antiqua"/>
          <w:i/>
          <w:sz w:val="20"/>
          <w:szCs w:val="20"/>
        </w:rPr>
        <w:t>Źródło:</w:t>
      </w:r>
      <w:r w:rsidR="004B0B94">
        <w:rPr>
          <w:rFonts w:ascii="Book Antiqua" w:hAnsi="Book Antiqua"/>
          <w:i/>
          <w:sz w:val="20"/>
          <w:szCs w:val="20"/>
        </w:rPr>
        <w:t xml:space="preserve"> Opracowani</w:t>
      </w:r>
      <w:r w:rsidR="00C005CE">
        <w:rPr>
          <w:rFonts w:ascii="Book Antiqua" w:hAnsi="Book Antiqua"/>
          <w:i/>
          <w:sz w:val="20"/>
          <w:szCs w:val="20"/>
        </w:rPr>
        <w:t>e</w:t>
      </w:r>
      <w:r w:rsidR="004B0B94">
        <w:rPr>
          <w:rFonts w:ascii="Book Antiqua" w:hAnsi="Book Antiqua"/>
          <w:i/>
          <w:sz w:val="20"/>
          <w:szCs w:val="20"/>
        </w:rPr>
        <w:t xml:space="preserve"> własne</w:t>
      </w:r>
    </w:p>
    <w:p w:rsidR="006F3D45" w:rsidRDefault="006F3D45" w:rsidP="00B87EBB">
      <w:pPr>
        <w:pStyle w:val="Basictext"/>
        <w:jc w:val="left"/>
        <w:rPr>
          <w:rFonts w:ascii="Book Antiqua" w:hAnsi="Book Antiqua"/>
          <w:i/>
          <w:sz w:val="20"/>
          <w:szCs w:val="20"/>
        </w:rPr>
      </w:pPr>
    </w:p>
    <w:p w:rsidR="00C10475" w:rsidRPr="00576727" w:rsidRDefault="00C10475" w:rsidP="00CE571D">
      <w:pPr>
        <w:pStyle w:val="Standard"/>
        <w:widowControl w:val="0"/>
        <w:numPr>
          <w:ilvl w:val="0"/>
          <w:numId w:val="22"/>
        </w:numPr>
        <w:spacing w:after="0" w:line="360" w:lineRule="auto"/>
        <w:jc w:val="both"/>
        <w:rPr>
          <w:rFonts w:ascii="Book Antiqua" w:hAnsi="Book Antiqua" w:cs="Times New Roman"/>
          <w:sz w:val="24"/>
          <w:szCs w:val="24"/>
        </w:rPr>
      </w:pPr>
      <w:r w:rsidRPr="00576727">
        <w:rPr>
          <w:rFonts w:ascii="Book Antiqua" w:hAnsi="Book Antiqua" w:cs="Times New Roman"/>
          <w:b/>
          <w:sz w:val="24"/>
          <w:szCs w:val="24"/>
        </w:rPr>
        <w:lastRenderedPageBreak/>
        <w:t>Zestaw_prad</w:t>
      </w:r>
    </w:p>
    <w:p w:rsidR="00C10475" w:rsidRPr="00504B56" w:rsidRDefault="00C10475" w:rsidP="00C10475">
      <w:pPr>
        <w:pStyle w:val="Standard"/>
        <w:spacing w:after="0" w:line="360" w:lineRule="auto"/>
        <w:ind w:firstLine="708"/>
        <w:jc w:val="both"/>
        <w:rPr>
          <w:rFonts w:ascii="Book Antiqua" w:hAnsi="Book Antiqua" w:cs="Times New Roman"/>
          <w:sz w:val="24"/>
          <w:szCs w:val="24"/>
        </w:rPr>
      </w:pPr>
      <w:r w:rsidRPr="006F3D45">
        <w:rPr>
          <w:rFonts w:ascii="Book Antiqua" w:hAnsi="Book Antiqua" w:cs="Times New Roman"/>
          <w:sz w:val="24"/>
          <w:szCs w:val="24"/>
        </w:rPr>
        <w:t>Baza zawiera zestawienie danych dla prądu z zakresu: oświetlenia ulic,</w:t>
      </w:r>
      <w:r w:rsidRPr="002906A0">
        <w:rPr>
          <w:rFonts w:ascii="Book Antiqua" w:hAnsi="Book Antiqua" w:cs="Times New Roman"/>
          <w:color w:val="FF0000"/>
          <w:sz w:val="24"/>
          <w:szCs w:val="24"/>
        </w:rPr>
        <w:t xml:space="preserve"> </w:t>
      </w:r>
      <w:r w:rsidR="002F0BAD" w:rsidRPr="006F3D45">
        <w:rPr>
          <w:rFonts w:ascii="Book Antiqua" w:hAnsi="Book Antiqua" w:cs="Times New Roman"/>
          <w:sz w:val="24"/>
          <w:szCs w:val="24"/>
        </w:rPr>
        <w:t xml:space="preserve">zużycia energii </w:t>
      </w:r>
      <w:r w:rsidR="002F0BAD" w:rsidRPr="00504B56">
        <w:rPr>
          <w:rFonts w:ascii="Book Antiqua" w:hAnsi="Book Antiqua" w:cs="Times New Roman"/>
          <w:sz w:val="24"/>
          <w:szCs w:val="24"/>
        </w:rPr>
        <w:t xml:space="preserve">elektrycznej </w:t>
      </w:r>
      <w:r w:rsidR="006F3D45" w:rsidRPr="00504B56">
        <w:rPr>
          <w:rFonts w:ascii="Book Antiqua" w:hAnsi="Book Antiqua" w:cs="Times New Roman"/>
          <w:sz w:val="24"/>
          <w:szCs w:val="24"/>
        </w:rPr>
        <w:t xml:space="preserve"> przez obiekty gminne oraz zużacia energii elektrycznej przez mieszkańców gminy</w:t>
      </w:r>
      <w:r w:rsidR="002F0BAD" w:rsidRPr="00504B56">
        <w:rPr>
          <w:rFonts w:ascii="Book Antiqua" w:hAnsi="Book Antiqua" w:cs="Times New Roman"/>
          <w:sz w:val="24"/>
          <w:szCs w:val="24"/>
        </w:rPr>
        <w:t>.</w:t>
      </w:r>
      <w:r w:rsidRPr="00504B56">
        <w:rPr>
          <w:rFonts w:ascii="Book Antiqua" w:hAnsi="Book Antiqua" w:cs="Times New Roman"/>
          <w:sz w:val="24"/>
          <w:szCs w:val="24"/>
        </w:rPr>
        <w:t xml:space="preserve"> </w:t>
      </w:r>
      <w:r w:rsidRPr="00504B56">
        <w:rPr>
          <w:rFonts w:ascii="Book Antiqua" w:hAnsi="Book Antiqua"/>
          <w:sz w:val="24"/>
          <w:szCs w:val="24"/>
        </w:rPr>
        <w:t xml:space="preserve">Do budowy bazy wykorzystano dane </w:t>
      </w:r>
      <w:r w:rsidR="00E67634" w:rsidRPr="00504B56">
        <w:rPr>
          <w:rFonts w:ascii="Book Antiqua" w:hAnsi="Book Antiqua"/>
          <w:sz w:val="24"/>
          <w:szCs w:val="24"/>
        </w:rPr>
        <w:t>pochodzące z ankietyzacji mieszkańców oraz z Urzędu Gminy na podstawie faktur za oświetlenie zarówno dla budynków gminnych jak i oświetlenia ulic</w:t>
      </w:r>
      <w:r w:rsidR="00504B56">
        <w:rPr>
          <w:rFonts w:ascii="Book Antiqua" w:hAnsi="Book Antiqua"/>
          <w:sz w:val="24"/>
          <w:szCs w:val="24"/>
        </w:rPr>
        <w:t>.</w:t>
      </w:r>
      <w:r w:rsidR="003B46F0" w:rsidRPr="00504B56" w:rsidDel="003B46F0">
        <w:rPr>
          <w:rFonts w:ascii="Book Antiqua" w:hAnsi="Book Antiqua"/>
          <w:sz w:val="24"/>
          <w:szCs w:val="24"/>
        </w:rPr>
        <w:t xml:space="preserve"> </w:t>
      </w:r>
    </w:p>
    <w:p w:rsidR="00C10475" w:rsidRPr="00243B9A" w:rsidRDefault="00C10475" w:rsidP="003B46F0">
      <w:pPr>
        <w:pStyle w:val="Standard"/>
        <w:spacing w:after="0" w:line="360" w:lineRule="auto"/>
        <w:ind w:firstLine="708"/>
        <w:jc w:val="both"/>
        <w:rPr>
          <w:rFonts w:ascii="Book Antiqua" w:hAnsi="Book Antiqua"/>
          <w:sz w:val="24"/>
          <w:szCs w:val="24"/>
        </w:rPr>
      </w:pPr>
      <w:r w:rsidRPr="00504B56">
        <w:rPr>
          <w:rFonts w:ascii="Book Antiqua" w:hAnsi="Book Antiqua"/>
          <w:sz w:val="24"/>
          <w:szCs w:val="24"/>
        </w:rPr>
        <w:t>Wyznaczane w S</w:t>
      </w:r>
      <w:r w:rsidR="002F0BAD" w:rsidRPr="00504B56">
        <w:rPr>
          <w:rFonts w:ascii="Book Antiqua" w:hAnsi="Book Antiqua"/>
          <w:sz w:val="24"/>
          <w:szCs w:val="24"/>
        </w:rPr>
        <w:t>E</w:t>
      </w:r>
      <w:r w:rsidRPr="00504B56">
        <w:rPr>
          <w:rFonts w:ascii="Book Antiqua" w:hAnsi="Book Antiqua"/>
          <w:sz w:val="24"/>
          <w:szCs w:val="24"/>
        </w:rPr>
        <w:t>AP reguły liczenia emisji</w:t>
      </w:r>
      <w:r w:rsidRPr="00243B9A">
        <w:rPr>
          <w:rFonts w:ascii="Book Antiqua" w:hAnsi="Book Antiqua"/>
          <w:sz w:val="24"/>
          <w:szCs w:val="24"/>
        </w:rPr>
        <w:t xml:space="preserve"> pozwalają nagrodzić wzrost lokalnej produkcji energii ze źródeł odnawialnych czy podniesienie efektywności lokalnej produkcji energii, przy jednoczesnym zachowaniu priorytetu jakim jest ograniczenie końcowego zużycia energii.</w:t>
      </w:r>
    </w:p>
    <w:p w:rsidR="000B120B" w:rsidRPr="000B120B" w:rsidRDefault="00C10475" w:rsidP="00551354">
      <w:pPr>
        <w:pStyle w:val="Basictext"/>
        <w:ind w:firstLine="708"/>
        <w:rPr>
          <w:rFonts w:ascii="Book Antiqua" w:hAnsi="Book Antiqua"/>
        </w:rPr>
      </w:pPr>
      <w:r w:rsidRPr="00576727">
        <w:rPr>
          <w:rFonts w:ascii="Book Antiqua" w:hAnsi="Book Antiqua"/>
        </w:rPr>
        <w:t>Istotnym składnikiem w bilansie energetycznym Gminy Choceń jest oświetlenie przestrzeni publicznej. Dzięki życzliwości pracowników samorządu udało się zbudować</w:t>
      </w:r>
      <w:r w:rsidRPr="0073242D">
        <w:rPr>
          <w:rFonts w:ascii="Book Antiqua" w:hAnsi="Book Antiqua"/>
        </w:rPr>
        <w:t xml:space="preserve"> bazę dla roku bazowego na podstawie faktur za energię elektryczną dostarczoną na potrzeby oświetleni</w:t>
      </w:r>
      <w:r w:rsidR="006E0E62">
        <w:rPr>
          <w:rFonts w:ascii="Book Antiqua" w:hAnsi="Book Antiqua"/>
        </w:rPr>
        <w:t>a. Tendencja zużycia energii na </w:t>
      </w:r>
      <w:r w:rsidRPr="0073242D">
        <w:rPr>
          <w:rFonts w:ascii="Book Antiqua" w:hAnsi="Book Antiqua"/>
        </w:rPr>
        <w:t>potrzeby oświetlenia na przestrzeni analizowanych lat jest wyraźnie spadkowa. Ważnym czynnikiem jest uzyskanie oszczędności przez zastosowanie lepszych energooszczędnych technologii, przy takim samym komforcie do</w:t>
      </w:r>
      <w:r w:rsidR="000B120B">
        <w:rPr>
          <w:rFonts w:ascii="Book Antiqua" w:hAnsi="Book Antiqua"/>
        </w:rPr>
        <w:t xml:space="preserve">świetlenia miejsc publicznych. </w:t>
      </w:r>
    </w:p>
    <w:p w:rsidR="00C10475" w:rsidRPr="00576727" w:rsidRDefault="00C10475" w:rsidP="00551354">
      <w:pPr>
        <w:pStyle w:val="Standard"/>
        <w:widowControl w:val="0"/>
        <w:numPr>
          <w:ilvl w:val="0"/>
          <w:numId w:val="22"/>
        </w:numPr>
        <w:spacing w:before="240" w:after="0" w:line="360" w:lineRule="auto"/>
        <w:jc w:val="both"/>
        <w:rPr>
          <w:rFonts w:ascii="Book Antiqua" w:hAnsi="Book Antiqua" w:cs="Times New Roman"/>
          <w:sz w:val="24"/>
          <w:szCs w:val="24"/>
        </w:rPr>
      </w:pPr>
      <w:r w:rsidRPr="00576727">
        <w:rPr>
          <w:rFonts w:ascii="Book Antiqua" w:hAnsi="Book Antiqua" w:cs="Times New Roman"/>
          <w:b/>
          <w:sz w:val="24"/>
          <w:szCs w:val="24"/>
        </w:rPr>
        <w:t>Budynki_Gminne</w:t>
      </w:r>
    </w:p>
    <w:p w:rsidR="00C10475" w:rsidRPr="00576727" w:rsidRDefault="00C10475" w:rsidP="00B87EBB">
      <w:pPr>
        <w:pStyle w:val="Standard"/>
        <w:spacing w:after="0" w:line="360" w:lineRule="auto"/>
        <w:ind w:firstLine="708"/>
        <w:jc w:val="both"/>
        <w:rPr>
          <w:rFonts w:ascii="Book Antiqua" w:hAnsi="Book Antiqua" w:cs="Times New Roman"/>
          <w:sz w:val="24"/>
          <w:szCs w:val="24"/>
        </w:rPr>
      </w:pPr>
      <w:r w:rsidRPr="00576727">
        <w:rPr>
          <w:rFonts w:ascii="Book Antiqua" w:hAnsi="Book Antiqua" w:cs="Times New Roman"/>
          <w:sz w:val="24"/>
          <w:szCs w:val="24"/>
        </w:rPr>
        <w:t xml:space="preserve">Baza danych budynków użyteczności publicznej będących w zarządzie </w:t>
      </w:r>
      <w:r w:rsidR="0048735C">
        <w:rPr>
          <w:rFonts w:ascii="Book Antiqua" w:hAnsi="Book Antiqua" w:cs="Times New Roman"/>
          <w:sz w:val="24"/>
          <w:szCs w:val="24"/>
        </w:rPr>
        <w:t>g</w:t>
      </w:r>
      <w:r w:rsidRPr="00576727">
        <w:rPr>
          <w:rFonts w:ascii="Book Antiqua" w:hAnsi="Book Antiqua" w:cs="Times New Roman"/>
          <w:sz w:val="24"/>
          <w:szCs w:val="24"/>
        </w:rPr>
        <w:t>miny sporządzona została na podstawie ankiet, jak dla pozostał</w:t>
      </w:r>
      <w:r w:rsidR="00B87EBB">
        <w:rPr>
          <w:rFonts w:ascii="Book Antiqua" w:hAnsi="Book Antiqua" w:cs="Times New Roman"/>
          <w:sz w:val="24"/>
          <w:szCs w:val="24"/>
        </w:rPr>
        <w:t xml:space="preserve">ych obiektów na terenie </w:t>
      </w:r>
      <w:r w:rsidR="0048735C">
        <w:rPr>
          <w:rFonts w:ascii="Book Antiqua" w:hAnsi="Book Antiqua" w:cs="Times New Roman"/>
          <w:sz w:val="24"/>
          <w:szCs w:val="24"/>
        </w:rPr>
        <w:t>g</w:t>
      </w:r>
      <w:r w:rsidR="00B87EBB">
        <w:rPr>
          <w:rFonts w:ascii="Book Antiqua" w:hAnsi="Book Antiqua" w:cs="Times New Roman"/>
          <w:sz w:val="24"/>
          <w:szCs w:val="24"/>
        </w:rPr>
        <w:t xml:space="preserve">miny. </w:t>
      </w:r>
    </w:p>
    <w:p w:rsidR="00C10475" w:rsidRPr="00B5255C" w:rsidRDefault="00B5255C" w:rsidP="00B5255C">
      <w:pPr>
        <w:pStyle w:val="Legenda"/>
        <w:rPr>
          <w:rFonts w:ascii="Book Antiqua" w:hAnsi="Book Antiqua"/>
          <w:color w:val="92D050"/>
          <w:sz w:val="24"/>
          <w:szCs w:val="24"/>
        </w:rPr>
      </w:pPr>
      <w:bookmarkStart w:id="288" w:name="_Toc452381299"/>
      <w:r w:rsidRPr="00B5255C">
        <w:rPr>
          <w:rFonts w:ascii="Book Antiqua" w:hAnsi="Book Antiqua"/>
          <w:sz w:val="24"/>
          <w:szCs w:val="24"/>
        </w:rPr>
        <w:t xml:space="preserve">Tabela </w:t>
      </w:r>
      <w:r w:rsidR="00D750F6" w:rsidRPr="00B5255C">
        <w:rPr>
          <w:rFonts w:ascii="Book Antiqua" w:hAnsi="Book Antiqua"/>
          <w:sz w:val="24"/>
          <w:szCs w:val="24"/>
        </w:rPr>
        <w:fldChar w:fldCharType="begin"/>
      </w:r>
      <w:r w:rsidRPr="00B5255C">
        <w:rPr>
          <w:rFonts w:ascii="Book Antiqua" w:hAnsi="Book Antiqua"/>
          <w:sz w:val="24"/>
          <w:szCs w:val="24"/>
        </w:rPr>
        <w:instrText xml:space="preserve"> SEQ Tabela \* ARABIC </w:instrText>
      </w:r>
      <w:r w:rsidR="00D750F6" w:rsidRPr="00B5255C">
        <w:rPr>
          <w:rFonts w:ascii="Book Antiqua" w:hAnsi="Book Antiqua"/>
          <w:sz w:val="24"/>
          <w:szCs w:val="24"/>
        </w:rPr>
        <w:fldChar w:fldCharType="separate"/>
      </w:r>
      <w:r w:rsidR="00BA62F9">
        <w:rPr>
          <w:rFonts w:ascii="Book Antiqua" w:hAnsi="Book Antiqua"/>
          <w:noProof/>
          <w:sz w:val="24"/>
          <w:szCs w:val="24"/>
        </w:rPr>
        <w:t>14</w:t>
      </w:r>
      <w:r w:rsidR="00D750F6" w:rsidRPr="00B5255C">
        <w:rPr>
          <w:rFonts w:ascii="Book Antiqua" w:hAnsi="Book Antiqua"/>
          <w:sz w:val="24"/>
          <w:szCs w:val="24"/>
        </w:rPr>
        <w:fldChar w:fldCharType="end"/>
      </w:r>
      <w:r w:rsidR="00B87EBB" w:rsidRPr="00B5255C">
        <w:rPr>
          <w:rFonts w:ascii="Book Antiqua" w:hAnsi="Book Antiqua"/>
          <w:sz w:val="24"/>
          <w:szCs w:val="24"/>
        </w:rPr>
        <w:t>. Obiekty włączone do analizy</w:t>
      </w:r>
      <w:bookmarkEnd w:id="288"/>
    </w:p>
    <w:tbl>
      <w:tblPr>
        <w:tblW w:w="8436" w:type="dxa"/>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57" w:type="dxa"/>
          <w:left w:w="70" w:type="dxa"/>
          <w:bottom w:w="57" w:type="dxa"/>
          <w:right w:w="70" w:type="dxa"/>
        </w:tblCellMar>
        <w:tblLook w:val="04A0" w:firstRow="1" w:lastRow="0" w:firstColumn="1" w:lastColumn="0" w:noHBand="0" w:noVBand="1"/>
      </w:tblPr>
      <w:tblGrid>
        <w:gridCol w:w="1276"/>
        <w:gridCol w:w="3827"/>
        <w:gridCol w:w="3333"/>
      </w:tblGrid>
      <w:tr w:rsidR="00C10475" w:rsidRPr="0073242D" w:rsidTr="00FB3EBD">
        <w:trPr>
          <w:trHeight w:val="285"/>
          <w:tblHeader/>
        </w:trPr>
        <w:tc>
          <w:tcPr>
            <w:tcW w:w="1276" w:type="dxa"/>
            <w:shd w:val="clear" w:color="auto" w:fill="auto"/>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L.p.</w:t>
            </w:r>
          </w:p>
        </w:tc>
        <w:tc>
          <w:tcPr>
            <w:tcW w:w="3827" w:type="dxa"/>
            <w:shd w:val="clear" w:color="auto" w:fill="auto"/>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Adres</w:t>
            </w:r>
          </w:p>
        </w:tc>
        <w:tc>
          <w:tcPr>
            <w:tcW w:w="3333" w:type="dxa"/>
            <w:shd w:val="clear" w:color="auto" w:fill="auto"/>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Obiekt</w:t>
            </w:r>
          </w:p>
        </w:tc>
      </w:tr>
      <w:tr w:rsidR="00C10475" w:rsidRPr="0073242D" w:rsidTr="00FB3EBD">
        <w:trPr>
          <w:trHeight w:val="285"/>
        </w:trPr>
        <w:tc>
          <w:tcPr>
            <w:tcW w:w="1276" w:type="dxa"/>
            <w:shd w:val="clear" w:color="auto" w:fill="CCFF66"/>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1</w:t>
            </w:r>
          </w:p>
        </w:tc>
        <w:tc>
          <w:tcPr>
            <w:tcW w:w="3827" w:type="dxa"/>
            <w:shd w:val="clear" w:color="auto" w:fill="CCFF66"/>
            <w:noWrap/>
            <w:vAlign w:val="center"/>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 xml:space="preserve">Czerniewice, Św. Antoniego 14 </w:t>
            </w:r>
          </w:p>
        </w:tc>
        <w:tc>
          <w:tcPr>
            <w:tcW w:w="3333" w:type="dxa"/>
            <w:shd w:val="clear" w:color="auto" w:fill="CCFF66"/>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Niepubliczne Przedszkole MIŚ</w:t>
            </w:r>
          </w:p>
        </w:tc>
      </w:tr>
      <w:tr w:rsidR="00C10475" w:rsidRPr="0073242D" w:rsidTr="00FB3EBD">
        <w:trPr>
          <w:trHeight w:val="285"/>
        </w:trPr>
        <w:tc>
          <w:tcPr>
            <w:tcW w:w="1276" w:type="dxa"/>
            <w:shd w:val="clear" w:color="auto" w:fill="auto"/>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2</w:t>
            </w:r>
          </w:p>
        </w:tc>
        <w:tc>
          <w:tcPr>
            <w:tcW w:w="3827" w:type="dxa"/>
            <w:shd w:val="clear" w:color="auto" w:fill="auto"/>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ul. Świerczewskiego 29, Choceń 87-850</w:t>
            </w:r>
          </w:p>
        </w:tc>
        <w:tc>
          <w:tcPr>
            <w:tcW w:w="3333" w:type="dxa"/>
            <w:shd w:val="clear" w:color="auto" w:fill="auto"/>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Choceńskie Centrum Kultury</w:t>
            </w:r>
          </w:p>
        </w:tc>
      </w:tr>
      <w:tr w:rsidR="00C10475" w:rsidRPr="0073242D" w:rsidTr="00FB3EBD">
        <w:trPr>
          <w:trHeight w:val="285"/>
        </w:trPr>
        <w:tc>
          <w:tcPr>
            <w:tcW w:w="1276" w:type="dxa"/>
            <w:shd w:val="clear" w:color="auto" w:fill="CCFF66"/>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3</w:t>
            </w:r>
          </w:p>
        </w:tc>
        <w:tc>
          <w:tcPr>
            <w:tcW w:w="3827" w:type="dxa"/>
            <w:shd w:val="clear" w:color="auto" w:fill="CCFF66"/>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ul. Sikorskiego 8B, Choceń 87-850</w:t>
            </w:r>
          </w:p>
        </w:tc>
        <w:tc>
          <w:tcPr>
            <w:tcW w:w="3333" w:type="dxa"/>
            <w:shd w:val="clear" w:color="auto" w:fill="CCFF66"/>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Policja</w:t>
            </w:r>
          </w:p>
        </w:tc>
      </w:tr>
      <w:tr w:rsidR="00C10475" w:rsidRPr="0073242D" w:rsidTr="00FB3EBD">
        <w:trPr>
          <w:trHeight w:val="285"/>
        </w:trPr>
        <w:tc>
          <w:tcPr>
            <w:tcW w:w="1276" w:type="dxa"/>
            <w:shd w:val="clear" w:color="auto" w:fill="auto"/>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4</w:t>
            </w:r>
          </w:p>
        </w:tc>
        <w:tc>
          <w:tcPr>
            <w:tcW w:w="3827" w:type="dxa"/>
            <w:shd w:val="clear" w:color="auto" w:fill="auto"/>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Wi</w:t>
            </w:r>
            <w:r>
              <w:rPr>
                <w:rFonts w:ascii="Book Antiqua" w:hAnsi="Book Antiqua" w:cs="Arial"/>
                <w:sz w:val="20"/>
                <w:szCs w:val="20"/>
              </w:rPr>
              <w:t>l</w:t>
            </w:r>
            <w:r w:rsidRPr="0073242D">
              <w:rPr>
                <w:rFonts w:ascii="Book Antiqua" w:hAnsi="Book Antiqua" w:cs="Arial"/>
                <w:sz w:val="20"/>
                <w:szCs w:val="20"/>
              </w:rPr>
              <w:t>kowice 35; Choceń 87-850</w:t>
            </w:r>
          </w:p>
        </w:tc>
        <w:tc>
          <w:tcPr>
            <w:tcW w:w="3333" w:type="dxa"/>
            <w:shd w:val="clear" w:color="auto" w:fill="auto"/>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Szkoła podstawowa</w:t>
            </w:r>
          </w:p>
        </w:tc>
      </w:tr>
      <w:tr w:rsidR="00C10475" w:rsidRPr="0073242D" w:rsidTr="00FB3EBD">
        <w:trPr>
          <w:trHeight w:val="285"/>
        </w:trPr>
        <w:tc>
          <w:tcPr>
            <w:tcW w:w="1276" w:type="dxa"/>
            <w:shd w:val="clear" w:color="auto" w:fill="CCFF66"/>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lastRenderedPageBreak/>
              <w:t>5</w:t>
            </w:r>
          </w:p>
        </w:tc>
        <w:tc>
          <w:tcPr>
            <w:tcW w:w="3827" w:type="dxa"/>
            <w:shd w:val="clear" w:color="auto" w:fill="CCFF66"/>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ul. Sikorskiego 12, Choceń 87-850</w:t>
            </w:r>
          </w:p>
        </w:tc>
        <w:tc>
          <w:tcPr>
            <w:tcW w:w="3333" w:type="dxa"/>
            <w:shd w:val="clear" w:color="auto" w:fill="CCFF66"/>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Gimnazjum im Jana Pawła II,</w:t>
            </w:r>
          </w:p>
        </w:tc>
      </w:tr>
      <w:tr w:rsidR="00C10475" w:rsidRPr="0073242D" w:rsidTr="00FB3EBD">
        <w:trPr>
          <w:trHeight w:val="285"/>
        </w:trPr>
        <w:tc>
          <w:tcPr>
            <w:tcW w:w="1276" w:type="dxa"/>
            <w:shd w:val="clear" w:color="auto" w:fill="auto"/>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6</w:t>
            </w:r>
          </w:p>
        </w:tc>
        <w:tc>
          <w:tcPr>
            <w:tcW w:w="3827" w:type="dxa"/>
            <w:shd w:val="clear" w:color="auto" w:fill="auto"/>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ul. Kowalska 1C, Choceń 87-850</w:t>
            </w:r>
          </w:p>
        </w:tc>
        <w:tc>
          <w:tcPr>
            <w:tcW w:w="3333" w:type="dxa"/>
            <w:shd w:val="clear" w:color="auto" w:fill="auto"/>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Budynek dworca kolejowego</w:t>
            </w:r>
          </w:p>
        </w:tc>
      </w:tr>
      <w:tr w:rsidR="00C10475" w:rsidRPr="0073242D" w:rsidTr="00FB3EBD">
        <w:trPr>
          <w:trHeight w:val="285"/>
        </w:trPr>
        <w:tc>
          <w:tcPr>
            <w:tcW w:w="1276" w:type="dxa"/>
            <w:shd w:val="clear" w:color="auto" w:fill="CCFF66"/>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7</w:t>
            </w:r>
          </w:p>
        </w:tc>
        <w:tc>
          <w:tcPr>
            <w:tcW w:w="3827" w:type="dxa"/>
            <w:shd w:val="clear" w:color="auto" w:fill="CCFF66"/>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Śmiłowice 98, Choceń 87-850</w:t>
            </w:r>
          </w:p>
        </w:tc>
        <w:tc>
          <w:tcPr>
            <w:tcW w:w="3333" w:type="dxa"/>
            <w:shd w:val="clear" w:color="auto" w:fill="CCFF66"/>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Szkoła Podstawowa w Śmiłowice</w:t>
            </w:r>
          </w:p>
        </w:tc>
      </w:tr>
      <w:tr w:rsidR="00C10475" w:rsidRPr="0073242D" w:rsidTr="00FB3EBD">
        <w:trPr>
          <w:trHeight w:val="285"/>
        </w:trPr>
        <w:tc>
          <w:tcPr>
            <w:tcW w:w="1276" w:type="dxa"/>
            <w:shd w:val="clear" w:color="auto" w:fill="auto"/>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8</w:t>
            </w:r>
          </w:p>
        </w:tc>
        <w:tc>
          <w:tcPr>
            <w:tcW w:w="3827" w:type="dxa"/>
            <w:shd w:val="clear" w:color="auto" w:fill="auto"/>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Śmiłowice 32; Choceń 87-850</w:t>
            </w:r>
          </w:p>
        </w:tc>
        <w:tc>
          <w:tcPr>
            <w:tcW w:w="3333" w:type="dxa"/>
            <w:shd w:val="clear" w:color="auto" w:fill="auto"/>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Przedszkole w Śmiłowice</w:t>
            </w:r>
          </w:p>
        </w:tc>
      </w:tr>
      <w:tr w:rsidR="00C10475" w:rsidRPr="0073242D" w:rsidTr="00FB3EBD">
        <w:trPr>
          <w:trHeight w:val="285"/>
        </w:trPr>
        <w:tc>
          <w:tcPr>
            <w:tcW w:w="1276" w:type="dxa"/>
            <w:shd w:val="clear" w:color="auto" w:fill="CCFF66"/>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9</w:t>
            </w:r>
          </w:p>
        </w:tc>
        <w:tc>
          <w:tcPr>
            <w:tcW w:w="3827" w:type="dxa"/>
            <w:shd w:val="clear" w:color="auto" w:fill="CCFF66"/>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ul. Kowalska 42, Choceń 87-850</w:t>
            </w:r>
          </w:p>
        </w:tc>
        <w:tc>
          <w:tcPr>
            <w:tcW w:w="3333" w:type="dxa"/>
            <w:shd w:val="clear" w:color="auto" w:fill="CCFF66"/>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Świetlica wiejska</w:t>
            </w:r>
          </w:p>
        </w:tc>
      </w:tr>
      <w:tr w:rsidR="00C10475" w:rsidRPr="0073242D" w:rsidTr="00FB3EBD">
        <w:trPr>
          <w:trHeight w:val="285"/>
        </w:trPr>
        <w:tc>
          <w:tcPr>
            <w:tcW w:w="1276" w:type="dxa"/>
            <w:shd w:val="clear" w:color="auto" w:fill="auto"/>
            <w:noWrap/>
            <w:vAlign w:val="bottom"/>
            <w:hideMark/>
          </w:tcPr>
          <w:p w:rsidR="00C10475" w:rsidRPr="0073242D" w:rsidRDefault="00C10475" w:rsidP="00C10475">
            <w:pPr>
              <w:spacing w:line="240" w:lineRule="auto"/>
              <w:jc w:val="center"/>
              <w:rPr>
                <w:rFonts w:ascii="Book Antiqua" w:hAnsi="Book Antiqua" w:cs="Arial"/>
              </w:rPr>
            </w:pPr>
            <w:r w:rsidRPr="0073242D">
              <w:rPr>
                <w:rFonts w:ascii="Book Antiqua" w:hAnsi="Book Antiqua" w:cs="Arial"/>
              </w:rPr>
              <w:t>10</w:t>
            </w:r>
          </w:p>
        </w:tc>
        <w:tc>
          <w:tcPr>
            <w:tcW w:w="3827" w:type="dxa"/>
            <w:shd w:val="clear" w:color="auto" w:fill="auto"/>
            <w:noWrap/>
            <w:vAlign w:val="bottom"/>
          </w:tcPr>
          <w:p w:rsidR="00C10475" w:rsidRPr="0073242D" w:rsidRDefault="00C10475" w:rsidP="00C10475">
            <w:pPr>
              <w:spacing w:line="240" w:lineRule="auto"/>
              <w:rPr>
                <w:rFonts w:ascii="Book Antiqua" w:hAnsi="Book Antiqua" w:cs="Arial"/>
                <w:sz w:val="20"/>
                <w:szCs w:val="20"/>
              </w:rPr>
            </w:pPr>
            <w:r w:rsidRPr="0073242D">
              <w:rPr>
                <w:rFonts w:ascii="Book Antiqua" w:hAnsi="Book Antiqua" w:cs="Arial"/>
                <w:sz w:val="20"/>
                <w:szCs w:val="20"/>
              </w:rPr>
              <w:t>ul. Sikorskiego 4, Choceń 87-850</w:t>
            </w:r>
          </w:p>
        </w:tc>
        <w:tc>
          <w:tcPr>
            <w:tcW w:w="3333" w:type="dxa"/>
            <w:shd w:val="clear" w:color="auto" w:fill="auto"/>
            <w:noWrap/>
            <w:vAlign w:val="bottom"/>
          </w:tcPr>
          <w:p w:rsidR="00C10475" w:rsidRPr="0073242D" w:rsidRDefault="00C10475" w:rsidP="00C10475">
            <w:pPr>
              <w:spacing w:line="240" w:lineRule="auto"/>
              <w:rPr>
                <w:rFonts w:ascii="Book Antiqua" w:hAnsi="Book Antiqua" w:cs="Arial"/>
              </w:rPr>
            </w:pPr>
            <w:r w:rsidRPr="0073242D">
              <w:rPr>
                <w:rFonts w:ascii="Book Antiqua" w:hAnsi="Book Antiqua" w:cs="Arial"/>
                <w:sz w:val="20"/>
                <w:szCs w:val="20"/>
              </w:rPr>
              <w:t>Urząd Gminy,</w:t>
            </w:r>
          </w:p>
        </w:tc>
      </w:tr>
      <w:tr w:rsidR="00C10475" w:rsidRPr="006441BB" w:rsidTr="00FB3EBD">
        <w:trPr>
          <w:trHeight w:val="285"/>
        </w:trPr>
        <w:tc>
          <w:tcPr>
            <w:tcW w:w="1276" w:type="dxa"/>
            <w:tcBorders>
              <w:bottom w:val="single" w:sz="4" w:space="0" w:color="00B050"/>
            </w:tcBorders>
            <w:shd w:val="clear" w:color="auto" w:fill="CCFF66"/>
            <w:noWrap/>
            <w:vAlign w:val="bottom"/>
            <w:hideMark/>
          </w:tcPr>
          <w:p w:rsidR="00C10475" w:rsidRPr="006441BB" w:rsidRDefault="00C10475" w:rsidP="00C10475">
            <w:pPr>
              <w:spacing w:line="240" w:lineRule="auto"/>
              <w:jc w:val="center"/>
              <w:rPr>
                <w:rFonts w:ascii="Book Antiqua" w:hAnsi="Book Antiqua" w:cs="Arial"/>
              </w:rPr>
            </w:pPr>
            <w:r w:rsidRPr="006441BB">
              <w:rPr>
                <w:rFonts w:ascii="Book Antiqua" w:hAnsi="Book Antiqua" w:cs="Arial"/>
              </w:rPr>
              <w:t>11</w:t>
            </w:r>
          </w:p>
        </w:tc>
        <w:tc>
          <w:tcPr>
            <w:tcW w:w="3827" w:type="dxa"/>
            <w:tcBorders>
              <w:bottom w:val="single" w:sz="4" w:space="0" w:color="00B050"/>
            </w:tcBorders>
            <w:shd w:val="clear" w:color="auto" w:fill="CCFF66"/>
            <w:noWrap/>
            <w:vAlign w:val="bottom"/>
          </w:tcPr>
          <w:p w:rsidR="00C10475" w:rsidRPr="006441BB" w:rsidRDefault="00C10475" w:rsidP="00C10475">
            <w:pPr>
              <w:spacing w:line="240" w:lineRule="auto"/>
              <w:rPr>
                <w:rFonts w:ascii="Book Antiqua" w:hAnsi="Book Antiqua" w:cs="Arial"/>
                <w:sz w:val="20"/>
                <w:szCs w:val="20"/>
              </w:rPr>
            </w:pPr>
            <w:r w:rsidRPr="006441BB">
              <w:rPr>
                <w:rFonts w:ascii="Book Antiqua" w:hAnsi="Book Antiqua" w:cs="Arial"/>
                <w:sz w:val="20"/>
                <w:szCs w:val="20"/>
              </w:rPr>
              <w:t>Szczytno 32, Choceń 87-850</w:t>
            </w:r>
          </w:p>
        </w:tc>
        <w:tc>
          <w:tcPr>
            <w:tcW w:w="3333" w:type="dxa"/>
            <w:tcBorders>
              <w:bottom w:val="single" w:sz="4" w:space="0" w:color="00B050"/>
            </w:tcBorders>
            <w:shd w:val="clear" w:color="auto" w:fill="CCFF66"/>
            <w:noWrap/>
            <w:vAlign w:val="bottom"/>
          </w:tcPr>
          <w:p w:rsidR="00C10475" w:rsidRPr="006441BB" w:rsidRDefault="00C10475" w:rsidP="00C10475">
            <w:pPr>
              <w:spacing w:line="240" w:lineRule="auto"/>
              <w:rPr>
                <w:rFonts w:ascii="Book Antiqua" w:hAnsi="Book Antiqua" w:cs="Arial"/>
              </w:rPr>
            </w:pPr>
            <w:r w:rsidRPr="006441BB">
              <w:rPr>
                <w:rFonts w:ascii="Book Antiqua" w:hAnsi="Book Antiqua" w:cs="Arial"/>
                <w:sz w:val="20"/>
                <w:szCs w:val="20"/>
              </w:rPr>
              <w:t>Budynek Świetlicy wiejskiej</w:t>
            </w:r>
          </w:p>
        </w:tc>
      </w:tr>
      <w:tr w:rsidR="002F0BAD" w:rsidRPr="0073242D" w:rsidTr="00FB3EBD">
        <w:trPr>
          <w:trHeight w:val="285"/>
        </w:trPr>
        <w:tc>
          <w:tcPr>
            <w:tcW w:w="1276" w:type="dxa"/>
            <w:shd w:val="clear" w:color="auto" w:fill="auto"/>
            <w:noWrap/>
            <w:vAlign w:val="center"/>
          </w:tcPr>
          <w:p w:rsidR="002F0BAD" w:rsidRPr="00504B56" w:rsidRDefault="002F0BAD" w:rsidP="006441BB">
            <w:pPr>
              <w:spacing w:line="240" w:lineRule="auto"/>
              <w:jc w:val="center"/>
              <w:rPr>
                <w:rFonts w:ascii="Book Antiqua" w:hAnsi="Book Antiqua" w:cs="Arial"/>
              </w:rPr>
            </w:pPr>
            <w:r w:rsidRPr="00504B56">
              <w:rPr>
                <w:rFonts w:ascii="Book Antiqua" w:hAnsi="Book Antiqua" w:cs="Arial"/>
              </w:rPr>
              <w:t>12</w:t>
            </w:r>
          </w:p>
        </w:tc>
        <w:tc>
          <w:tcPr>
            <w:tcW w:w="3827" w:type="dxa"/>
            <w:shd w:val="clear" w:color="auto" w:fill="auto"/>
            <w:noWrap/>
            <w:vAlign w:val="center"/>
          </w:tcPr>
          <w:p w:rsidR="002F0BAD" w:rsidRPr="00504B56" w:rsidRDefault="002F0BAD" w:rsidP="006441BB">
            <w:pPr>
              <w:spacing w:after="0" w:line="240" w:lineRule="auto"/>
              <w:rPr>
                <w:rFonts w:ascii="Book Antiqua" w:hAnsi="Book Antiqua" w:cs="Arial"/>
                <w:sz w:val="20"/>
                <w:szCs w:val="20"/>
              </w:rPr>
            </w:pPr>
            <w:r w:rsidRPr="00504B56">
              <w:rPr>
                <w:rFonts w:ascii="Book Antiqua" w:hAnsi="Book Antiqua" w:cs="Arial"/>
                <w:sz w:val="20"/>
                <w:szCs w:val="20"/>
              </w:rPr>
              <w:t>ul. Sikorskiego 12, 87-850 Choceń</w:t>
            </w:r>
          </w:p>
        </w:tc>
        <w:tc>
          <w:tcPr>
            <w:tcW w:w="3333" w:type="dxa"/>
            <w:shd w:val="clear" w:color="auto" w:fill="auto"/>
            <w:noWrap/>
            <w:vAlign w:val="center"/>
          </w:tcPr>
          <w:p w:rsidR="002F0BAD" w:rsidRPr="00504B56" w:rsidRDefault="002F0BAD" w:rsidP="006441BB">
            <w:pPr>
              <w:spacing w:line="240" w:lineRule="auto"/>
              <w:rPr>
                <w:rFonts w:ascii="Book Antiqua" w:hAnsi="Book Antiqua" w:cs="Arial"/>
                <w:sz w:val="20"/>
                <w:szCs w:val="20"/>
              </w:rPr>
            </w:pPr>
            <w:r w:rsidRPr="00504B56">
              <w:rPr>
                <w:rFonts w:ascii="Book Antiqua" w:hAnsi="Book Antiqua" w:cs="Arial"/>
                <w:sz w:val="20"/>
                <w:szCs w:val="20"/>
              </w:rPr>
              <w:t>Szkoła podstawowa</w:t>
            </w:r>
          </w:p>
        </w:tc>
      </w:tr>
      <w:tr w:rsidR="002F0BAD" w:rsidRPr="0073242D" w:rsidTr="00FB3EBD">
        <w:trPr>
          <w:trHeight w:val="285"/>
        </w:trPr>
        <w:tc>
          <w:tcPr>
            <w:tcW w:w="1276" w:type="dxa"/>
            <w:tcBorders>
              <w:bottom w:val="single" w:sz="4" w:space="0" w:color="00B050"/>
            </w:tcBorders>
            <w:shd w:val="clear" w:color="auto" w:fill="CCFF66"/>
            <w:noWrap/>
            <w:vAlign w:val="center"/>
          </w:tcPr>
          <w:p w:rsidR="002F0BAD" w:rsidRPr="00504B56" w:rsidRDefault="002F0BAD" w:rsidP="006441BB">
            <w:pPr>
              <w:spacing w:line="240" w:lineRule="auto"/>
              <w:jc w:val="center"/>
              <w:rPr>
                <w:rFonts w:ascii="Book Antiqua" w:hAnsi="Book Antiqua" w:cs="Arial"/>
              </w:rPr>
            </w:pPr>
            <w:r w:rsidRPr="00504B56">
              <w:rPr>
                <w:rFonts w:ascii="Book Antiqua" w:hAnsi="Book Antiqua" w:cs="Arial"/>
              </w:rPr>
              <w:t>13</w:t>
            </w:r>
          </w:p>
        </w:tc>
        <w:tc>
          <w:tcPr>
            <w:tcW w:w="3827" w:type="dxa"/>
            <w:tcBorders>
              <w:bottom w:val="single" w:sz="4" w:space="0" w:color="00B050"/>
            </w:tcBorders>
            <w:shd w:val="clear" w:color="auto" w:fill="CCFF66"/>
            <w:noWrap/>
            <w:vAlign w:val="center"/>
          </w:tcPr>
          <w:p w:rsidR="002F0BAD" w:rsidRPr="00504B56" w:rsidRDefault="002F0BAD" w:rsidP="006441BB">
            <w:pPr>
              <w:rPr>
                <w:rFonts w:ascii="Book Antiqua" w:hAnsi="Book Antiqua" w:cs="Arial"/>
                <w:sz w:val="20"/>
                <w:szCs w:val="20"/>
              </w:rPr>
            </w:pPr>
            <w:r w:rsidRPr="00504B56">
              <w:rPr>
                <w:rFonts w:ascii="Book Antiqua" w:hAnsi="Book Antiqua" w:cs="Arial"/>
                <w:sz w:val="20"/>
                <w:szCs w:val="20"/>
              </w:rPr>
              <w:t>ul. Sikorskiego 12 87-850 Choceń</w:t>
            </w:r>
          </w:p>
        </w:tc>
        <w:tc>
          <w:tcPr>
            <w:tcW w:w="3333" w:type="dxa"/>
            <w:tcBorders>
              <w:bottom w:val="single" w:sz="4" w:space="0" w:color="00B050"/>
            </w:tcBorders>
            <w:shd w:val="clear" w:color="auto" w:fill="CCFF66"/>
            <w:noWrap/>
            <w:vAlign w:val="center"/>
          </w:tcPr>
          <w:p w:rsidR="002F0BAD" w:rsidRPr="00504B56" w:rsidRDefault="002F0BAD" w:rsidP="006441BB">
            <w:pPr>
              <w:spacing w:line="240" w:lineRule="auto"/>
              <w:rPr>
                <w:rFonts w:ascii="Book Antiqua" w:hAnsi="Book Antiqua" w:cs="Arial"/>
                <w:sz w:val="20"/>
                <w:szCs w:val="20"/>
              </w:rPr>
            </w:pPr>
            <w:r w:rsidRPr="00504B56">
              <w:rPr>
                <w:rFonts w:ascii="Book Antiqua" w:hAnsi="Book Antiqua" w:cs="Arial"/>
                <w:sz w:val="20"/>
                <w:szCs w:val="20"/>
              </w:rPr>
              <w:t>Hala sportowa</w:t>
            </w:r>
          </w:p>
        </w:tc>
      </w:tr>
      <w:tr w:rsidR="002F0BAD" w:rsidRPr="0073242D" w:rsidTr="00FB3EBD">
        <w:trPr>
          <w:trHeight w:val="456"/>
        </w:trPr>
        <w:tc>
          <w:tcPr>
            <w:tcW w:w="1276" w:type="dxa"/>
            <w:shd w:val="clear" w:color="auto" w:fill="auto"/>
            <w:noWrap/>
            <w:vAlign w:val="center"/>
          </w:tcPr>
          <w:p w:rsidR="002F0BAD" w:rsidRPr="00504B56" w:rsidRDefault="002F0BAD" w:rsidP="006441BB">
            <w:pPr>
              <w:spacing w:line="240" w:lineRule="auto"/>
              <w:jc w:val="center"/>
              <w:rPr>
                <w:rFonts w:ascii="Book Antiqua" w:hAnsi="Book Antiqua" w:cs="Arial"/>
              </w:rPr>
            </w:pPr>
            <w:r w:rsidRPr="00504B56">
              <w:rPr>
                <w:rFonts w:ascii="Book Antiqua" w:hAnsi="Book Antiqua" w:cs="Arial"/>
              </w:rPr>
              <w:t>14</w:t>
            </w:r>
          </w:p>
        </w:tc>
        <w:tc>
          <w:tcPr>
            <w:tcW w:w="3827" w:type="dxa"/>
            <w:shd w:val="clear" w:color="auto" w:fill="auto"/>
            <w:noWrap/>
            <w:vAlign w:val="center"/>
          </w:tcPr>
          <w:p w:rsidR="002F0BAD" w:rsidRPr="00504B56" w:rsidRDefault="002F0BAD" w:rsidP="006441BB">
            <w:pPr>
              <w:rPr>
                <w:rFonts w:ascii="Book Antiqua" w:hAnsi="Book Antiqua" w:cs="Arial"/>
                <w:sz w:val="20"/>
                <w:szCs w:val="20"/>
              </w:rPr>
            </w:pPr>
            <w:r w:rsidRPr="00504B56">
              <w:rPr>
                <w:rFonts w:ascii="Book Antiqua" w:hAnsi="Book Antiqua" w:cs="Arial"/>
                <w:sz w:val="20"/>
                <w:szCs w:val="20"/>
              </w:rPr>
              <w:t>ul. Kowalska Czerniewice, 87-850 Choceń</w:t>
            </w:r>
          </w:p>
        </w:tc>
        <w:tc>
          <w:tcPr>
            <w:tcW w:w="3333" w:type="dxa"/>
            <w:shd w:val="clear" w:color="auto" w:fill="auto"/>
            <w:noWrap/>
            <w:vAlign w:val="center"/>
          </w:tcPr>
          <w:p w:rsidR="002F0BAD" w:rsidRPr="00504B56" w:rsidRDefault="002F0BAD" w:rsidP="006441BB">
            <w:pPr>
              <w:spacing w:line="240" w:lineRule="auto"/>
              <w:rPr>
                <w:rFonts w:ascii="Book Antiqua" w:hAnsi="Book Antiqua" w:cs="Arial"/>
                <w:sz w:val="20"/>
                <w:szCs w:val="20"/>
              </w:rPr>
            </w:pPr>
            <w:r w:rsidRPr="00504B56">
              <w:rPr>
                <w:rFonts w:ascii="Book Antiqua" w:hAnsi="Book Antiqua" w:cs="Arial"/>
                <w:sz w:val="20"/>
                <w:szCs w:val="20"/>
              </w:rPr>
              <w:t>NZOZ Medyk</w:t>
            </w:r>
          </w:p>
        </w:tc>
      </w:tr>
      <w:tr w:rsidR="002F0BAD" w:rsidRPr="0073242D" w:rsidTr="00FB3EBD">
        <w:trPr>
          <w:trHeight w:val="285"/>
        </w:trPr>
        <w:tc>
          <w:tcPr>
            <w:tcW w:w="1276" w:type="dxa"/>
            <w:shd w:val="clear" w:color="auto" w:fill="CCFF66"/>
            <w:noWrap/>
            <w:vAlign w:val="bottom"/>
          </w:tcPr>
          <w:p w:rsidR="002F0BAD" w:rsidRPr="00504B56" w:rsidRDefault="002F0BAD" w:rsidP="002F0BAD">
            <w:pPr>
              <w:spacing w:line="240" w:lineRule="auto"/>
              <w:jc w:val="center"/>
              <w:rPr>
                <w:rFonts w:ascii="Book Antiqua" w:hAnsi="Book Antiqua" w:cs="Arial"/>
              </w:rPr>
            </w:pPr>
            <w:r w:rsidRPr="00504B56">
              <w:rPr>
                <w:rFonts w:ascii="Book Antiqua" w:hAnsi="Book Antiqua" w:cs="Arial"/>
              </w:rPr>
              <w:t>15</w:t>
            </w:r>
          </w:p>
        </w:tc>
        <w:tc>
          <w:tcPr>
            <w:tcW w:w="3827" w:type="dxa"/>
            <w:shd w:val="clear" w:color="auto" w:fill="CCFF66"/>
            <w:noWrap/>
            <w:vAlign w:val="bottom"/>
          </w:tcPr>
          <w:p w:rsidR="002F0BAD" w:rsidRPr="00504B56" w:rsidRDefault="002F0BAD" w:rsidP="002F0BAD">
            <w:pPr>
              <w:rPr>
                <w:rFonts w:ascii="Book Antiqua" w:hAnsi="Book Antiqua" w:cs="Arial"/>
                <w:sz w:val="20"/>
                <w:szCs w:val="20"/>
              </w:rPr>
            </w:pPr>
            <w:r w:rsidRPr="00504B56">
              <w:rPr>
                <w:rFonts w:ascii="Book Antiqua" w:hAnsi="Book Antiqua" w:cs="Arial"/>
                <w:sz w:val="20"/>
                <w:szCs w:val="20"/>
              </w:rPr>
              <w:t>ul. Kowalska 42, 87-850 Choceń (Czerniewice)</w:t>
            </w:r>
          </w:p>
        </w:tc>
        <w:tc>
          <w:tcPr>
            <w:tcW w:w="3333" w:type="dxa"/>
            <w:shd w:val="clear" w:color="auto" w:fill="CCFF66"/>
            <w:noWrap/>
            <w:vAlign w:val="bottom"/>
          </w:tcPr>
          <w:p w:rsidR="002F0BAD" w:rsidRPr="00504B56" w:rsidRDefault="002F0BAD" w:rsidP="002F0BAD">
            <w:pPr>
              <w:spacing w:line="240" w:lineRule="auto"/>
              <w:rPr>
                <w:rFonts w:ascii="Book Antiqua" w:hAnsi="Book Antiqua" w:cs="Arial"/>
                <w:sz w:val="20"/>
                <w:szCs w:val="20"/>
              </w:rPr>
            </w:pPr>
            <w:r w:rsidRPr="00504B56">
              <w:rPr>
                <w:rFonts w:ascii="Book Antiqua" w:hAnsi="Book Antiqua" w:cs="Arial"/>
                <w:sz w:val="20"/>
                <w:szCs w:val="20"/>
              </w:rPr>
              <w:t>Świetlica wiejska</w:t>
            </w:r>
          </w:p>
        </w:tc>
      </w:tr>
    </w:tbl>
    <w:p w:rsidR="00C10475" w:rsidRPr="001D2A40" w:rsidRDefault="00C10475" w:rsidP="00C10475">
      <w:pPr>
        <w:pStyle w:val="Standard"/>
        <w:spacing w:line="360" w:lineRule="auto"/>
        <w:jc w:val="both"/>
        <w:rPr>
          <w:rFonts w:ascii="Book Antiqua" w:hAnsi="Book Antiqua" w:cs="Times New Roman"/>
          <w:i/>
          <w:sz w:val="20"/>
          <w:szCs w:val="20"/>
        </w:rPr>
      </w:pPr>
      <w:r w:rsidRPr="001D2A40">
        <w:rPr>
          <w:rFonts w:ascii="Book Antiqua" w:hAnsi="Book Antiqua" w:cs="Times New Roman"/>
          <w:i/>
          <w:sz w:val="20"/>
          <w:szCs w:val="20"/>
        </w:rPr>
        <w:t xml:space="preserve">Źródło: </w:t>
      </w:r>
      <w:r w:rsidR="00BA30C3">
        <w:rPr>
          <w:rFonts w:ascii="Book Antiqua" w:hAnsi="Book Antiqua" w:cs="Times New Roman"/>
          <w:i/>
          <w:sz w:val="20"/>
          <w:szCs w:val="20"/>
        </w:rPr>
        <w:t>Opracowani</w:t>
      </w:r>
      <w:r w:rsidR="00C005CE">
        <w:rPr>
          <w:rFonts w:ascii="Book Antiqua" w:hAnsi="Book Antiqua" w:cs="Times New Roman"/>
          <w:i/>
          <w:sz w:val="20"/>
          <w:szCs w:val="20"/>
        </w:rPr>
        <w:t>e</w:t>
      </w:r>
      <w:r w:rsidR="00BA30C3">
        <w:rPr>
          <w:rFonts w:ascii="Book Antiqua" w:hAnsi="Book Antiqua" w:cs="Times New Roman"/>
          <w:i/>
          <w:sz w:val="20"/>
          <w:szCs w:val="20"/>
        </w:rPr>
        <w:t xml:space="preserve"> własne na podstawie danych z Gminy Choceń </w:t>
      </w:r>
    </w:p>
    <w:p w:rsidR="00683D91" w:rsidRDefault="00C10475" w:rsidP="004B21E6">
      <w:pPr>
        <w:pStyle w:val="Standard"/>
        <w:spacing w:line="360" w:lineRule="auto"/>
        <w:ind w:firstLine="708"/>
        <w:jc w:val="both"/>
        <w:rPr>
          <w:rFonts w:ascii="Book Antiqua" w:hAnsi="Book Antiqua" w:cs="Times New Roman"/>
          <w:sz w:val="24"/>
          <w:szCs w:val="24"/>
        </w:rPr>
      </w:pPr>
      <w:r w:rsidRPr="00576727">
        <w:rPr>
          <w:rFonts w:ascii="Book Antiqua" w:hAnsi="Book Antiqua" w:cs="Times New Roman"/>
          <w:sz w:val="24"/>
          <w:szCs w:val="24"/>
        </w:rPr>
        <w:t xml:space="preserve">Wzór ankiety </w:t>
      </w:r>
      <w:r w:rsidR="00504F58">
        <w:rPr>
          <w:rFonts w:ascii="Book Antiqua" w:hAnsi="Book Antiqua" w:cs="Times New Roman"/>
          <w:sz w:val="24"/>
          <w:szCs w:val="24"/>
        </w:rPr>
        <w:t>stanowi Załącznik Nr 2</w:t>
      </w:r>
      <w:r w:rsidRPr="001E3A5D">
        <w:rPr>
          <w:rFonts w:ascii="Book Antiqua" w:hAnsi="Book Antiqua" w:cs="Times New Roman"/>
          <w:sz w:val="24"/>
          <w:szCs w:val="24"/>
        </w:rPr>
        <w:t>, zaś sam</w:t>
      </w:r>
      <w:r w:rsidRPr="00576727">
        <w:rPr>
          <w:rFonts w:ascii="Book Antiqua" w:hAnsi="Book Antiqua" w:cs="Times New Roman"/>
          <w:sz w:val="24"/>
          <w:szCs w:val="24"/>
        </w:rPr>
        <w:t xml:space="preserve"> proce</w:t>
      </w:r>
      <w:r>
        <w:rPr>
          <w:rFonts w:ascii="Book Antiqua" w:hAnsi="Book Antiqua" w:cs="Times New Roman"/>
          <w:sz w:val="24"/>
          <w:szCs w:val="24"/>
        </w:rPr>
        <w:t>s ankietyzacji został opisany w </w:t>
      </w:r>
      <w:r w:rsidRPr="00576727">
        <w:rPr>
          <w:rFonts w:ascii="Book Antiqua" w:hAnsi="Book Antiqua" w:cs="Times New Roman"/>
          <w:sz w:val="24"/>
          <w:szCs w:val="24"/>
        </w:rPr>
        <w:t>pkt</w:t>
      </w:r>
      <w:r w:rsidR="004B21E6">
        <w:rPr>
          <w:rFonts w:ascii="Book Antiqua" w:hAnsi="Book Antiqua" w:cs="Times New Roman"/>
          <w:sz w:val="24"/>
          <w:szCs w:val="24"/>
        </w:rPr>
        <w:t>. 5.1. niniejszego opracowania.</w:t>
      </w:r>
    </w:p>
    <w:p w:rsidR="00C10475" w:rsidRPr="00576727" w:rsidRDefault="00C10475" w:rsidP="00CE571D">
      <w:pPr>
        <w:pStyle w:val="Standard"/>
        <w:widowControl w:val="0"/>
        <w:numPr>
          <w:ilvl w:val="0"/>
          <w:numId w:val="22"/>
        </w:numPr>
        <w:spacing w:after="0" w:line="360" w:lineRule="auto"/>
        <w:jc w:val="both"/>
        <w:rPr>
          <w:rFonts w:ascii="Book Antiqua" w:hAnsi="Book Antiqua" w:cs="Times New Roman"/>
          <w:sz w:val="24"/>
          <w:szCs w:val="24"/>
        </w:rPr>
      </w:pPr>
      <w:r w:rsidRPr="00576727">
        <w:rPr>
          <w:rFonts w:ascii="Book Antiqua" w:hAnsi="Book Antiqua" w:cs="Times New Roman"/>
          <w:b/>
          <w:sz w:val="24"/>
          <w:szCs w:val="24"/>
        </w:rPr>
        <w:t>Budynki</w:t>
      </w:r>
      <w:r>
        <w:rPr>
          <w:rFonts w:ascii="Book Antiqua" w:hAnsi="Book Antiqua" w:cs="Times New Roman"/>
          <w:b/>
          <w:sz w:val="24"/>
          <w:szCs w:val="24"/>
        </w:rPr>
        <w:t>_</w:t>
      </w:r>
      <w:r w:rsidRPr="00576727">
        <w:rPr>
          <w:rFonts w:ascii="Book Antiqua" w:hAnsi="Book Antiqua" w:cs="Times New Roman"/>
          <w:b/>
          <w:sz w:val="24"/>
          <w:szCs w:val="24"/>
        </w:rPr>
        <w:t>2015</w:t>
      </w:r>
    </w:p>
    <w:p w:rsidR="00C10475" w:rsidRPr="00576727" w:rsidRDefault="00C10475" w:rsidP="00C10475">
      <w:pPr>
        <w:pStyle w:val="Standard"/>
        <w:spacing w:after="0" w:line="360" w:lineRule="auto"/>
        <w:ind w:firstLine="708"/>
        <w:jc w:val="both"/>
        <w:rPr>
          <w:rFonts w:ascii="Book Antiqua" w:hAnsi="Book Antiqua" w:cs="Times New Roman"/>
          <w:sz w:val="24"/>
          <w:szCs w:val="24"/>
        </w:rPr>
      </w:pPr>
      <w:r w:rsidRPr="00576727">
        <w:rPr>
          <w:rFonts w:ascii="Book Antiqua" w:hAnsi="Book Antiqua" w:cs="Times New Roman"/>
          <w:sz w:val="24"/>
          <w:szCs w:val="24"/>
        </w:rPr>
        <w:t xml:space="preserve">Baza danych budynków zlokalizowanych na terenie </w:t>
      </w:r>
      <w:r w:rsidR="0048735C">
        <w:rPr>
          <w:rFonts w:ascii="Book Antiqua" w:hAnsi="Book Antiqua" w:cs="Times New Roman"/>
          <w:sz w:val="24"/>
          <w:szCs w:val="24"/>
        </w:rPr>
        <w:t>g</w:t>
      </w:r>
      <w:r w:rsidRPr="00576727">
        <w:rPr>
          <w:rFonts w:ascii="Book Antiqua" w:hAnsi="Book Antiqua" w:cs="Times New Roman"/>
          <w:sz w:val="24"/>
          <w:szCs w:val="24"/>
        </w:rPr>
        <w:t xml:space="preserve">miny </w:t>
      </w:r>
      <w:r w:rsidR="005276E5">
        <w:rPr>
          <w:rFonts w:ascii="Book Antiqua" w:hAnsi="Book Antiqua" w:cs="Times New Roman"/>
          <w:sz w:val="24"/>
          <w:szCs w:val="24"/>
        </w:rPr>
        <w:t>połączona z </w:t>
      </w:r>
      <w:r w:rsidRPr="00576727">
        <w:rPr>
          <w:rFonts w:ascii="Book Antiqua" w:hAnsi="Book Antiqua" w:cs="Times New Roman"/>
          <w:sz w:val="24"/>
          <w:szCs w:val="24"/>
        </w:rPr>
        <w:t>danymi z inwentaryzacji.</w:t>
      </w:r>
    </w:p>
    <w:p w:rsidR="00C10475" w:rsidRPr="00504B56" w:rsidRDefault="005276E5" w:rsidP="00B87EBB">
      <w:pPr>
        <w:pStyle w:val="Standard"/>
        <w:spacing w:after="0" w:line="360" w:lineRule="auto"/>
        <w:ind w:firstLine="708"/>
        <w:jc w:val="both"/>
        <w:rPr>
          <w:rFonts w:ascii="Book Antiqua" w:hAnsi="Book Antiqua" w:cs="Times New Roman"/>
          <w:sz w:val="24"/>
          <w:szCs w:val="24"/>
        </w:rPr>
      </w:pPr>
      <w:r>
        <w:rPr>
          <w:rFonts w:ascii="Book Antiqua" w:hAnsi="Book Antiqua"/>
          <w:sz w:val="24"/>
          <w:szCs w:val="24"/>
        </w:rPr>
        <w:t xml:space="preserve">Analiza </w:t>
      </w:r>
      <w:r w:rsidR="00C10475" w:rsidRPr="00576727">
        <w:rPr>
          <w:rFonts w:ascii="Book Antiqua" w:hAnsi="Book Antiqua"/>
          <w:sz w:val="24"/>
          <w:szCs w:val="24"/>
        </w:rPr>
        <w:t xml:space="preserve">informacji zawartych w zakładce </w:t>
      </w:r>
      <w:r w:rsidR="00C10475" w:rsidRPr="00576727">
        <w:rPr>
          <w:rFonts w:ascii="Book Antiqua" w:hAnsi="Book Antiqua" w:cs="Times New Roman"/>
          <w:b/>
          <w:sz w:val="24"/>
          <w:szCs w:val="24"/>
        </w:rPr>
        <w:t>Budynki</w:t>
      </w:r>
      <w:r w:rsidR="00C10475">
        <w:rPr>
          <w:rFonts w:ascii="Book Antiqua" w:hAnsi="Book Antiqua" w:cs="Times New Roman"/>
          <w:b/>
          <w:sz w:val="24"/>
          <w:szCs w:val="24"/>
        </w:rPr>
        <w:t>_</w:t>
      </w:r>
      <w:r>
        <w:rPr>
          <w:rFonts w:ascii="Book Antiqua" w:hAnsi="Book Antiqua" w:cs="Times New Roman"/>
          <w:b/>
          <w:sz w:val="24"/>
          <w:szCs w:val="24"/>
        </w:rPr>
        <w:t xml:space="preserve">2015 </w:t>
      </w:r>
      <w:r>
        <w:rPr>
          <w:rFonts w:ascii="Book Antiqua" w:hAnsi="Book Antiqua"/>
          <w:sz w:val="24"/>
          <w:szCs w:val="24"/>
        </w:rPr>
        <w:t>prowadzi do </w:t>
      </w:r>
      <w:r w:rsidR="00C10475" w:rsidRPr="00576727">
        <w:rPr>
          <w:rFonts w:ascii="Book Antiqua" w:hAnsi="Book Antiqua"/>
          <w:sz w:val="24"/>
          <w:szCs w:val="24"/>
        </w:rPr>
        <w:t xml:space="preserve">wniosku, że pozycje </w:t>
      </w:r>
      <w:r>
        <w:rPr>
          <w:rFonts w:ascii="Book Antiqua" w:hAnsi="Book Antiqua"/>
          <w:sz w:val="24"/>
          <w:szCs w:val="24"/>
        </w:rPr>
        <w:t xml:space="preserve">dotyczące powierzchni poszczególnych budynków </w:t>
      </w:r>
      <w:r w:rsidR="00C10475" w:rsidRPr="00576727">
        <w:rPr>
          <w:rFonts w:ascii="Book Antiqua" w:hAnsi="Book Antiqua"/>
          <w:sz w:val="24"/>
          <w:szCs w:val="24"/>
        </w:rPr>
        <w:t>różnią się nieznacznie i jest to w tego typu przypadkach zjawisko naturalne. Dane pochodzące z jednostek samorządowych są podparte informacjami z projektów budynków pr</w:t>
      </w:r>
      <w:r>
        <w:rPr>
          <w:rFonts w:ascii="Book Antiqua" w:hAnsi="Book Antiqua"/>
          <w:sz w:val="24"/>
          <w:szCs w:val="24"/>
        </w:rPr>
        <w:t>zedłożonych na etapie budowy, a </w:t>
      </w:r>
      <w:r w:rsidR="00C10475" w:rsidRPr="00576727">
        <w:rPr>
          <w:rFonts w:ascii="Book Antiqua" w:hAnsi="Book Antiqua"/>
          <w:sz w:val="24"/>
          <w:szCs w:val="24"/>
        </w:rPr>
        <w:t xml:space="preserve">informacje od mieszkańców to najczęściej wielkości szacunkowe, nie poparte szczegółowymi pomiarami. Informacje uzupełnione podczas ankietyzacji dostarczają wiarygodnych danych na temat systemu ogrzewania zainstalowanego w budynku oraz orientacyjnego zużycia </w:t>
      </w:r>
      <w:r w:rsidR="00C10475" w:rsidRPr="00576727">
        <w:rPr>
          <w:rFonts w:ascii="Book Antiqua" w:hAnsi="Book Antiqua"/>
          <w:sz w:val="24"/>
          <w:szCs w:val="24"/>
        </w:rPr>
        <w:lastRenderedPageBreak/>
        <w:t>energii do ogrzewania w ciągu całego sezonu. Ta druga wielkość jest obarczona pewnym błędem wynikającym z różnych potrzeb komfortu cieplnego poszczególnych osób</w:t>
      </w:r>
      <w:r w:rsidR="00C10475" w:rsidRPr="00504B56">
        <w:rPr>
          <w:rFonts w:ascii="Book Antiqua" w:hAnsi="Book Antiqua"/>
          <w:sz w:val="24"/>
          <w:szCs w:val="24"/>
        </w:rPr>
        <w:t>.</w:t>
      </w:r>
    </w:p>
    <w:p w:rsidR="00C10475" w:rsidRPr="00576727" w:rsidRDefault="00C10475" w:rsidP="00CE571D">
      <w:pPr>
        <w:pStyle w:val="Standard"/>
        <w:widowControl w:val="0"/>
        <w:numPr>
          <w:ilvl w:val="0"/>
          <w:numId w:val="22"/>
        </w:numPr>
        <w:spacing w:before="240" w:after="0" w:line="360" w:lineRule="auto"/>
        <w:jc w:val="both"/>
        <w:rPr>
          <w:rFonts w:ascii="Book Antiqua" w:hAnsi="Book Antiqua" w:cs="Times New Roman"/>
          <w:sz w:val="24"/>
          <w:szCs w:val="24"/>
        </w:rPr>
      </w:pPr>
      <w:r w:rsidRPr="00576727">
        <w:rPr>
          <w:rFonts w:ascii="Book Antiqua" w:hAnsi="Book Antiqua" w:cs="Times New Roman"/>
          <w:b/>
          <w:sz w:val="24"/>
          <w:szCs w:val="24"/>
        </w:rPr>
        <w:t>Inwentaryzacja_2015</w:t>
      </w:r>
    </w:p>
    <w:p w:rsidR="00C10475" w:rsidRPr="00576727" w:rsidRDefault="00C10475" w:rsidP="00C10475">
      <w:pPr>
        <w:pStyle w:val="Standard"/>
        <w:spacing w:after="0" w:line="360" w:lineRule="auto"/>
        <w:ind w:firstLine="708"/>
        <w:jc w:val="both"/>
        <w:rPr>
          <w:rFonts w:ascii="Book Antiqua" w:hAnsi="Book Antiqua" w:cs="Times New Roman"/>
          <w:sz w:val="24"/>
          <w:szCs w:val="24"/>
        </w:rPr>
      </w:pPr>
      <w:r w:rsidRPr="00576727">
        <w:rPr>
          <w:rFonts w:ascii="Book Antiqua" w:hAnsi="Book Antiqua" w:cs="Times New Roman"/>
          <w:sz w:val="24"/>
          <w:szCs w:val="24"/>
        </w:rPr>
        <w:t>Arkusz zawierający dane z inwentaryzacji budynków w 2015 r.</w:t>
      </w:r>
      <w:r>
        <w:rPr>
          <w:rFonts w:ascii="Book Antiqua" w:hAnsi="Book Antiqua" w:cs="Times New Roman"/>
          <w:sz w:val="24"/>
          <w:szCs w:val="24"/>
        </w:rPr>
        <w:t xml:space="preserve"> </w:t>
      </w:r>
      <w:r w:rsidRPr="00576727">
        <w:rPr>
          <w:rFonts w:ascii="Book Antiqua" w:hAnsi="Book Antiqua" w:cs="Times New Roman"/>
          <w:sz w:val="24"/>
          <w:szCs w:val="24"/>
        </w:rPr>
        <w:t xml:space="preserve">Wzór ankiety </w:t>
      </w:r>
      <w:r w:rsidR="005276E5">
        <w:rPr>
          <w:rFonts w:ascii="Book Antiqua" w:hAnsi="Book Antiqua" w:cs="Times New Roman"/>
          <w:sz w:val="24"/>
          <w:szCs w:val="24"/>
        </w:rPr>
        <w:t>stanowi Załącznik Nr 2</w:t>
      </w:r>
      <w:r w:rsidRPr="001E3A5D">
        <w:rPr>
          <w:rFonts w:ascii="Book Antiqua" w:hAnsi="Book Antiqua" w:cs="Times New Roman"/>
          <w:sz w:val="24"/>
          <w:szCs w:val="24"/>
        </w:rPr>
        <w:t>, zaś</w:t>
      </w:r>
      <w:r w:rsidRPr="00576727">
        <w:rPr>
          <w:rFonts w:ascii="Book Antiqua" w:hAnsi="Book Antiqua" w:cs="Times New Roman"/>
          <w:sz w:val="24"/>
          <w:szCs w:val="24"/>
        </w:rPr>
        <w:t xml:space="preserve"> sam proces ankietyzacji został opisany w pkt. 5.1. niniejszego opracowania.</w:t>
      </w:r>
    </w:p>
    <w:p w:rsidR="00C10475" w:rsidRDefault="00C10475" w:rsidP="00CE571D">
      <w:pPr>
        <w:pStyle w:val="Heading2"/>
        <w:numPr>
          <w:ilvl w:val="1"/>
          <w:numId w:val="24"/>
        </w:numPr>
        <w:ind w:left="0" w:firstLine="0"/>
        <w:outlineLvl w:val="2"/>
        <w:rPr>
          <w:rFonts w:ascii="Book Antiqua" w:hAnsi="Book Antiqua"/>
          <w:i w:val="0"/>
          <w:color w:val="92D050"/>
          <w:sz w:val="24"/>
          <w:szCs w:val="24"/>
        </w:rPr>
      </w:pPr>
      <w:bookmarkStart w:id="289" w:name="_Toc415567559"/>
      <w:bookmarkStart w:id="290" w:name="_Toc415567646"/>
      <w:bookmarkStart w:id="291" w:name="_Toc416637282"/>
      <w:bookmarkStart w:id="292" w:name="_Toc436602987"/>
      <w:bookmarkStart w:id="293" w:name="_Toc436603413"/>
      <w:bookmarkStart w:id="294" w:name="_Toc436604724"/>
      <w:bookmarkStart w:id="295" w:name="_Toc436615247"/>
      <w:bookmarkStart w:id="296" w:name="_Toc452381273"/>
      <w:r w:rsidRPr="004F4AC6">
        <w:rPr>
          <w:rFonts w:ascii="Book Antiqua" w:hAnsi="Book Antiqua"/>
          <w:i w:val="0"/>
          <w:color w:val="92D050"/>
          <w:sz w:val="24"/>
          <w:szCs w:val="24"/>
        </w:rPr>
        <w:t>WYNIKI BAZOWEJ INWENTARYZACJI CO</w:t>
      </w:r>
      <w:r w:rsidRPr="004F4AC6">
        <w:rPr>
          <w:rFonts w:ascii="Book Antiqua" w:hAnsi="Book Antiqua"/>
          <w:i w:val="0"/>
          <w:color w:val="92D050"/>
          <w:sz w:val="24"/>
          <w:szCs w:val="24"/>
          <w:vertAlign w:val="subscript"/>
        </w:rPr>
        <w:t>2</w:t>
      </w:r>
      <w:bookmarkEnd w:id="289"/>
      <w:bookmarkEnd w:id="290"/>
      <w:bookmarkEnd w:id="291"/>
      <w:bookmarkEnd w:id="292"/>
      <w:bookmarkEnd w:id="293"/>
      <w:bookmarkEnd w:id="294"/>
      <w:bookmarkEnd w:id="295"/>
      <w:bookmarkEnd w:id="296"/>
    </w:p>
    <w:p w:rsidR="00C10475" w:rsidRPr="0073242D" w:rsidRDefault="00C10475" w:rsidP="00C10475">
      <w:pPr>
        <w:pStyle w:val="Basictext"/>
        <w:ind w:firstLine="708"/>
        <w:rPr>
          <w:rFonts w:ascii="Book Antiqua" w:hAnsi="Book Antiqua"/>
        </w:rPr>
      </w:pPr>
      <w:r w:rsidRPr="0073242D">
        <w:rPr>
          <w:rFonts w:ascii="Book Antiqua" w:hAnsi="Book Antiqua"/>
        </w:rPr>
        <w:t>Głównym zadaniem przygotowania Planu Gospodarki Niskoemisyjnej jest udokumentowanie w jednoznaczny i wiarygodny sposób końcowej emisji CO</w:t>
      </w:r>
      <w:r w:rsidRPr="0073242D">
        <w:rPr>
          <w:rFonts w:ascii="Book Antiqua" w:hAnsi="Book Antiqua"/>
          <w:vertAlign w:val="subscript"/>
        </w:rPr>
        <w:t>2</w:t>
      </w:r>
      <w:r w:rsidRPr="0073242D">
        <w:rPr>
          <w:rFonts w:ascii="Book Antiqua" w:hAnsi="Book Antiqua"/>
        </w:rPr>
        <w:t>. Bezpośredni pomiar emisji samego CO</w:t>
      </w:r>
      <w:r w:rsidRPr="0073242D">
        <w:rPr>
          <w:rFonts w:ascii="Book Antiqua" w:hAnsi="Book Antiqua"/>
          <w:vertAlign w:val="subscript"/>
        </w:rPr>
        <w:t>2</w:t>
      </w:r>
      <w:r w:rsidRPr="0073242D">
        <w:rPr>
          <w:rFonts w:ascii="Book Antiqua" w:hAnsi="Book Antiqua"/>
        </w:rPr>
        <w:t xml:space="preserve"> w przypadku źródeł rozproszonych jest technicznie niemożliwy, urządzenia pomiarowe musiałyby znajdować się w każdym miejscu emisji (każdy komin, każda rura wydechowa pojazdu). Ustawodawca chcąc przeprowadzić dokładne pomiary emisji musi</w:t>
      </w:r>
      <w:r>
        <w:rPr>
          <w:rFonts w:ascii="Book Antiqua" w:hAnsi="Book Antiqua"/>
        </w:rPr>
        <w:t>ał opracować bardziej wydajną i </w:t>
      </w:r>
      <w:r w:rsidRPr="0073242D">
        <w:rPr>
          <w:rFonts w:ascii="Book Antiqua" w:hAnsi="Book Antiqua"/>
        </w:rPr>
        <w:t xml:space="preserve">ekonomicznie uzasadnioną metodologię. Istnieje ścisły związek pomiędzy ilością emitowanych gazów, a zużyciem energii pod każdą jej postacią, dlatego zdecydowano się na pomiar zużywanej energii i na tej podstawie przy zastosowaniu empirycznych współczynników uzyskano pożądane informacje o emisji. </w:t>
      </w:r>
    </w:p>
    <w:p w:rsidR="00E82857" w:rsidRDefault="00C10475" w:rsidP="00E82857">
      <w:pPr>
        <w:pStyle w:val="Basictext"/>
        <w:ind w:firstLine="708"/>
        <w:rPr>
          <w:rFonts w:ascii="Book Antiqua" w:hAnsi="Book Antiqua"/>
        </w:rPr>
      </w:pPr>
      <w:r w:rsidRPr="0073242D">
        <w:rPr>
          <w:rFonts w:ascii="Book Antiqua" w:hAnsi="Book Antiqua"/>
        </w:rPr>
        <w:t xml:space="preserve">Rozdział </w:t>
      </w:r>
      <w:r w:rsidRPr="00EC5B8B">
        <w:rPr>
          <w:rFonts w:ascii="Book Antiqua" w:hAnsi="Book Antiqua"/>
        </w:rPr>
        <w:t>piąty opisywał w jaki</w:t>
      </w:r>
      <w:r w:rsidRPr="0073242D">
        <w:rPr>
          <w:rFonts w:ascii="Book Antiqua" w:hAnsi="Book Antiqua"/>
        </w:rPr>
        <w:t xml:space="preserve"> sposób autorzy zbierali wyma</w:t>
      </w:r>
      <w:r>
        <w:rPr>
          <w:rFonts w:ascii="Book Antiqua" w:hAnsi="Book Antiqua"/>
        </w:rPr>
        <w:t>gane dane o </w:t>
      </w:r>
      <w:r w:rsidRPr="0073242D">
        <w:rPr>
          <w:rFonts w:ascii="Book Antiqua" w:hAnsi="Book Antiqua"/>
        </w:rPr>
        <w:t xml:space="preserve">zużyciu energii w poszczególnych sektorach </w:t>
      </w:r>
      <w:r w:rsidR="0048735C">
        <w:rPr>
          <w:rFonts w:ascii="Book Antiqua" w:hAnsi="Book Antiqua"/>
        </w:rPr>
        <w:t>g</w:t>
      </w:r>
      <w:r w:rsidRPr="0073242D">
        <w:rPr>
          <w:rFonts w:ascii="Book Antiqua" w:hAnsi="Book Antiqua"/>
        </w:rPr>
        <w:t xml:space="preserve">miny. Dokładny opis metodologii ma na celu przedstawienie stopnia szczegółowości danych wykorzystanych do bilansów. Takie podejście uwiarygodni Plan Gospodarki Niskoemisyjnej dla </w:t>
      </w:r>
      <w:r w:rsidR="0048735C">
        <w:rPr>
          <w:rFonts w:ascii="Book Antiqua" w:hAnsi="Book Antiqua"/>
        </w:rPr>
        <w:t>g</w:t>
      </w:r>
      <w:r w:rsidRPr="0073242D">
        <w:rPr>
          <w:rFonts w:ascii="Book Antiqua" w:hAnsi="Book Antiqua"/>
        </w:rPr>
        <w:t xml:space="preserve">miny Choceń w instytucjach państwowych i unijnych, w których dokument będzie przedkładany celem zarejestrowania oraz uzyskania konkretnej pomocy w postaci wsparcia technologicznego, organizacyjnego lub dotacji. </w:t>
      </w:r>
    </w:p>
    <w:p w:rsidR="00C10475" w:rsidRPr="0073242D" w:rsidRDefault="00C10475" w:rsidP="00E82857">
      <w:pPr>
        <w:pStyle w:val="Basictext"/>
        <w:ind w:firstLine="708"/>
        <w:rPr>
          <w:rFonts w:ascii="Book Antiqua" w:hAnsi="Book Antiqua"/>
        </w:rPr>
      </w:pPr>
      <w:r w:rsidRPr="000D79AF">
        <w:rPr>
          <w:rFonts w:ascii="Book Antiqua" w:hAnsi="Book Antiqua"/>
        </w:rPr>
        <w:t>Druga część rozdziału piątego opisywała w szczegółowym stopniu budowę bazy inwentaryzacji, zarówno dla roku bazowego jak i 2015.</w:t>
      </w:r>
      <w:r w:rsidRPr="0073242D">
        <w:rPr>
          <w:rFonts w:ascii="Book Antiqua" w:hAnsi="Book Antiqua"/>
        </w:rPr>
        <w:t xml:space="preserve"> Omówiono wszystkie zakładki i pozycje w nich zebrane jak również przeprowadzono analizę danych. Baza danych w postaci elektronicznej jest załącznikiem do niniejszego Planu Gospodarki Niskoemisyjnej i jego najważniejszą częścią. Stanowi podstawę do przeprowadzenia </w:t>
      </w:r>
      <w:r w:rsidRPr="0073242D">
        <w:rPr>
          <w:rFonts w:ascii="Book Antiqua" w:hAnsi="Book Antiqua"/>
        </w:rPr>
        <w:lastRenderedPageBreak/>
        <w:t>bilansu porównawczego zmian zapotrzebowani</w:t>
      </w:r>
      <w:r>
        <w:rPr>
          <w:rFonts w:ascii="Book Antiqua" w:hAnsi="Book Antiqua"/>
        </w:rPr>
        <w:t>a na energię oraz emitowanych w </w:t>
      </w:r>
      <w:r w:rsidRPr="0073242D">
        <w:rPr>
          <w:rFonts w:ascii="Book Antiqua" w:hAnsi="Book Antiqua"/>
        </w:rPr>
        <w:t>związku z tym gazów cieplarnianych. Gotowa baza jest dokumentem i narzędziem wyjściowym do inwentaryzacji przeprowadzanych w przyszłości. Jako punkt wyjścia traktowany będzie rok 201</w:t>
      </w:r>
      <w:r w:rsidR="005276E5">
        <w:rPr>
          <w:rFonts w:ascii="Book Antiqua" w:hAnsi="Book Antiqua"/>
        </w:rPr>
        <w:t>5</w:t>
      </w:r>
      <w:r w:rsidRPr="0073242D">
        <w:rPr>
          <w:rFonts w:ascii="Book Antiqua" w:hAnsi="Book Antiqua"/>
        </w:rPr>
        <w:t>, i to względem niego będą obliczane zmiany emisji na przestrze</w:t>
      </w:r>
      <w:r w:rsidR="00B87EBB">
        <w:rPr>
          <w:rFonts w:ascii="Book Antiqua" w:hAnsi="Book Antiqua"/>
        </w:rPr>
        <w:t>ni następnych lat.</w:t>
      </w:r>
    </w:p>
    <w:p w:rsidR="00C10475" w:rsidRPr="00E16CF0" w:rsidRDefault="00B5255C" w:rsidP="00B5255C">
      <w:pPr>
        <w:pStyle w:val="Legenda"/>
        <w:rPr>
          <w:rFonts w:ascii="Book Antiqua" w:hAnsi="Book Antiqua"/>
          <w:sz w:val="24"/>
          <w:szCs w:val="24"/>
        </w:rPr>
      </w:pPr>
      <w:bookmarkStart w:id="297" w:name="_Toc452381300"/>
      <w:r w:rsidRPr="00B5255C">
        <w:rPr>
          <w:rFonts w:ascii="Book Antiqua" w:hAnsi="Book Antiqua"/>
          <w:sz w:val="24"/>
          <w:szCs w:val="24"/>
        </w:rPr>
        <w:t xml:space="preserve">Tabela </w:t>
      </w:r>
      <w:r w:rsidR="00D750F6" w:rsidRPr="00B5255C">
        <w:rPr>
          <w:rFonts w:ascii="Book Antiqua" w:hAnsi="Book Antiqua"/>
          <w:sz w:val="24"/>
          <w:szCs w:val="24"/>
        </w:rPr>
        <w:fldChar w:fldCharType="begin"/>
      </w:r>
      <w:r w:rsidRPr="00B5255C">
        <w:rPr>
          <w:rFonts w:ascii="Book Antiqua" w:hAnsi="Book Antiqua"/>
          <w:sz w:val="24"/>
          <w:szCs w:val="24"/>
        </w:rPr>
        <w:instrText xml:space="preserve"> SEQ Tabela \* ARABIC </w:instrText>
      </w:r>
      <w:r w:rsidR="00D750F6" w:rsidRPr="00B5255C">
        <w:rPr>
          <w:rFonts w:ascii="Book Antiqua" w:hAnsi="Book Antiqua"/>
          <w:sz w:val="24"/>
          <w:szCs w:val="24"/>
        </w:rPr>
        <w:fldChar w:fldCharType="separate"/>
      </w:r>
      <w:r w:rsidR="00BA62F9">
        <w:rPr>
          <w:rFonts w:ascii="Book Antiqua" w:hAnsi="Book Antiqua"/>
          <w:noProof/>
          <w:sz w:val="24"/>
          <w:szCs w:val="24"/>
        </w:rPr>
        <w:t>15</w:t>
      </w:r>
      <w:r w:rsidR="00D750F6" w:rsidRPr="00B5255C">
        <w:rPr>
          <w:rFonts w:ascii="Book Antiqua" w:hAnsi="Book Antiqua"/>
          <w:sz w:val="24"/>
          <w:szCs w:val="24"/>
        </w:rPr>
        <w:fldChar w:fldCharType="end"/>
      </w:r>
      <w:r w:rsidR="00BA30C3" w:rsidRPr="00B5255C">
        <w:rPr>
          <w:rFonts w:ascii="Book Antiqua" w:hAnsi="Book Antiqua"/>
          <w:sz w:val="24"/>
          <w:szCs w:val="24"/>
        </w:rPr>
        <w:t>.</w:t>
      </w:r>
      <w:r w:rsidR="00B87EBB" w:rsidRPr="00B5255C">
        <w:rPr>
          <w:rFonts w:ascii="Book Antiqua" w:hAnsi="Book Antiqua"/>
          <w:sz w:val="24"/>
          <w:szCs w:val="24"/>
        </w:rPr>
        <w:t xml:space="preserve"> </w:t>
      </w:r>
      <w:r w:rsidR="004B21E6" w:rsidRPr="00B5255C">
        <w:rPr>
          <w:rFonts w:ascii="Book Antiqua" w:hAnsi="Book Antiqua"/>
          <w:sz w:val="24"/>
          <w:szCs w:val="24"/>
        </w:rPr>
        <w:t>Sumaryczne zestawienie</w:t>
      </w:r>
      <w:r w:rsidR="00B87EBB" w:rsidRPr="00B5255C">
        <w:rPr>
          <w:rFonts w:ascii="Book Antiqua" w:hAnsi="Book Antiqua"/>
          <w:sz w:val="24"/>
          <w:szCs w:val="24"/>
        </w:rPr>
        <w:t xml:space="preserve"> zapotrzebow</w:t>
      </w:r>
      <w:r w:rsidR="004B21E6" w:rsidRPr="00B5255C">
        <w:rPr>
          <w:rFonts w:ascii="Book Antiqua" w:hAnsi="Book Antiqua"/>
          <w:sz w:val="24"/>
          <w:szCs w:val="24"/>
        </w:rPr>
        <w:t xml:space="preserve">ania energii na terenie </w:t>
      </w:r>
      <w:r w:rsidR="0048735C" w:rsidRPr="00B5255C">
        <w:rPr>
          <w:rFonts w:ascii="Book Antiqua" w:hAnsi="Book Antiqua"/>
          <w:sz w:val="24"/>
          <w:szCs w:val="24"/>
        </w:rPr>
        <w:t>g</w:t>
      </w:r>
      <w:r w:rsidR="004B21E6" w:rsidRPr="00B5255C">
        <w:rPr>
          <w:rFonts w:ascii="Book Antiqua" w:hAnsi="Book Antiqua"/>
          <w:sz w:val="24"/>
          <w:szCs w:val="24"/>
        </w:rPr>
        <w:t>miny</w:t>
      </w:r>
      <w:r w:rsidR="004B21E6" w:rsidRPr="00E16CF0">
        <w:rPr>
          <w:rFonts w:ascii="Book Antiqua" w:hAnsi="Book Antiqua"/>
          <w:sz w:val="24"/>
          <w:szCs w:val="24"/>
        </w:rPr>
        <w:t xml:space="preserve"> w </w:t>
      </w:r>
      <w:r w:rsidR="00B87EBB" w:rsidRPr="00E16CF0">
        <w:rPr>
          <w:rFonts w:ascii="Book Antiqua" w:hAnsi="Book Antiqua"/>
          <w:sz w:val="24"/>
          <w:szCs w:val="24"/>
        </w:rPr>
        <w:t xml:space="preserve">roku bazowym oraz inwentaryzowanym w </w:t>
      </w:r>
      <w:r w:rsidR="00C83901">
        <w:rPr>
          <w:rFonts w:ascii="Book Antiqua" w:hAnsi="Book Antiqua"/>
          <w:sz w:val="24"/>
          <w:szCs w:val="24"/>
        </w:rPr>
        <w:t xml:space="preserve"> MWh </w:t>
      </w:r>
      <w:r w:rsidR="00B87EBB" w:rsidRPr="00E16CF0">
        <w:rPr>
          <w:rFonts w:ascii="Book Antiqua" w:hAnsi="Book Antiqua"/>
          <w:sz w:val="24"/>
          <w:szCs w:val="24"/>
        </w:rPr>
        <w:t>oraz zestawienia emisji odpowiednio dla każdego roku w tCO2.</w:t>
      </w:r>
      <w:bookmarkEnd w:id="297"/>
    </w:p>
    <w:tbl>
      <w:tblPr>
        <w:tblW w:w="9229" w:type="dxa"/>
        <w:tblInd w:w="55" w:type="dxa"/>
        <w:tblCellMar>
          <w:left w:w="70" w:type="dxa"/>
          <w:right w:w="70" w:type="dxa"/>
        </w:tblCellMar>
        <w:tblLook w:val="04A0" w:firstRow="1" w:lastRow="0" w:firstColumn="1" w:lastColumn="0" w:noHBand="0" w:noVBand="1"/>
      </w:tblPr>
      <w:tblGrid>
        <w:gridCol w:w="1620"/>
        <w:gridCol w:w="960"/>
        <w:gridCol w:w="960"/>
        <w:gridCol w:w="1240"/>
        <w:gridCol w:w="622"/>
        <w:gridCol w:w="1298"/>
        <w:gridCol w:w="1112"/>
        <w:gridCol w:w="1417"/>
      </w:tblGrid>
      <w:tr w:rsidR="00C10475" w:rsidRPr="00B87EBB" w:rsidTr="00C10475">
        <w:trPr>
          <w:trHeight w:val="345"/>
        </w:trPr>
        <w:tc>
          <w:tcPr>
            <w:tcW w:w="1620" w:type="dxa"/>
            <w:tcBorders>
              <w:top w:val="single" w:sz="8" w:space="0" w:color="00B050"/>
              <w:left w:val="single" w:sz="8" w:space="0" w:color="00B050"/>
              <w:bottom w:val="single" w:sz="8" w:space="0" w:color="00B050"/>
              <w:right w:val="single" w:sz="8" w:space="0" w:color="00B050"/>
            </w:tcBorders>
            <w:shd w:val="clear" w:color="auto" w:fill="auto"/>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 </w:t>
            </w:r>
          </w:p>
        </w:tc>
        <w:tc>
          <w:tcPr>
            <w:tcW w:w="960" w:type="dxa"/>
            <w:tcBorders>
              <w:top w:val="single" w:sz="8" w:space="0" w:color="00B050"/>
              <w:left w:val="nil"/>
              <w:bottom w:val="single" w:sz="8" w:space="0" w:color="00B050"/>
              <w:right w:val="nil"/>
            </w:tcBorders>
            <w:shd w:val="clear" w:color="auto" w:fill="auto"/>
            <w:vAlign w:val="bottom"/>
            <w:hideMark/>
          </w:tcPr>
          <w:p w:rsidR="00C10475" w:rsidRPr="000D79AF" w:rsidRDefault="00C10475" w:rsidP="005276E5">
            <w:pPr>
              <w:spacing w:after="0" w:line="240" w:lineRule="auto"/>
              <w:jc w:val="center"/>
              <w:rPr>
                <w:rFonts w:ascii="Book Antiqua" w:hAnsi="Book Antiqua"/>
              </w:rPr>
            </w:pPr>
            <w:r w:rsidRPr="000D79AF">
              <w:rPr>
                <w:rFonts w:ascii="Book Antiqua" w:hAnsi="Book Antiqua"/>
              </w:rPr>
              <w:t>201</w:t>
            </w:r>
            <w:r w:rsidR="005276E5" w:rsidRPr="000D79AF">
              <w:rPr>
                <w:rFonts w:ascii="Book Antiqua" w:hAnsi="Book Antiqua"/>
              </w:rPr>
              <w:t>5</w:t>
            </w:r>
          </w:p>
        </w:tc>
        <w:tc>
          <w:tcPr>
            <w:tcW w:w="960" w:type="dxa"/>
            <w:tcBorders>
              <w:top w:val="single" w:sz="8" w:space="0" w:color="00B050"/>
              <w:left w:val="single" w:sz="8" w:space="0" w:color="00B050"/>
              <w:bottom w:val="single" w:sz="8" w:space="0" w:color="00B050"/>
              <w:right w:val="nil"/>
            </w:tcBorders>
            <w:shd w:val="clear" w:color="auto" w:fill="auto"/>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2</w:t>
            </w:r>
            <w:r w:rsidR="005276E5" w:rsidRPr="000D79AF">
              <w:rPr>
                <w:rFonts w:ascii="Book Antiqua" w:hAnsi="Book Antiqua"/>
              </w:rPr>
              <w:t>020</w:t>
            </w:r>
          </w:p>
        </w:tc>
        <w:tc>
          <w:tcPr>
            <w:tcW w:w="1240" w:type="dxa"/>
            <w:tcBorders>
              <w:top w:val="single" w:sz="8" w:space="0" w:color="00B050"/>
              <w:left w:val="single" w:sz="8" w:space="0" w:color="00B050"/>
              <w:bottom w:val="single" w:sz="8" w:space="0" w:color="00B050"/>
              <w:right w:val="nil"/>
            </w:tcBorders>
            <w:shd w:val="clear" w:color="auto" w:fill="auto"/>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Zmiana</w:t>
            </w:r>
          </w:p>
        </w:tc>
        <w:tc>
          <w:tcPr>
            <w:tcW w:w="622" w:type="dxa"/>
            <w:vMerge w:val="restart"/>
            <w:tcBorders>
              <w:top w:val="single" w:sz="8" w:space="0" w:color="00B050"/>
              <w:left w:val="single" w:sz="8" w:space="0" w:color="00B050"/>
              <w:bottom w:val="single" w:sz="8" w:space="0" w:color="000000"/>
              <w:right w:val="single" w:sz="8" w:space="0" w:color="00B050"/>
            </w:tcBorders>
            <w:shd w:val="clear" w:color="auto" w:fill="auto"/>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 </w:t>
            </w:r>
          </w:p>
        </w:tc>
        <w:tc>
          <w:tcPr>
            <w:tcW w:w="1298" w:type="dxa"/>
            <w:tcBorders>
              <w:top w:val="single" w:sz="8" w:space="0" w:color="00B050"/>
              <w:left w:val="nil"/>
              <w:bottom w:val="single" w:sz="8" w:space="0" w:color="00B050"/>
              <w:right w:val="nil"/>
            </w:tcBorders>
            <w:shd w:val="clear" w:color="auto" w:fill="auto"/>
            <w:vAlign w:val="bottom"/>
            <w:hideMark/>
          </w:tcPr>
          <w:p w:rsidR="00C10475" w:rsidRPr="000D79AF" w:rsidRDefault="005276E5" w:rsidP="00C10475">
            <w:pPr>
              <w:spacing w:after="0" w:line="240" w:lineRule="auto"/>
              <w:jc w:val="center"/>
              <w:rPr>
                <w:rFonts w:ascii="Book Antiqua" w:hAnsi="Book Antiqua"/>
              </w:rPr>
            </w:pPr>
            <w:r w:rsidRPr="000D79AF">
              <w:rPr>
                <w:rFonts w:ascii="Book Antiqua" w:hAnsi="Book Antiqua"/>
              </w:rPr>
              <w:t>2015</w:t>
            </w:r>
          </w:p>
        </w:tc>
        <w:tc>
          <w:tcPr>
            <w:tcW w:w="1112" w:type="dxa"/>
            <w:tcBorders>
              <w:top w:val="single" w:sz="8" w:space="0" w:color="00B050"/>
              <w:left w:val="single" w:sz="8" w:space="0" w:color="00B050"/>
              <w:bottom w:val="single" w:sz="8" w:space="0" w:color="00B050"/>
              <w:right w:val="nil"/>
            </w:tcBorders>
            <w:shd w:val="clear" w:color="auto" w:fill="auto"/>
            <w:vAlign w:val="bottom"/>
            <w:hideMark/>
          </w:tcPr>
          <w:p w:rsidR="00C10475" w:rsidRPr="000D79AF" w:rsidRDefault="005276E5" w:rsidP="00C10475">
            <w:pPr>
              <w:spacing w:after="0" w:line="240" w:lineRule="auto"/>
              <w:jc w:val="center"/>
              <w:rPr>
                <w:rFonts w:ascii="Book Antiqua" w:hAnsi="Book Antiqua"/>
              </w:rPr>
            </w:pPr>
            <w:r w:rsidRPr="000D79AF">
              <w:rPr>
                <w:rFonts w:ascii="Book Antiqua" w:hAnsi="Book Antiqua"/>
              </w:rPr>
              <w:t>2020</w:t>
            </w:r>
          </w:p>
        </w:tc>
        <w:tc>
          <w:tcPr>
            <w:tcW w:w="1417" w:type="dxa"/>
            <w:tcBorders>
              <w:top w:val="single" w:sz="8" w:space="0" w:color="00B050"/>
              <w:left w:val="single" w:sz="8" w:space="0" w:color="00B050"/>
              <w:bottom w:val="single" w:sz="8" w:space="0" w:color="00B050"/>
              <w:right w:val="nil"/>
            </w:tcBorders>
            <w:shd w:val="clear" w:color="auto" w:fill="auto"/>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Zmiana</w:t>
            </w:r>
          </w:p>
        </w:tc>
      </w:tr>
      <w:tr w:rsidR="00C10475" w:rsidRPr="00B87EBB" w:rsidTr="00C10475">
        <w:trPr>
          <w:trHeight w:val="705"/>
        </w:trPr>
        <w:tc>
          <w:tcPr>
            <w:tcW w:w="1620" w:type="dxa"/>
            <w:tcBorders>
              <w:top w:val="nil"/>
              <w:left w:val="single" w:sz="8" w:space="0" w:color="00B050"/>
              <w:bottom w:val="single" w:sz="8" w:space="0" w:color="00B050"/>
              <w:right w:val="single" w:sz="8" w:space="0" w:color="00B050"/>
            </w:tcBorders>
            <w:shd w:val="clear" w:color="000000" w:fill="CCFF66"/>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Kryterium</w:t>
            </w:r>
          </w:p>
        </w:tc>
        <w:tc>
          <w:tcPr>
            <w:tcW w:w="960" w:type="dxa"/>
            <w:tcBorders>
              <w:top w:val="nil"/>
              <w:left w:val="nil"/>
              <w:bottom w:val="single" w:sz="8" w:space="0" w:color="00B050"/>
              <w:right w:val="single" w:sz="8" w:space="0" w:color="00B050"/>
            </w:tcBorders>
            <w:shd w:val="clear" w:color="000000" w:fill="CCFF66"/>
            <w:vAlign w:val="bottom"/>
            <w:hideMark/>
          </w:tcPr>
          <w:p w:rsidR="00C10475" w:rsidRPr="000D79AF" w:rsidRDefault="00C10475" w:rsidP="00C83901">
            <w:pPr>
              <w:spacing w:after="0" w:line="240" w:lineRule="auto"/>
              <w:jc w:val="center"/>
              <w:rPr>
                <w:rFonts w:ascii="Book Antiqua" w:hAnsi="Book Antiqua"/>
              </w:rPr>
            </w:pPr>
            <w:r w:rsidRPr="000D79AF">
              <w:rPr>
                <w:rFonts w:ascii="Book Antiqua" w:hAnsi="Book Antiqua"/>
              </w:rPr>
              <w:t xml:space="preserve">Energia </w:t>
            </w:r>
            <w:r w:rsidR="00C83901" w:rsidRPr="000D79AF">
              <w:rPr>
                <w:rFonts w:ascii="Book Antiqua" w:hAnsi="Book Antiqua"/>
              </w:rPr>
              <w:t>[MWh]</w:t>
            </w:r>
          </w:p>
        </w:tc>
        <w:tc>
          <w:tcPr>
            <w:tcW w:w="960" w:type="dxa"/>
            <w:tcBorders>
              <w:top w:val="nil"/>
              <w:left w:val="nil"/>
              <w:bottom w:val="single" w:sz="8" w:space="0" w:color="00B050"/>
              <w:right w:val="single" w:sz="8" w:space="0" w:color="00B050"/>
            </w:tcBorders>
            <w:shd w:val="clear" w:color="000000" w:fill="CCFF66"/>
            <w:vAlign w:val="bottom"/>
            <w:hideMark/>
          </w:tcPr>
          <w:p w:rsidR="00C10475" w:rsidRPr="000D79AF" w:rsidRDefault="00C10475" w:rsidP="00C83901">
            <w:pPr>
              <w:spacing w:after="0" w:line="240" w:lineRule="auto"/>
              <w:jc w:val="center"/>
              <w:rPr>
                <w:rFonts w:ascii="Book Antiqua" w:hAnsi="Book Antiqua"/>
              </w:rPr>
            </w:pPr>
            <w:r w:rsidRPr="000D79AF">
              <w:rPr>
                <w:rFonts w:ascii="Book Antiqua" w:hAnsi="Book Antiqua"/>
              </w:rPr>
              <w:t xml:space="preserve">Energia </w:t>
            </w:r>
            <w:r w:rsidR="00C83901" w:rsidRPr="000D79AF">
              <w:rPr>
                <w:rFonts w:ascii="Book Antiqua" w:hAnsi="Book Antiqua"/>
              </w:rPr>
              <w:t xml:space="preserve"> [MWh]</w:t>
            </w:r>
          </w:p>
        </w:tc>
        <w:tc>
          <w:tcPr>
            <w:tcW w:w="1240" w:type="dxa"/>
            <w:tcBorders>
              <w:top w:val="nil"/>
              <w:left w:val="nil"/>
              <w:bottom w:val="single" w:sz="8" w:space="0" w:color="00B050"/>
              <w:right w:val="single" w:sz="8" w:space="0" w:color="00B050"/>
            </w:tcBorders>
            <w:shd w:val="clear" w:color="000000" w:fill="CCFF66"/>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w:t>
            </w:r>
          </w:p>
        </w:tc>
        <w:tc>
          <w:tcPr>
            <w:tcW w:w="622" w:type="dxa"/>
            <w:vMerge/>
            <w:tcBorders>
              <w:top w:val="single" w:sz="8" w:space="0" w:color="00B050"/>
              <w:left w:val="single" w:sz="8" w:space="0" w:color="00B050"/>
              <w:bottom w:val="single" w:sz="8" w:space="0" w:color="000000"/>
              <w:right w:val="single" w:sz="8" w:space="0" w:color="00B050"/>
            </w:tcBorders>
            <w:vAlign w:val="center"/>
            <w:hideMark/>
          </w:tcPr>
          <w:p w:rsidR="00C10475" w:rsidRPr="000D79AF" w:rsidRDefault="00C10475" w:rsidP="00C10475">
            <w:pPr>
              <w:spacing w:after="0" w:line="240" w:lineRule="auto"/>
              <w:rPr>
                <w:rFonts w:ascii="Book Antiqua" w:hAnsi="Book Antiqua"/>
              </w:rPr>
            </w:pPr>
          </w:p>
        </w:tc>
        <w:tc>
          <w:tcPr>
            <w:tcW w:w="1298" w:type="dxa"/>
            <w:tcBorders>
              <w:top w:val="nil"/>
              <w:left w:val="nil"/>
              <w:bottom w:val="single" w:sz="8" w:space="0" w:color="00B050"/>
              <w:right w:val="single" w:sz="8" w:space="0" w:color="00B050"/>
            </w:tcBorders>
            <w:shd w:val="clear" w:color="000000" w:fill="CCFF66"/>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Emisja [tCO</w:t>
            </w:r>
            <w:r w:rsidRPr="000D79AF">
              <w:rPr>
                <w:rFonts w:ascii="Book Antiqua" w:hAnsi="Book Antiqua"/>
                <w:vertAlign w:val="subscript"/>
              </w:rPr>
              <w:t>2</w:t>
            </w:r>
            <w:r w:rsidRPr="000D79AF">
              <w:rPr>
                <w:rFonts w:ascii="Book Antiqua" w:hAnsi="Book Antiqua"/>
              </w:rPr>
              <w:t>]</w:t>
            </w:r>
          </w:p>
        </w:tc>
        <w:tc>
          <w:tcPr>
            <w:tcW w:w="1112" w:type="dxa"/>
            <w:tcBorders>
              <w:top w:val="nil"/>
              <w:left w:val="nil"/>
              <w:bottom w:val="single" w:sz="8" w:space="0" w:color="00B050"/>
              <w:right w:val="single" w:sz="8" w:space="0" w:color="00B050"/>
            </w:tcBorders>
            <w:shd w:val="clear" w:color="000000" w:fill="CCFF66"/>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Emisja [tCO</w:t>
            </w:r>
            <w:r w:rsidRPr="000D79AF">
              <w:rPr>
                <w:rFonts w:ascii="Book Antiqua" w:hAnsi="Book Antiqua"/>
                <w:vertAlign w:val="subscript"/>
              </w:rPr>
              <w:t>2</w:t>
            </w:r>
            <w:r w:rsidRPr="000D79AF">
              <w:rPr>
                <w:rFonts w:ascii="Book Antiqua" w:hAnsi="Book Antiqua"/>
              </w:rPr>
              <w:t>]</w:t>
            </w:r>
          </w:p>
        </w:tc>
        <w:tc>
          <w:tcPr>
            <w:tcW w:w="1417" w:type="dxa"/>
            <w:tcBorders>
              <w:top w:val="nil"/>
              <w:left w:val="nil"/>
              <w:bottom w:val="single" w:sz="8" w:space="0" w:color="00B050"/>
              <w:right w:val="single" w:sz="8" w:space="0" w:color="00B050"/>
            </w:tcBorders>
            <w:shd w:val="clear" w:color="000000" w:fill="CCFF66"/>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w:t>
            </w:r>
          </w:p>
        </w:tc>
      </w:tr>
      <w:tr w:rsidR="00C10475" w:rsidRPr="00B87EBB" w:rsidTr="00791966">
        <w:trPr>
          <w:trHeight w:val="345"/>
        </w:trPr>
        <w:tc>
          <w:tcPr>
            <w:tcW w:w="1620" w:type="dxa"/>
            <w:tcBorders>
              <w:top w:val="nil"/>
              <w:left w:val="single" w:sz="8" w:space="0" w:color="00B050"/>
              <w:bottom w:val="single" w:sz="8" w:space="0" w:color="00B050"/>
              <w:right w:val="single" w:sz="8" w:space="0" w:color="00B050"/>
            </w:tcBorders>
            <w:shd w:val="clear" w:color="auto" w:fill="auto"/>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Budynki</w:t>
            </w:r>
          </w:p>
        </w:tc>
        <w:tc>
          <w:tcPr>
            <w:tcW w:w="960" w:type="dxa"/>
            <w:tcBorders>
              <w:top w:val="nil"/>
              <w:left w:val="nil"/>
              <w:bottom w:val="single" w:sz="8" w:space="0" w:color="00B050"/>
              <w:right w:val="single" w:sz="8" w:space="0" w:color="00B050"/>
            </w:tcBorders>
            <w:shd w:val="clear" w:color="auto" w:fill="auto"/>
            <w:vAlign w:val="bottom"/>
          </w:tcPr>
          <w:p w:rsidR="00C10475" w:rsidRPr="000D79AF" w:rsidRDefault="005276E5" w:rsidP="00C10475">
            <w:pPr>
              <w:spacing w:after="0" w:line="240" w:lineRule="auto"/>
              <w:jc w:val="center"/>
              <w:rPr>
                <w:rFonts w:ascii="Book Antiqua" w:hAnsi="Book Antiqua"/>
              </w:rPr>
            </w:pPr>
            <w:r w:rsidRPr="000D79AF">
              <w:rPr>
                <w:rFonts w:ascii="Book Antiqua" w:hAnsi="Book Antiqua"/>
              </w:rPr>
              <w:t>62 990</w:t>
            </w:r>
          </w:p>
        </w:tc>
        <w:tc>
          <w:tcPr>
            <w:tcW w:w="960" w:type="dxa"/>
            <w:tcBorders>
              <w:top w:val="nil"/>
              <w:left w:val="nil"/>
              <w:bottom w:val="single" w:sz="8" w:space="0" w:color="00B050"/>
              <w:right w:val="single" w:sz="8" w:space="0" w:color="00B050"/>
            </w:tcBorders>
            <w:shd w:val="clear" w:color="auto" w:fill="auto"/>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66 346</w:t>
            </w:r>
          </w:p>
        </w:tc>
        <w:tc>
          <w:tcPr>
            <w:tcW w:w="1240" w:type="dxa"/>
            <w:tcBorders>
              <w:top w:val="nil"/>
              <w:left w:val="nil"/>
              <w:bottom w:val="single" w:sz="8" w:space="0" w:color="00B050"/>
              <w:right w:val="single" w:sz="8" w:space="0" w:color="00B050"/>
            </w:tcBorders>
            <w:shd w:val="clear" w:color="auto" w:fill="auto"/>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5,3%</w:t>
            </w:r>
          </w:p>
        </w:tc>
        <w:tc>
          <w:tcPr>
            <w:tcW w:w="622" w:type="dxa"/>
            <w:vMerge/>
            <w:tcBorders>
              <w:top w:val="single" w:sz="8" w:space="0" w:color="00B050"/>
              <w:left w:val="single" w:sz="8" w:space="0" w:color="00B050"/>
              <w:bottom w:val="single" w:sz="8" w:space="0" w:color="000000"/>
              <w:right w:val="single" w:sz="8" w:space="0" w:color="00B050"/>
            </w:tcBorders>
            <w:vAlign w:val="center"/>
            <w:hideMark/>
          </w:tcPr>
          <w:p w:rsidR="00C10475" w:rsidRPr="000D79AF" w:rsidRDefault="00C10475" w:rsidP="00C10475">
            <w:pPr>
              <w:spacing w:after="0" w:line="240" w:lineRule="auto"/>
              <w:rPr>
                <w:rFonts w:ascii="Book Antiqua" w:hAnsi="Book Antiqua"/>
              </w:rPr>
            </w:pPr>
          </w:p>
        </w:tc>
        <w:tc>
          <w:tcPr>
            <w:tcW w:w="1298" w:type="dxa"/>
            <w:tcBorders>
              <w:top w:val="nil"/>
              <w:left w:val="nil"/>
              <w:bottom w:val="single" w:sz="8" w:space="0" w:color="00B050"/>
              <w:right w:val="single" w:sz="8" w:space="0" w:color="00B050"/>
            </w:tcBorders>
            <w:shd w:val="clear" w:color="auto" w:fill="auto"/>
            <w:vAlign w:val="bottom"/>
          </w:tcPr>
          <w:p w:rsidR="00C10475" w:rsidRPr="000D79AF" w:rsidRDefault="005276E5" w:rsidP="00C10475">
            <w:pPr>
              <w:spacing w:after="0" w:line="240" w:lineRule="auto"/>
              <w:jc w:val="center"/>
              <w:rPr>
                <w:rFonts w:ascii="Book Antiqua" w:hAnsi="Book Antiqua"/>
              </w:rPr>
            </w:pPr>
            <w:r w:rsidRPr="000D79AF">
              <w:rPr>
                <w:rFonts w:ascii="Book Antiqua" w:hAnsi="Book Antiqua"/>
              </w:rPr>
              <w:t>18 393</w:t>
            </w:r>
          </w:p>
        </w:tc>
        <w:tc>
          <w:tcPr>
            <w:tcW w:w="1112" w:type="dxa"/>
            <w:tcBorders>
              <w:top w:val="nil"/>
              <w:left w:val="nil"/>
              <w:bottom w:val="single" w:sz="8" w:space="0" w:color="00B050"/>
              <w:right w:val="single" w:sz="8" w:space="0" w:color="00B050"/>
            </w:tcBorders>
            <w:shd w:val="clear" w:color="auto" w:fill="auto"/>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13 207</w:t>
            </w:r>
          </w:p>
        </w:tc>
        <w:tc>
          <w:tcPr>
            <w:tcW w:w="1417" w:type="dxa"/>
            <w:tcBorders>
              <w:top w:val="nil"/>
              <w:left w:val="nil"/>
              <w:bottom w:val="single" w:sz="8" w:space="0" w:color="00B050"/>
              <w:right w:val="single" w:sz="8" w:space="0" w:color="00B050"/>
            </w:tcBorders>
            <w:shd w:val="clear" w:color="auto" w:fill="auto"/>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-28,2</w:t>
            </w:r>
          </w:p>
        </w:tc>
      </w:tr>
      <w:tr w:rsidR="00C10475" w:rsidRPr="00B87EBB" w:rsidTr="00791966">
        <w:trPr>
          <w:trHeight w:val="345"/>
        </w:trPr>
        <w:tc>
          <w:tcPr>
            <w:tcW w:w="1620" w:type="dxa"/>
            <w:tcBorders>
              <w:top w:val="nil"/>
              <w:left w:val="single" w:sz="8" w:space="0" w:color="00B050"/>
              <w:bottom w:val="nil"/>
              <w:right w:val="single" w:sz="8" w:space="0" w:color="00B050"/>
            </w:tcBorders>
            <w:shd w:val="clear" w:color="000000" w:fill="CCFF66"/>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Transport</w:t>
            </w:r>
          </w:p>
        </w:tc>
        <w:tc>
          <w:tcPr>
            <w:tcW w:w="960" w:type="dxa"/>
            <w:tcBorders>
              <w:top w:val="nil"/>
              <w:left w:val="nil"/>
              <w:bottom w:val="nil"/>
              <w:right w:val="single" w:sz="8" w:space="0" w:color="00B050"/>
            </w:tcBorders>
            <w:shd w:val="clear" w:color="000000" w:fill="CCFF66"/>
            <w:vAlign w:val="bottom"/>
          </w:tcPr>
          <w:p w:rsidR="00C10475" w:rsidRPr="000D79AF" w:rsidRDefault="005276E5" w:rsidP="00C10475">
            <w:pPr>
              <w:spacing w:after="0" w:line="240" w:lineRule="auto"/>
              <w:jc w:val="center"/>
              <w:rPr>
                <w:rFonts w:ascii="Book Antiqua" w:hAnsi="Book Antiqua"/>
              </w:rPr>
            </w:pPr>
            <w:r w:rsidRPr="000D79AF">
              <w:rPr>
                <w:rFonts w:ascii="Book Antiqua" w:hAnsi="Book Antiqua"/>
              </w:rPr>
              <w:t>10 595</w:t>
            </w:r>
          </w:p>
        </w:tc>
        <w:tc>
          <w:tcPr>
            <w:tcW w:w="960" w:type="dxa"/>
            <w:tcBorders>
              <w:top w:val="nil"/>
              <w:left w:val="nil"/>
              <w:bottom w:val="nil"/>
              <w:right w:val="single" w:sz="8" w:space="0" w:color="00B050"/>
            </w:tcBorders>
            <w:shd w:val="clear" w:color="000000" w:fill="CCFF66"/>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11 298</w:t>
            </w:r>
          </w:p>
        </w:tc>
        <w:tc>
          <w:tcPr>
            <w:tcW w:w="1240" w:type="dxa"/>
            <w:tcBorders>
              <w:top w:val="nil"/>
              <w:left w:val="nil"/>
              <w:bottom w:val="nil"/>
              <w:right w:val="single" w:sz="8" w:space="0" w:color="00B050"/>
            </w:tcBorders>
            <w:shd w:val="clear" w:color="000000" w:fill="CCFF66"/>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6,6</w:t>
            </w:r>
          </w:p>
        </w:tc>
        <w:tc>
          <w:tcPr>
            <w:tcW w:w="622" w:type="dxa"/>
            <w:vMerge/>
            <w:tcBorders>
              <w:top w:val="single" w:sz="8" w:space="0" w:color="00B050"/>
              <w:left w:val="single" w:sz="8" w:space="0" w:color="00B050"/>
              <w:bottom w:val="single" w:sz="8" w:space="0" w:color="000000"/>
              <w:right w:val="single" w:sz="8" w:space="0" w:color="00B050"/>
            </w:tcBorders>
            <w:vAlign w:val="center"/>
            <w:hideMark/>
          </w:tcPr>
          <w:p w:rsidR="00C10475" w:rsidRPr="000D79AF" w:rsidRDefault="00C10475" w:rsidP="00C10475">
            <w:pPr>
              <w:spacing w:after="0" w:line="240" w:lineRule="auto"/>
              <w:rPr>
                <w:rFonts w:ascii="Book Antiqua" w:hAnsi="Book Antiqua"/>
              </w:rPr>
            </w:pPr>
          </w:p>
        </w:tc>
        <w:tc>
          <w:tcPr>
            <w:tcW w:w="1298" w:type="dxa"/>
            <w:tcBorders>
              <w:top w:val="nil"/>
              <w:left w:val="nil"/>
              <w:bottom w:val="nil"/>
              <w:right w:val="single" w:sz="8" w:space="0" w:color="00B050"/>
            </w:tcBorders>
            <w:shd w:val="clear" w:color="000000" w:fill="CCFF66"/>
            <w:vAlign w:val="bottom"/>
          </w:tcPr>
          <w:p w:rsidR="00C10475" w:rsidRPr="000D79AF" w:rsidRDefault="005276E5" w:rsidP="00C10475">
            <w:pPr>
              <w:spacing w:after="0" w:line="240" w:lineRule="auto"/>
              <w:jc w:val="center"/>
              <w:rPr>
                <w:rFonts w:ascii="Book Antiqua" w:hAnsi="Book Antiqua"/>
              </w:rPr>
            </w:pPr>
            <w:r w:rsidRPr="000D79AF">
              <w:rPr>
                <w:rFonts w:ascii="Book Antiqua" w:hAnsi="Book Antiqua"/>
              </w:rPr>
              <w:t>2 653</w:t>
            </w:r>
          </w:p>
        </w:tc>
        <w:tc>
          <w:tcPr>
            <w:tcW w:w="1112" w:type="dxa"/>
            <w:tcBorders>
              <w:top w:val="nil"/>
              <w:left w:val="nil"/>
              <w:bottom w:val="nil"/>
              <w:right w:val="single" w:sz="8" w:space="0" w:color="00B050"/>
            </w:tcBorders>
            <w:shd w:val="clear" w:color="000000" w:fill="CCFF66"/>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2 381</w:t>
            </w:r>
          </w:p>
        </w:tc>
        <w:tc>
          <w:tcPr>
            <w:tcW w:w="1417" w:type="dxa"/>
            <w:tcBorders>
              <w:top w:val="nil"/>
              <w:left w:val="nil"/>
              <w:bottom w:val="nil"/>
              <w:right w:val="single" w:sz="8" w:space="0" w:color="00B050"/>
            </w:tcBorders>
            <w:shd w:val="clear" w:color="000000" w:fill="CCFF66"/>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-10,2</w:t>
            </w:r>
          </w:p>
        </w:tc>
      </w:tr>
      <w:tr w:rsidR="00C10475" w:rsidRPr="00B87EBB" w:rsidTr="005276E5">
        <w:trPr>
          <w:trHeight w:val="345"/>
        </w:trPr>
        <w:tc>
          <w:tcPr>
            <w:tcW w:w="1620" w:type="dxa"/>
            <w:tcBorders>
              <w:top w:val="single" w:sz="8" w:space="0" w:color="auto"/>
              <w:left w:val="single" w:sz="8" w:space="0" w:color="auto"/>
              <w:bottom w:val="single" w:sz="8" w:space="0" w:color="auto"/>
              <w:right w:val="single" w:sz="8" w:space="0" w:color="00B050"/>
            </w:tcBorders>
            <w:shd w:val="clear" w:color="auto" w:fill="auto"/>
            <w:vAlign w:val="bottom"/>
            <w:hideMark/>
          </w:tcPr>
          <w:p w:rsidR="00C10475" w:rsidRPr="000D79AF" w:rsidRDefault="00C10475" w:rsidP="00C10475">
            <w:pPr>
              <w:spacing w:after="0" w:line="240" w:lineRule="auto"/>
              <w:jc w:val="center"/>
              <w:rPr>
                <w:rFonts w:ascii="Book Antiqua" w:hAnsi="Book Antiqua"/>
              </w:rPr>
            </w:pPr>
            <w:r w:rsidRPr="000D79AF">
              <w:rPr>
                <w:rFonts w:ascii="Book Antiqua" w:hAnsi="Book Antiqua"/>
              </w:rPr>
              <w:t>Suma</w:t>
            </w:r>
          </w:p>
        </w:tc>
        <w:tc>
          <w:tcPr>
            <w:tcW w:w="960" w:type="dxa"/>
            <w:tcBorders>
              <w:top w:val="single" w:sz="8" w:space="0" w:color="auto"/>
              <w:left w:val="nil"/>
              <w:bottom w:val="single" w:sz="8" w:space="0" w:color="auto"/>
              <w:right w:val="single" w:sz="8" w:space="0" w:color="00B050"/>
            </w:tcBorders>
            <w:shd w:val="clear" w:color="auto" w:fill="auto"/>
            <w:vAlign w:val="bottom"/>
          </w:tcPr>
          <w:p w:rsidR="00C10475" w:rsidRPr="000D79AF" w:rsidRDefault="005276E5" w:rsidP="00C10475">
            <w:pPr>
              <w:spacing w:after="0" w:line="240" w:lineRule="auto"/>
              <w:jc w:val="center"/>
              <w:rPr>
                <w:rFonts w:ascii="Book Antiqua" w:hAnsi="Book Antiqua"/>
              </w:rPr>
            </w:pPr>
            <w:r w:rsidRPr="000D79AF">
              <w:rPr>
                <w:rFonts w:ascii="Book Antiqua" w:hAnsi="Book Antiqua"/>
              </w:rPr>
              <w:t>73 586</w:t>
            </w:r>
          </w:p>
        </w:tc>
        <w:tc>
          <w:tcPr>
            <w:tcW w:w="960" w:type="dxa"/>
            <w:tcBorders>
              <w:top w:val="single" w:sz="8" w:space="0" w:color="auto"/>
              <w:left w:val="nil"/>
              <w:bottom w:val="single" w:sz="8" w:space="0" w:color="auto"/>
              <w:right w:val="single" w:sz="8" w:space="0" w:color="00B050"/>
            </w:tcBorders>
            <w:shd w:val="clear" w:color="auto" w:fill="auto"/>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77 644</w:t>
            </w:r>
          </w:p>
        </w:tc>
        <w:tc>
          <w:tcPr>
            <w:tcW w:w="1240" w:type="dxa"/>
            <w:tcBorders>
              <w:top w:val="single" w:sz="8" w:space="0" w:color="auto"/>
              <w:left w:val="nil"/>
              <w:bottom w:val="single" w:sz="8" w:space="0" w:color="auto"/>
              <w:right w:val="single" w:sz="8" w:space="0" w:color="00B050"/>
            </w:tcBorders>
            <w:shd w:val="clear" w:color="auto" w:fill="auto"/>
            <w:vAlign w:val="bottom"/>
          </w:tcPr>
          <w:p w:rsidR="00C10475" w:rsidRPr="000D79AF" w:rsidRDefault="00C10475" w:rsidP="00C10475">
            <w:pPr>
              <w:spacing w:after="0" w:line="240" w:lineRule="auto"/>
              <w:jc w:val="center"/>
              <w:rPr>
                <w:rFonts w:ascii="Book Antiqua" w:hAnsi="Book Antiqua"/>
              </w:rPr>
            </w:pPr>
          </w:p>
        </w:tc>
        <w:tc>
          <w:tcPr>
            <w:tcW w:w="622" w:type="dxa"/>
            <w:vMerge/>
            <w:tcBorders>
              <w:top w:val="single" w:sz="8" w:space="0" w:color="00B050"/>
              <w:left w:val="single" w:sz="8" w:space="0" w:color="00B050"/>
              <w:bottom w:val="single" w:sz="8" w:space="0" w:color="000000"/>
              <w:right w:val="single" w:sz="8" w:space="0" w:color="00B050"/>
            </w:tcBorders>
            <w:vAlign w:val="center"/>
          </w:tcPr>
          <w:p w:rsidR="00C10475" w:rsidRPr="000D79AF" w:rsidRDefault="00C10475" w:rsidP="00C10475">
            <w:pPr>
              <w:spacing w:after="0" w:line="240" w:lineRule="auto"/>
              <w:rPr>
                <w:rFonts w:ascii="Book Antiqua" w:hAnsi="Book Antiqua"/>
              </w:rPr>
            </w:pPr>
          </w:p>
        </w:tc>
        <w:tc>
          <w:tcPr>
            <w:tcW w:w="1298" w:type="dxa"/>
            <w:tcBorders>
              <w:top w:val="single" w:sz="8" w:space="0" w:color="auto"/>
              <w:left w:val="nil"/>
              <w:bottom w:val="single" w:sz="8" w:space="0" w:color="auto"/>
              <w:right w:val="single" w:sz="8" w:space="0" w:color="00B050"/>
            </w:tcBorders>
            <w:shd w:val="clear" w:color="auto" w:fill="auto"/>
            <w:vAlign w:val="bottom"/>
          </w:tcPr>
          <w:p w:rsidR="00C10475" w:rsidRPr="000D79AF" w:rsidRDefault="005276E5" w:rsidP="00C10475">
            <w:pPr>
              <w:spacing w:after="0" w:line="240" w:lineRule="auto"/>
              <w:jc w:val="center"/>
              <w:rPr>
                <w:rFonts w:ascii="Book Antiqua" w:hAnsi="Book Antiqua"/>
              </w:rPr>
            </w:pPr>
            <w:r w:rsidRPr="000D79AF">
              <w:rPr>
                <w:rFonts w:ascii="Book Antiqua" w:hAnsi="Book Antiqua"/>
              </w:rPr>
              <w:t>21 045</w:t>
            </w:r>
          </w:p>
        </w:tc>
        <w:tc>
          <w:tcPr>
            <w:tcW w:w="1112" w:type="dxa"/>
            <w:tcBorders>
              <w:top w:val="single" w:sz="8" w:space="0" w:color="auto"/>
              <w:left w:val="nil"/>
              <w:bottom w:val="single" w:sz="8" w:space="0" w:color="auto"/>
              <w:right w:val="single" w:sz="8" w:space="0" w:color="00B050"/>
            </w:tcBorders>
            <w:shd w:val="clear" w:color="auto" w:fill="auto"/>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15 588</w:t>
            </w:r>
          </w:p>
        </w:tc>
        <w:tc>
          <w:tcPr>
            <w:tcW w:w="1417" w:type="dxa"/>
            <w:tcBorders>
              <w:top w:val="single" w:sz="8" w:space="0" w:color="auto"/>
              <w:left w:val="nil"/>
              <w:bottom w:val="single" w:sz="8" w:space="0" w:color="auto"/>
              <w:right w:val="single" w:sz="8" w:space="0" w:color="00B050"/>
            </w:tcBorders>
            <w:shd w:val="clear" w:color="auto" w:fill="auto"/>
            <w:vAlign w:val="bottom"/>
          </w:tcPr>
          <w:p w:rsidR="00C10475" w:rsidRPr="000D79AF" w:rsidRDefault="004B34B3" w:rsidP="00C10475">
            <w:pPr>
              <w:spacing w:after="0" w:line="240" w:lineRule="auto"/>
              <w:jc w:val="center"/>
              <w:rPr>
                <w:rFonts w:ascii="Book Antiqua" w:hAnsi="Book Antiqua"/>
              </w:rPr>
            </w:pPr>
            <w:r w:rsidRPr="000D79AF">
              <w:rPr>
                <w:rFonts w:ascii="Book Antiqua" w:hAnsi="Book Antiqua"/>
              </w:rPr>
              <w:t>-25,9</w:t>
            </w:r>
          </w:p>
        </w:tc>
      </w:tr>
    </w:tbl>
    <w:p w:rsidR="00C10475" w:rsidRPr="001D2A40" w:rsidRDefault="00C10475" w:rsidP="00C10475">
      <w:pPr>
        <w:ind w:left="709" w:firstLine="709"/>
        <w:rPr>
          <w:rFonts w:ascii="Book Antiqua" w:hAnsi="Book Antiqua"/>
          <w:i/>
          <w:sz w:val="20"/>
          <w:szCs w:val="20"/>
        </w:rPr>
      </w:pPr>
      <w:r w:rsidRPr="001D2A40">
        <w:rPr>
          <w:rFonts w:ascii="Book Antiqua" w:hAnsi="Book Antiqua"/>
          <w:i/>
          <w:sz w:val="20"/>
          <w:szCs w:val="20"/>
        </w:rPr>
        <w:t xml:space="preserve">Źródło: </w:t>
      </w:r>
      <w:r w:rsidR="004B0B94">
        <w:rPr>
          <w:rFonts w:ascii="Book Antiqua" w:hAnsi="Book Antiqua"/>
          <w:i/>
          <w:sz w:val="20"/>
          <w:szCs w:val="20"/>
        </w:rPr>
        <w:t>Opracowani</w:t>
      </w:r>
      <w:r w:rsidR="00C005CE">
        <w:rPr>
          <w:rFonts w:ascii="Book Antiqua" w:hAnsi="Book Antiqua"/>
          <w:i/>
          <w:sz w:val="20"/>
          <w:szCs w:val="20"/>
        </w:rPr>
        <w:t>e</w:t>
      </w:r>
      <w:r w:rsidR="004B0B94">
        <w:rPr>
          <w:rFonts w:ascii="Book Antiqua" w:hAnsi="Book Antiqua"/>
          <w:i/>
          <w:sz w:val="20"/>
          <w:szCs w:val="20"/>
        </w:rPr>
        <w:t xml:space="preserve"> własne</w:t>
      </w:r>
    </w:p>
    <w:p w:rsidR="00C10475" w:rsidRPr="00576727" w:rsidRDefault="00C10475" w:rsidP="00C10475">
      <w:pPr>
        <w:pStyle w:val="Tekstpodstawowy"/>
        <w:spacing w:line="360" w:lineRule="auto"/>
        <w:ind w:firstLine="708"/>
        <w:jc w:val="both"/>
        <w:rPr>
          <w:rFonts w:ascii="Book Antiqua" w:hAnsi="Book Antiqua"/>
          <w:sz w:val="24"/>
          <w:szCs w:val="24"/>
        </w:rPr>
      </w:pPr>
      <w:r w:rsidRPr="000B120B">
        <w:rPr>
          <w:rFonts w:ascii="Book Antiqua" w:eastAsia="Andale Sans UI" w:hAnsi="Book Antiqua" w:cs="F"/>
          <w:color w:val="auto"/>
          <w:kern w:val="3"/>
          <w:sz w:val="24"/>
          <w:szCs w:val="24"/>
          <w:lang w:eastAsia="en-US" w:bidi="en-US"/>
        </w:rPr>
        <w:t xml:space="preserve">W tabeli uwidacznia się ogólny trend obserwowany w badaniach </w:t>
      </w:r>
      <w:r w:rsidRPr="00576727">
        <w:rPr>
          <w:rFonts w:ascii="Book Antiqua" w:hAnsi="Book Antiqua"/>
          <w:sz w:val="24"/>
          <w:szCs w:val="24"/>
        </w:rPr>
        <w:t xml:space="preserve">społecznych. Na przestrzeni </w:t>
      </w:r>
      <w:r w:rsidR="00B81F7F">
        <w:rPr>
          <w:rFonts w:ascii="Book Antiqua" w:hAnsi="Book Antiqua"/>
          <w:sz w:val="24"/>
          <w:szCs w:val="24"/>
        </w:rPr>
        <w:t>ostatnich</w:t>
      </w:r>
      <w:r w:rsidRPr="00576727">
        <w:rPr>
          <w:rFonts w:ascii="Book Antiqua" w:hAnsi="Book Antiqua"/>
          <w:sz w:val="24"/>
          <w:szCs w:val="24"/>
        </w:rPr>
        <w:t xml:space="preserve"> lat </w:t>
      </w:r>
      <w:r w:rsidR="0048735C">
        <w:rPr>
          <w:rFonts w:ascii="Book Antiqua" w:hAnsi="Book Antiqua"/>
          <w:sz w:val="24"/>
          <w:szCs w:val="24"/>
        </w:rPr>
        <w:t>g</w:t>
      </w:r>
      <w:r w:rsidRPr="00576727">
        <w:rPr>
          <w:rFonts w:ascii="Book Antiqua" w:hAnsi="Book Antiqua"/>
          <w:sz w:val="24"/>
          <w:szCs w:val="24"/>
        </w:rPr>
        <w:t>mina poczyniła wyraźne kroki w kierunku ograniczenia zużycia energii i emisji dwutlenku węgla w budownictwie mieszkaniowym i usługowym. Jest to spowodowane kilkoma czynnikami jednocześnie. Obowiązujące przepisy budowlane i wymagania techniczne dla budynków określają w sposób rygorystyczny p</w:t>
      </w:r>
      <w:r w:rsidR="006E0E62">
        <w:rPr>
          <w:rFonts w:ascii="Book Antiqua" w:hAnsi="Book Antiqua"/>
          <w:sz w:val="24"/>
          <w:szCs w:val="24"/>
        </w:rPr>
        <w:t>odejście do energochłonności na </w:t>
      </w:r>
      <w:r w:rsidRPr="00576727">
        <w:rPr>
          <w:rFonts w:ascii="Book Antiqua" w:hAnsi="Book Antiqua"/>
          <w:sz w:val="24"/>
          <w:szCs w:val="24"/>
        </w:rPr>
        <w:t>etapie projektowania i wykonywania poszczególnych obiektów. Przepisy wyznaczają dopuszczalne współczynniki przewodzenia ciepła dla materiałów budowlanych, izolacyjnych, okien z ramami i drzwi. Osobne przepisy regulują sektor instalacji służących do ogrzewania budynków oraz przygotowania w ich obrębie ciepłej wody użytkowej.</w:t>
      </w:r>
    </w:p>
    <w:p w:rsidR="004612F0" w:rsidRDefault="00C10475" w:rsidP="00B87EBB">
      <w:pPr>
        <w:pStyle w:val="Tekstpodstawowy"/>
        <w:spacing w:line="360" w:lineRule="auto"/>
        <w:ind w:firstLine="708"/>
        <w:jc w:val="both"/>
        <w:rPr>
          <w:rFonts w:ascii="Book Antiqua" w:hAnsi="Book Antiqua"/>
          <w:sz w:val="24"/>
          <w:szCs w:val="24"/>
        </w:rPr>
      </w:pPr>
      <w:r w:rsidRPr="00576727">
        <w:rPr>
          <w:rFonts w:ascii="Book Antiqua" w:hAnsi="Book Antiqua"/>
          <w:sz w:val="24"/>
          <w:szCs w:val="24"/>
        </w:rPr>
        <w:t>Rosnące na przestrzeni lat ceny e</w:t>
      </w:r>
      <w:r w:rsidR="006E0E62">
        <w:rPr>
          <w:rFonts w:ascii="Book Antiqua" w:hAnsi="Book Antiqua"/>
          <w:sz w:val="24"/>
          <w:szCs w:val="24"/>
        </w:rPr>
        <w:t>nergii zachęcają mieszkańców do </w:t>
      </w:r>
      <w:r w:rsidRPr="00576727">
        <w:rPr>
          <w:rFonts w:ascii="Book Antiqua" w:hAnsi="Book Antiqua"/>
          <w:sz w:val="24"/>
          <w:szCs w:val="24"/>
        </w:rPr>
        <w:t xml:space="preserve">poszukiwania oszczędności w tym sektorze. Prowadzone kampanie społeczne uświadamiają obywatelom konieczność dbania o sprawność urządzeń domowych oraz zachęcają do wyboru energooszczędnych modeli przy zakupie </w:t>
      </w:r>
      <w:r w:rsidR="00B87EBB">
        <w:rPr>
          <w:rFonts w:ascii="Book Antiqua" w:hAnsi="Book Antiqua"/>
          <w:sz w:val="24"/>
          <w:szCs w:val="24"/>
        </w:rPr>
        <w:t xml:space="preserve">sprzętu gospodarstwa domowego. </w:t>
      </w:r>
    </w:p>
    <w:p w:rsidR="003E3E9C" w:rsidRPr="003E3E9C" w:rsidRDefault="003E3E9C" w:rsidP="000B120B">
      <w:pPr>
        <w:pStyle w:val="Tekstpodstawowy"/>
        <w:spacing w:line="360" w:lineRule="auto"/>
        <w:jc w:val="both"/>
        <w:rPr>
          <w:rFonts w:ascii="Book Antiqua" w:hAnsi="Book Antiqua"/>
          <w:sz w:val="24"/>
          <w:szCs w:val="24"/>
        </w:rPr>
        <w:sectPr w:rsidR="003E3E9C" w:rsidRPr="003E3E9C" w:rsidSect="009F4B96">
          <w:pgSz w:w="11906" w:h="16838"/>
          <w:pgMar w:top="-1418" w:right="1417" w:bottom="1417" w:left="1417" w:header="708" w:footer="708" w:gutter="0"/>
          <w:cols w:space="708"/>
          <w:docGrid w:linePitch="360"/>
        </w:sectPr>
      </w:pPr>
    </w:p>
    <w:p w:rsidR="004F6ADA" w:rsidRPr="00AA4B78" w:rsidRDefault="00E21B00" w:rsidP="00AA4B78">
      <w:pPr>
        <w:pStyle w:val="Nagwek2"/>
        <w:numPr>
          <w:ilvl w:val="0"/>
          <w:numId w:val="38"/>
        </w:numPr>
        <w:pBdr>
          <w:bottom w:val="single" w:sz="24" w:space="3" w:color="EFFFC0"/>
        </w:pBdr>
        <w:spacing w:after="240"/>
        <w:rPr>
          <w:rFonts w:ascii="Book Antiqua" w:hAnsi="Book Antiqua"/>
          <w:b/>
          <w:sz w:val="26"/>
          <w:szCs w:val="26"/>
        </w:rPr>
      </w:pPr>
      <w:bookmarkStart w:id="298" w:name="_Toc452381274"/>
      <w:r w:rsidRPr="00D7470D">
        <w:rPr>
          <w:rFonts w:ascii="Book Antiqua" w:hAnsi="Book Antiqua"/>
          <w:b/>
          <w:caps w:val="0"/>
          <w:sz w:val="26"/>
          <w:szCs w:val="26"/>
        </w:rPr>
        <w:lastRenderedPageBreak/>
        <w:t>DZIAŁANIA/ZADANIA I ŚRODKI ZAPLANOWANE NA OKRES OBJĘTY PLANEM</w:t>
      </w:r>
      <w:bookmarkEnd w:id="245"/>
      <w:bookmarkEnd w:id="246"/>
      <w:bookmarkEnd w:id="247"/>
      <w:bookmarkEnd w:id="298"/>
      <w:r w:rsidRPr="00D7470D">
        <w:rPr>
          <w:rFonts w:ascii="Book Antiqua" w:hAnsi="Book Antiqua"/>
          <w:b/>
          <w:caps w:val="0"/>
          <w:sz w:val="26"/>
          <w:szCs w:val="26"/>
        </w:rPr>
        <w:t xml:space="preserve"> </w:t>
      </w:r>
    </w:p>
    <w:p w:rsidR="00BA30C3" w:rsidRPr="00AA4B78" w:rsidRDefault="00EE3BB9" w:rsidP="00AA4B78">
      <w:pPr>
        <w:pStyle w:val="Nagwek3"/>
        <w:numPr>
          <w:ilvl w:val="1"/>
          <w:numId w:val="38"/>
        </w:numPr>
        <w:spacing w:after="240"/>
        <w:rPr>
          <w:color w:val="FF0000"/>
        </w:rPr>
      </w:pPr>
      <w:bookmarkStart w:id="299" w:name="_Toc436602989"/>
      <w:bookmarkStart w:id="300" w:name="_Toc436603415"/>
      <w:bookmarkStart w:id="301" w:name="_Toc436604726"/>
      <w:bookmarkStart w:id="302" w:name="_Toc452381275"/>
      <w:r w:rsidRPr="00BA30C3">
        <w:rPr>
          <w:rFonts w:ascii="Book Antiqua" w:hAnsi="Book Antiqua"/>
          <w:color w:val="92D050"/>
          <w:sz w:val="24"/>
          <w:szCs w:val="24"/>
        </w:rPr>
        <w:t>DŁUGOTERMINOWA STRATEGIA, CELE I ZOBOWIĄZANIA</w:t>
      </w:r>
      <w:bookmarkEnd w:id="299"/>
      <w:bookmarkEnd w:id="300"/>
      <w:bookmarkEnd w:id="301"/>
      <w:bookmarkEnd w:id="302"/>
      <w:r w:rsidR="003219D4" w:rsidRPr="00BA30C3">
        <w:rPr>
          <w:rFonts w:ascii="Book Antiqua" w:hAnsi="Book Antiqua"/>
          <w:color w:val="92D050"/>
          <w:sz w:val="24"/>
          <w:szCs w:val="24"/>
        </w:rPr>
        <w:t xml:space="preserve"> </w:t>
      </w:r>
    </w:p>
    <w:p w:rsidR="00E74C71" w:rsidRPr="00E670EF" w:rsidRDefault="002418F2" w:rsidP="00E307ED">
      <w:pPr>
        <w:autoSpaceDE w:val="0"/>
        <w:autoSpaceDN w:val="0"/>
        <w:adjustRightInd w:val="0"/>
        <w:spacing w:after="0" w:line="360" w:lineRule="auto"/>
        <w:ind w:firstLine="709"/>
        <w:jc w:val="both"/>
        <w:rPr>
          <w:rFonts w:ascii="Book Antiqua" w:hAnsi="Book Antiqua" w:cs="Constantia"/>
          <w:sz w:val="24"/>
          <w:szCs w:val="24"/>
        </w:rPr>
      </w:pPr>
      <w:r>
        <w:rPr>
          <w:rFonts w:ascii="Book Antiqua" w:hAnsi="Book Antiqua"/>
          <w:sz w:val="24"/>
          <w:szCs w:val="24"/>
        </w:rPr>
        <w:t xml:space="preserve">Jak już zostało napisane w punkcie 3.1. niniejszego dokumentu, </w:t>
      </w:r>
      <w:r w:rsidR="00E74C71" w:rsidRPr="00E74C71">
        <w:rPr>
          <w:rFonts w:ascii="Book Antiqua" w:hAnsi="Book Antiqua"/>
          <w:sz w:val="24"/>
          <w:szCs w:val="24"/>
        </w:rPr>
        <w:t xml:space="preserve">Plan </w:t>
      </w:r>
      <w:r w:rsidR="00E74C71">
        <w:rPr>
          <w:rFonts w:ascii="Book Antiqua" w:hAnsi="Book Antiqua"/>
          <w:sz w:val="24"/>
          <w:szCs w:val="24"/>
        </w:rPr>
        <w:t>G</w:t>
      </w:r>
      <w:r w:rsidR="00E74C71" w:rsidRPr="00E74C71">
        <w:rPr>
          <w:rFonts w:ascii="Book Antiqua" w:hAnsi="Book Antiqua"/>
          <w:sz w:val="24"/>
          <w:szCs w:val="24"/>
        </w:rPr>
        <w:t xml:space="preserve">ospodarki </w:t>
      </w:r>
      <w:r w:rsidR="00E74C71">
        <w:rPr>
          <w:rFonts w:ascii="Book Antiqua" w:hAnsi="Book Antiqua"/>
          <w:sz w:val="24"/>
          <w:szCs w:val="24"/>
        </w:rPr>
        <w:t>N</w:t>
      </w:r>
      <w:r w:rsidR="00E74C71" w:rsidRPr="00E74C71">
        <w:rPr>
          <w:rFonts w:ascii="Book Antiqua" w:hAnsi="Book Antiqua"/>
          <w:sz w:val="24"/>
          <w:szCs w:val="24"/>
        </w:rPr>
        <w:t xml:space="preserve">iskoemisyjnej </w:t>
      </w:r>
      <w:r w:rsidR="00E74C71">
        <w:rPr>
          <w:rFonts w:ascii="Book Antiqua" w:hAnsi="Book Antiqua"/>
          <w:sz w:val="24"/>
          <w:szCs w:val="24"/>
        </w:rPr>
        <w:t>Gminy Choceń</w:t>
      </w:r>
      <w:r w:rsidR="00E74C71" w:rsidRPr="00E74C71">
        <w:rPr>
          <w:rFonts w:ascii="Book Antiqua" w:hAnsi="Book Antiqua"/>
          <w:sz w:val="24"/>
          <w:szCs w:val="24"/>
        </w:rPr>
        <w:t xml:space="preserve"> ma na celu przeprowadzenie analizy możliwych do realizacji przedsięwzięć inwestycyjnych i nieinwestycyjnych, </w:t>
      </w:r>
      <w:r w:rsidR="00E74C71" w:rsidRPr="00E670EF">
        <w:rPr>
          <w:rFonts w:ascii="Book Antiqua" w:hAnsi="Book Antiqua"/>
          <w:sz w:val="24"/>
          <w:szCs w:val="24"/>
        </w:rPr>
        <w:t>których wdrożenie będzie skutkować zmianą dotychczasowej struktury stosowanych nośników energetycznych, a przy tym zmniejszeni</w:t>
      </w:r>
      <w:r w:rsidR="006E0E62">
        <w:rPr>
          <w:rFonts w:ascii="Book Antiqua" w:hAnsi="Book Antiqua"/>
          <w:sz w:val="24"/>
          <w:szCs w:val="24"/>
        </w:rPr>
        <w:t>em finalnego zużycia energii na </w:t>
      </w:r>
      <w:r w:rsidR="00E74C71" w:rsidRPr="00E670EF">
        <w:rPr>
          <w:rFonts w:ascii="Book Antiqua" w:hAnsi="Book Antiqua"/>
          <w:sz w:val="24"/>
          <w:szCs w:val="24"/>
        </w:rPr>
        <w:t>terenie gminy. Konsekwencją planowanych działań będzie stopniowe zmniejszanie emisji gazów cieplarnianych (CO</w:t>
      </w:r>
      <w:r w:rsidR="00E74C71" w:rsidRPr="00E670EF">
        <w:rPr>
          <w:rFonts w:ascii="Book Antiqua" w:hAnsi="Book Antiqua"/>
          <w:sz w:val="24"/>
          <w:szCs w:val="24"/>
          <w:vertAlign w:val="subscript"/>
        </w:rPr>
        <w:t>2</w:t>
      </w:r>
      <w:r w:rsidR="00E74C71" w:rsidRPr="00E670EF">
        <w:rPr>
          <w:rFonts w:ascii="Book Antiqua" w:hAnsi="Book Antiqua"/>
          <w:sz w:val="24"/>
          <w:szCs w:val="24"/>
        </w:rPr>
        <w:t>) do atmosfery.</w:t>
      </w:r>
    </w:p>
    <w:p w:rsidR="00D639AE" w:rsidRPr="00023D3C" w:rsidRDefault="00023D3C" w:rsidP="00D639AE">
      <w:pPr>
        <w:autoSpaceDE w:val="0"/>
        <w:autoSpaceDN w:val="0"/>
        <w:adjustRightInd w:val="0"/>
        <w:spacing w:after="0" w:line="360" w:lineRule="auto"/>
        <w:ind w:firstLine="709"/>
        <w:jc w:val="both"/>
        <w:rPr>
          <w:rFonts w:ascii="Cambria" w:hAnsi="Cambria" w:cs="Cambria"/>
        </w:rPr>
      </w:pPr>
      <w:r>
        <w:rPr>
          <w:rFonts w:ascii="Book Antiqua" w:hAnsi="Book Antiqua" w:cs="Cambria"/>
          <w:color w:val="FF0000"/>
          <w:sz w:val="24"/>
          <w:szCs w:val="24"/>
        </w:rPr>
        <w:t xml:space="preserve"> </w:t>
      </w:r>
      <w:r w:rsidR="00D639AE" w:rsidRPr="00504B56">
        <w:rPr>
          <w:rFonts w:ascii="Book Antiqua" w:hAnsi="Book Antiqua" w:cs="Cambria"/>
          <w:sz w:val="24"/>
          <w:szCs w:val="24"/>
        </w:rPr>
        <w:t>Efektami</w:t>
      </w:r>
      <w:r w:rsidR="00D639AE" w:rsidRPr="00F0569D">
        <w:rPr>
          <w:rFonts w:ascii="Book Antiqua" w:hAnsi="Book Antiqua" w:cs="Cambria"/>
          <w:color w:val="FF0000"/>
          <w:sz w:val="24"/>
          <w:szCs w:val="24"/>
        </w:rPr>
        <w:t xml:space="preserve"> </w:t>
      </w:r>
      <w:r w:rsidR="00D639AE" w:rsidRPr="00023D3C">
        <w:rPr>
          <w:rFonts w:ascii="Book Antiqua" w:hAnsi="Book Antiqua" w:cs="Cambria"/>
          <w:sz w:val="24"/>
          <w:szCs w:val="24"/>
        </w:rPr>
        <w:t>wprowadzenia planu gospodarki niskoemisyjnej określonymi w dokumencie</w:t>
      </w:r>
      <w:r w:rsidR="00D639AE" w:rsidRPr="00023D3C">
        <w:rPr>
          <w:rFonts w:ascii="Cambria" w:hAnsi="Cambria" w:cs="Cambria"/>
        </w:rPr>
        <w:t xml:space="preserve"> są: </w:t>
      </w:r>
    </w:p>
    <w:p w:rsidR="00B81F7F" w:rsidRPr="000D79AF" w:rsidRDefault="00B81F7F" w:rsidP="00B81F7F">
      <w:pPr>
        <w:numPr>
          <w:ilvl w:val="0"/>
          <w:numId w:val="39"/>
        </w:numPr>
        <w:autoSpaceDE w:val="0"/>
        <w:autoSpaceDN w:val="0"/>
        <w:adjustRightInd w:val="0"/>
        <w:spacing w:after="0" w:line="360" w:lineRule="auto"/>
        <w:ind w:left="709" w:hanging="708"/>
        <w:jc w:val="both"/>
        <w:rPr>
          <w:rFonts w:ascii="Book Antiqua" w:hAnsi="Book Antiqua" w:cs="Constantia"/>
          <w:bCs/>
          <w:iCs/>
          <w:strike/>
          <w:sz w:val="24"/>
          <w:szCs w:val="24"/>
        </w:rPr>
      </w:pPr>
      <w:r w:rsidRPr="000D79AF">
        <w:rPr>
          <w:rFonts w:ascii="Book Antiqua" w:hAnsi="Book Antiqua" w:cs="Constantia"/>
          <w:bCs/>
          <w:iCs/>
          <w:sz w:val="24"/>
          <w:szCs w:val="24"/>
        </w:rPr>
        <w:t>redukcja emisji CO</w:t>
      </w:r>
      <w:r w:rsidRPr="000D79AF">
        <w:rPr>
          <w:rFonts w:ascii="Book Antiqua" w:hAnsi="Book Antiqua" w:cs="Constantia"/>
          <w:bCs/>
          <w:iCs/>
          <w:sz w:val="24"/>
          <w:szCs w:val="24"/>
          <w:vertAlign w:val="subscript"/>
        </w:rPr>
        <w:t>2</w:t>
      </w:r>
      <w:r w:rsidRPr="000D79AF">
        <w:rPr>
          <w:rFonts w:ascii="Book Antiqua" w:hAnsi="Book Antiqua" w:cs="Constantia"/>
          <w:bCs/>
          <w:iCs/>
          <w:sz w:val="24"/>
          <w:szCs w:val="24"/>
        </w:rPr>
        <w:t xml:space="preserve"> w roku 2020 w stosunku do roku bazowego o 26%, tj. 5463 MgCO</w:t>
      </w:r>
      <w:r w:rsidRPr="000D79AF">
        <w:rPr>
          <w:rFonts w:ascii="Book Antiqua" w:hAnsi="Book Antiqua" w:cs="Constantia"/>
          <w:bCs/>
          <w:iCs/>
          <w:sz w:val="24"/>
          <w:szCs w:val="24"/>
          <w:vertAlign w:val="subscript"/>
        </w:rPr>
        <w:t>2</w:t>
      </w:r>
      <w:r w:rsidRPr="000D79AF">
        <w:rPr>
          <w:rFonts w:ascii="Book Antiqua" w:hAnsi="Book Antiqua" w:cs="Constantia"/>
          <w:bCs/>
          <w:iCs/>
          <w:sz w:val="24"/>
          <w:szCs w:val="24"/>
        </w:rPr>
        <w:t>,</w:t>
      </w:r>
    </w:p>
    <w:p w:rsidR="00B81F7F" w:rsidRPr="000D79AF" w:rsidRDefault="00B81F7F" w:rsidP="00B81F7F">
      <w:pPr>
        <w:numPr>
          <w:ilvl w:val="0"/>
          <w:numId w:val="39"/>
        </w:numPr>
        <w:autoSpaceDE w:val="0"/>
        <w:autoSpaceDN w:val="0"/>
        <w:adjustRightInd w:val="0"/>
        <w:spacing w:after="0" w:line="360" w:lineRule="auto"/>
        <w:ind w:left="709" w:hanging="708"/>
        <w:jc w:val="both"/>
        <w:rPr>
          <w:rFonts w:ascii="Book Antiqua" w:hAnsi="Book Antiqua" w:cs="Constantia"/>
          <w:bCs/>
          <w:iCs/>
          <w:sz w:val="24"/>
          <w:szCs w:val="24"/>
        </w:rPr>
      </w:pPr>
      <w:r w:rsidRPr="000D79AF">
        <w:rPr>
          <w:rFonts w:ascii="Book Antiqua" w:hAnsi="Book Antiqua" w:cs="Constantia"/>
          <w:bCs/>
          <w:iCs/>
          <w:sz w:val="24"/>
          <w:szCs w:val="24"/>
        </w:rPr>
        <w:t>wzrost wykorzystania odnawialnych źródeł energii w ogólnym bilansie w roku docelowym 2020 do 16,9% w stosunku do roku bazowego, tj. 7767 MWh,</w:t>
      </w:r>
    </w:p>
    <w:p w:rsidR="00B81F7F" w:rsidRPr="000D79AF" w:rsidRDefault="00B81F7F" w:rsidP="00B81F7F">
      <w:pPr>
        <w:numPr>
          <w:ilvl w:val="0"/>
          <w:numId w:val="39"/>
        </w:numPr>
        <w:autoSpaceDE w:val="0"/>
        <w:autoSpaceDN w:val="0"/>
        <w:adjustRightInd w:val="0"/>
        <w:spacing w:after="0" w:line="360" w:lineRule="auto"/>
        <w:ind w:left="709" w:hanging="708"/>
        <w:jc w:val="both"/>
        <w:rPr>
          <w:rFonts w:ascii="Book Antiqua" w:hAnsi="Book Antiqua" w:cs="Constantia"/>
          <w:bCs/>
          <w:iCs/>
          <w:sz w:val="24"/>
          <w:szCs w:val="24"/>
        </w:rPr>
      </w:pPr>
      <w:r w:rsidRPr="000D79AF">
        <w:rPr>
          <w:rFonts w:ascii="Book Antiqua" w:hAnsi="Book Antiqua" w:cs="Constantia"/>
          <w:bCs/>
          <w:iCs/>
          <w:sz w:val="24"/>
          <w:szCs w:val="24"/>
        </w:rPr>
        <w:t>ograniczenie wzrostu zużycia energii finalnej w roku 2020 w stosunku do roku bazowego do 5,5%, tj. 4 042 MWh.</w:t>
      </w:r>
    </w:p>
    <w:p w:rsidR="008532AD" w:rsidRPr="00F25ABA" w:rsidRDefault="008532AD" w:rsidP="00092424">
      <w:pPr>
        <w:autoSpaceDE w:val="0"/>
        <w:autoSpaceDN w:val="0"/>
        <w:adjustRightInd w:val="0"/>
        <w:spacing w:after="0" w:line="360" w:lineRule="auto"/>
        <w:ind w:firstLine="709"/>
        <w:jc w:val="both"/>
        <w:rPr>
          <w:rFonts w:ascii="Book Antiqua" w:hAnsi="Book Antiqua" w:cs="Cambria"/>
          <w:sz w:val="24"/>
          <w:szCs w:val="24"/>
        </w:rPr>
      </w:pPr>
      <w:r w:rsidRPr="00F25ABA">
        <w:rPr>
          <w:rFonts w:ascii="Book Antiqua" w:hAnsi="Book Antiqua" w:cs="Constantia"/>
          <w:sz w:val="24"/>
          <w:szCs w:val="24"/>
        </w:rPr>
        <w:t>Są to cele, które będą przyświecać gminie nie tylko do 2020 roku</w:t>
      </w:r>
      <w:r w:rsidR="00092424">
        <w:rPr>
          <w:rFonts w:ascii="Book Antiqua" w:hAnsi="Book Antiqua"/>
          <w:sz w:val="24"/>
          <w:szCs w:val="24"/>
        </w:rPr>
        <w:t>, ale i </w:t>
      </w:r>
      <w:r w:rsidR="007B12C2">
        <w:rPr>
          <w:rFonts w:ascii="Book Antiqua" w:hAnsi="Book Antiqua"/>
          <w:sz w:val="24"/>
          <w:szCs w:val="24"/>
        </w:rPr>
        <w:t>w </w:t>
      </w:r>
      <w:r w:rsidRPr="00F25ABA">
        <w:rPr>
          <w:rFonts w:ascii="Book Antiqua" w:hAnsi="Book Antiqua"/>
          <w:sz w:val="24"/>
          <w:szCs w:val="24"/>
        </w:rPr>
        <w:t>dalszej perspektywie czas</w:t>
      </w:r>
      <w:r w:rsidR="008F6B28" w:rsidRPr="00F25ABA">
        <w:rPr>
          <w:rFonts w:ascii="Book Antiqua" w:hAnsi="Book Antiqua"/>
          <w:sz w:val="24"/>
          <w:szCs w:val="24"/>
        </w:rPr>
        <w:t>owej</w:t>
      </w:r>
      <w:r w:rsidRPr="00F25ABA">
        <w:rPr>
          <w:rFonts w:ascii="Book Antiqua" w:hAnsi="Book Antiqua"/>
          <w:sz w:val="24"/>
          <w:szCs w:val="24"/>
        </w:rPr>
        <w:t xml:space="preserve">. Realizacja założeń </w:t>
      </w:r>
      <w:r w:rsidR="008F6B28" w:rsidRPr="00092424">
        <w:rPr>
          <w:rFonts w:ascii="Book Antiqua" w:hAnsi="Book Antiqua"/>
          <w:b/>
          <w:sz w:val="24"/>
          <w:szCs w:val="24"/>
        </w:rPr>
        <w:t>krótko– i</w:t>
      </w:r>
      <w:r w:rsidR="008F6B28" w:rsidRPr="00F25ABA">
        <w:rPr>
          <w:rFonts w:ascii="Book Antiqua" w:hAnsi="Book Antiqua"/>
          <w:sz w:val="24"/>
          <w:szCs w:val="24"/>
        </w:rPr>
        <w:t xml:space="preserve"> </w:t>
      </w:r>
      <w:r w:rsidRPr="00F25ABA">
        <w:rPr>
          <w:rFonts w:ascii="Book Antiqua" w:hAnsi="Book Antiqua"/>
          <w:b/>
          <w:sz w:val="24"/>
          <w:szCs w:val="24"/>
        </w:rPr>
        <w:t>długoterminowych</w:t>
      </w:r>
      <w:r w:rsidRPr="00F25ABA">
        <w:rPr>
          <w:rFonts w:ascii="Book Antiqua" w:hAnsi="Book Antiqua"/>
          <w:sz w:val="24"/>
          <w:szCs w:val="24"/>
        </w:rPr>
        <w:t xml:space="preserve"> będzie możliwa dzięki podejmowaniu konkret</w:t>
      </w:r>
      <w:r w:rsidR="006E0E62">
        <w:rPr>
          <w:rFonts w:ascii="Book Antiqua" w:hAnsi="Book Antiqua"/>
          <w:sz w:val="24"/>
          <w:szCs w:val="24"/>
        </w:rPr>
        <w:t>nych działań ukierunkowanych na </w:t>
      </w:r>
      <w:r w:rsidRPr="00F25ABA">
        <w:rPr>
          <w:rFonts w:ascii="Book Antiqua" w:hAnsi="Book Antiqua"/>
          <w:sz w:val="24"/>
          <w:szCs w:val="24"/>
        </w:rPr>
        <w:t xml:space="preserve">poprawę jakości powietrza. </w:t>
      </w:r>
    </w:p>
    <w:p w:rsidR="00F56161" w:rsidRPr="008532AD" w:rsidRDefault="00E307ED" w:rsidP="00092424">
      <w:pPr>
        <w:autoSpaceDE w:val="0"/>
        <w:autoSpaceDN w:val="0"/>
        <w:adjustRightInd w:val="0"/>
        <w:spacing w:after="0" w:line="360" w:lineRule="auto"/>
        <w:ind w:firstLine="709"/>
        <w:jc w:val="both"/>
        <w:rPr>
          <w:rFonts w:ascii="Book Antiqua" w:hAnsi="Book Antiqua" w:cs="Constantia"/>
          <w:color w:val="000000"/>
          <w:sz w:val="24"/>
          <w:szCs w:val="24"/>
        </w:rPr>
      </w:pPr>
      <w:r w:rsidRPr="00F25ABA">
        <w:rPr>
          <w:rFonts w:ascii="Book Antiqua" w:hAnsi="Book Antiqua" w:cs="Constantia"/>
          <w:sz w:val="24"/>
          <w:szCs w:val="24"/>
        </w:rPr>
        <w:t>Powyższe cele zostaną</w:t>
      </w:r>
      <w:r w:rsidR="00F56161" w:rsidRPr="00F25ABA">
        <w:rPr>
          <w:rFonts w:ascii="Book Antiqua" w:hAnsi="Book Antiqua" w:cs="Constantia"/>
          <w:sz w:val="24"/>
          <w:szCs w:val="24"/>
        </w:rPr>
        <w:t xml:space="preserve"> osiągnięt</w:t>
      </w:r>
      <w:r w:rsidRPr="00F25ABA">
        <w:rPr>
          <w:rFonts w:ascii="Book Antiqua" w:hAnsi="Book Antiqua" w:cs="Constantia"/>
          <w:sz w:val="24"/>
          <w:szCs w:val="24"/>
        </w:rPr>
        <w:t>e</w:t>
      </w:r>
      <w:r w:rsidR="00F56161" w:rsidRPr="00F25ABA">
        <w:rPr>
          <w:rFonts w:ascii="Book Antiqua" w:hAnsi="Book Antiqua" w:cs="Constantia"/>
          <w:sz w:val="24"/>
          <w:szCs w:val="24"/>
        </w:rPr>
        <w:t xml:space="preserve"> dzięki realizacji podstawowych </w:t>
      </w:r>
      <w:r w:rsidR="00F56161" w:rsidRPr="00F25ABA">
        <w:rPr>
          <w:rFonts w:ascii="Book Antiqua" w:hAnsi="Book Antiqua" w:cs="Constantia"/>
          <w:b/>
          <w:bCs/>
          <w:sz w:val="24"/>
          <w:szCs w:val="24"/>
        </w:rPr>
        <w:t>celów operacyjnych</w:t>
      </w:r>
      <w:r w:rsidR="00F56161" w:rsidRPr="00F25ABA">
        <w:rPr>
          <w:rFonts w:ascii="Book Antiqua" w:hAnsi="Book Antiqua" w:cs="Constantia"/>
          <w:sz w:val="24"/>
          <w:szCs w:val="24"/>
        </w:rPr>
        <w:t xml:space="preserve">. W obrębie każdego z celów operacyjnych przewidziano </w:t>
      </w:r>
      <w:r w:rsidR="00F56161" w:rsidRPr="00F25ABA">
        <w:rPr>
          <w:rFonts w:ascii="Book Antiqua" w:hAnsi="Book Antiqua" w:cs="Constantia"/>
          <w:b/>
          <w:bCs/>
          <w:sz w:val="24"/>
          <w:szCs w:val="24"/>
        </w:rPr>
        <w:t>zadania operacyjnie</w:t>
      </w:r>
      <w:r w:rsidR="00F56161" w:rsidRPr="00F25ABA">
        <w:rPr>
          <w:rFonts w:ascii="Book Antiqua" w:hAnsi="Book Antiqua" w:cs="Constantia"/>
          <w:sz w:val="24"/>
          <w:szCs w:val="24"/>
        </w:rPr>
        <w:t>. Ich charakterystykę</w:t>
      </w:r>
      <w:r w:rsidR="00F56161" w:rsidRPr="008532AD">
        <w:rPr>
          <w:rFonts w:ascii="Book Antiqua" w:hAnsi="Book Antiqua" w:cs="Constantia"/>
          <w:color w:val="000000"/>
          <w:sz w:val="24"/>
          <w:szCs w:val="24"/>
        </w:rPr>
        <w:t xml:space="preserve"> dostosowano do aktualnej sytuacji energetycznej gminy, ukierunkowano ją na maksymalny efekt ekologiczno-energetyczny przy zachowaniu technicznej i finansowej wykonalności. </w:t>
      </w:r>
    </w:p>
    <w:p w:rsidR="00F56161" w:rsidRPr="008532AD" w:rsidRDefault="005852E6" w:rsidP="008532AD">
      <w:pPr>
        <w:autoSpaceDE w:val="0"/>
        <w:autoSpaceDN w:val="0"/>
        <w:adjustRightInd w:val="0"/>
        <w:spacing w:after="0" w:line="360" w:lineRule="auto"/>
        <w:ind w:firstLine="709"/>
        <w:jc w:val="both"/>
        <w:rPr>
          <w:rFonts w:ascii="Book Antiqua" w:hAnsi="Book Antiqua" w:cs="Constantia"/>
          <w:color w:val="000000"/>
          <w:sz w:val="24"/>
          <w:szCs w:val="24"/>
        </w:rPr>
      </w:pPr>
      <w:r>
        <w:rPr>
          <w:rFonts w:ascii="Book Antiqua" w:hAnsi="Book Antiqua" w:cs="Constantia"/>
          <w:color w:val="000000"/>
          <w:sz w:val="24"/>
          <w:szCs w:val="24"/>
        </w:rPr>
        <w:t>P</w:t>
      </w:r>
      <w:r w:rsidR="00F56161" w:rsidRPr="008532AD">
        <w:rPr>
          <w:rFonts w:ascii="Book Antiqua" w:hAnsi="Book Antiqua" w:cs="Constantia"/>
          <w:color w:val="000000"/>
          <w:sz w:val="24"/>
          <w:szCs w:val="24"/>
        </w:rPr>
        <w:t>oszczególne działani</w:t>
      </w:r>
      <w:r w:rsidR="00092424">
        <w:rPr>
          <w:rFonts w:ascii="Book Antiqua" w:hAnsi="Book Antiqua" w:cs="Constantia"/>
          <w:color w:val="000000"/>
          <w:sz w:val="24"/>
          <w:szCs w:val="24"/>
        </w:rPr>
        <w:t>a</w:t>
      </w:r>
      <w:r w:rsidR="00F56161" w:rsidRPr="008532AD">
        <w:rPr>
          <w:rFonts w:ascii="Book Antiqua" w:hAnsi="Book Antiqua" w:cs="Constantia"/>
          <w:color w:val="000000"/>
          <w:sz w:val="24"/>
          <w:szCs w:val="24"/>
        </w:rPr>
        <w:t xml:space="preserve"> operacyjne </w:t>
      </w:r>
      <w:r w:rsidR="00092424">
        <w:rPr>
          <w:rFonts w:ascii="Book Antiqua" w:hAnsi="Book Antiqua" w:cs="Constantia"/>
          <w:color w:val="000000"/>
          <w:sz w:val="24"/>
          <w:szCs w:val="24"/>
        </w:rPr>
        <w:t>są</w:t>
      </w:r>
      <w:r w:rsidR="00F56161" w:rsidRPr="008532AD">
        <w:rPr>
          <w:rFonts w:ascii="Book Antiqua" w:hAnsi="Book Antiqua" w:cs="Constantia"/>
          <w:color w:val="000000"/>
          <w:sz w:val="24"/>
          <w:szCs w:val="24"/>
        </w:rPr>
        <w:t xml:space="preserve"> realizowane przez </w:t>
      </w:r>
      <w:r w:rsidR="00F56161" w:rsidRPr="008532AD">
        <w:rPr>
          <w:rFonts w:ascii="Book Antiqua" w:hAnsi="Book Antiqua" w:cs="Constantia"/>
          <w:b/>
          <w:bCs/>
          <w:color w:val="000000"/>
          <w:sz w:val="24"/>
          <w:szCs w:val="24"/>
        </w:rPr>
        <w:t>zadani</w:t>
      </w:r>
      <w:r w:rsidR="00092424">
        <w:rPr>
          <w:rFonts w:ascii="Book Antiqua" w:hAnsi="Book Antiqua" w:cs="Constantia"/>
          <w:b/>
          <w:bCs/>
          <w:color w:val="000000"/>
          <w:sz w:val="24"/>
          <w:szCs w:val="24"/>
        </w:rPr>
        <w:t>a</w:t>
      </w:r>
      <w:r w:rsidR="00F56161" w:rsidRPr="008532AD">
        <w:rPr>
          <w:rFonts w:ascii="Book Antiqua" w:hAnsi="Book Antiqua" w:cs="Constantia"/>
          <w:color w:val="000000"/>
          <w:sz w:val="24"/>
          <w:szCs w:val="24"/>
        </w:rPr>
        <w:t xml:space="preserve">. Zadania przedstawione w niniejszym Planie wpisują się w wytyczne aktów prawnych </w:t>
      </w:r>
      <w:r w:rsidR="00F56161" w:rsidRPr="008532AD">
        <w:rPr>
          <w:rFonts w:ascii="Book Antiqua" w:hAnsi="Book Antiqua" w:cs="Constantia"/>
          <w:color w:val="000000"/>
          <w:sz w:val="24"/>
          <w:szCs w:val="24"/>
        </w:rPr>
        <w:lastRenderedPageBreak/>
        <w:t>szczebla UE, krajowego oraz regionalnego w zakresie ograniczenia emisji CO</w:t>
      </w:r>
      <w:r w:rsidR="00F56161" w:rsidRPr="008532AD">
        <w:rPr>
          <w:rFonts w:ascii="Book Antiqua" w:hAnsi="Book Antiqua" w:cs="Constantia"/>
          <w:color w:val="000000"/>
          <w:sz w:val="24"/>
          <w:szCs w:val="24"/>
          <w:vertAlign w:val="subscript"/>
        </w:rPr>
        <w:t>2</w:t>
      </w:r>
      <w:r w:rsidR="00F56161" w:rsidRPr="008532AD">
        <w:rPr>
          <w:rFonts w:ascii="Book Antiqua" w:hAnsi="Book Antiqua" w:cs="Constantia"/>
          <w:color w:val="000000"/>
          <w:sz w:val="24"/>
          <w:szCs w:val="24"/>
        </w:rPr>
        <w:t xml:space="preserve"> do atmosfery. Są one ukierunkowane na bezwzględną realizację celu głównego, wsparte dążeniem do osiągniecia wskaźników celów szczegółowych. Zadania te, już na poziomie lokalnym zostały opracowane w dwóch podstawowych formach tj.: </w:t>
      </w:r>
    </w:p>
    <w:p w:rsidR="00F56161" w:rsidRPr="008532AD" w:rsidRDefault="00F56161" w:rsidP="00CE571D">
      <w:pPr>
        <w:numPr>
          <w:ilvl w:val="0"/>
          <w:numId w:val="27"/>
        </w:numPr>
        <w:autoSpaceDE w:val="0"/>
        <w:autoSpaceDN w:val="0"/>
        <w:adjustRightInd w:val="0"/>
        <w:spacing w:after="190" w:line="360" w:lineRule="auto"/>
        <w:jc w:val="both"/>
        <w:rPr>
          <w:rFonts w:ascii="Book Antiqua" w:hAnsi="Book Antiqua" w:cs="Constantia"/>
          <w:color w:val="000000"/>
          <w:sz w:val="24"/>
          <w:szCs w:val="24"/>
        </w:rPr>
      </w:pPr>
      <w:r w:rsidRPr="008532AD">
        <w:rPr>
          <w:rFonts w:ascii="Book Antiqua" w:hAnsi="Book Antiqua" w:cs="Constantia"/>
          <w:b/>
          <w:bCs/>
          <w:color w:val="000000"/>
          <w:sz w:val="24"/>
          <w:szCs w:val="24"/>
        </w:rPr>
        <w:t>Zadania inwestycyjne</w:t>
      </w:r>
      <w:r w:rsidR="007B12C2">
        <w:rPr>
          <w:rFonts w:ascii="Book Antiqua" w:hAnsi="Book Antiqua" w:cs="Constantia"/>
          <w:color w:val="000000"/>
          <w:sz w:val="24"/>
          <w:szCs w:val="24"/>
        </w:rPr>
        <w:t xml:space="preserve"> - s</w:t>
      </w:r>
      <w:r w:rsidRPr="008532AD">
        <w:rPr>
          <w:rFonts w:ascii="Book Antiqua" w:hAnsi="Book Antiqua" w:cs="Constantia"/>
          <w:color w:val="000000"/>
          <w:sz w:val="24"/>
          <w:szCs w:val="24"/>
        </w:rPr>
        <w:t xml:space="preserve">ą to środki oparte na poprawie efektywności energetycznej oraz wykorzystania odnawialnych źródeł energii. Koszty eksploatacyjne oraz uzyskany efekt energetyczny i ekologiczny inwestycji rekompensują znaczne nakłady inwestycyjne. </w:t>
      </w:r>
    </w:p>
    <w:p w:rsidR="00F56161" w:rsidRPr="00F56161" w:rsidRDefault="00F56161" w:rsidP="00CE571D">
      <w:pPr>
        <w:numPr>
          <w:ilvl w:val="0"/>
          <w:numId w:val="27"/>
        </w:numPr>
        <w:autoSpaceDE w:val="0"/>
        <w:autoSpaceDN w:val="0"/>
        <w:adjustRightInd w:val="0"/>
        <w:spacing w:after="0" w:line="360" w:lineRule="auto"/>
        <w:jc w:val="both"/>
        <w:rPr>
          <w:rFonts w:ascii="Book Antiqua" w:hAnsi="Book Antiqua" w:cs="Constantia"/>
          <w:color w:val="000000"/>
          <w:sz w:val="24"/>
          <w:szCs w:val="24"/>
        </w:rPr>
      </w:pPr>
      <w:r w:rsidRPr="008532AD">
        <w:rPr>
          <w:rFonts w:ascii="Book Antiqua" w:hAnsi="Book Antiqua" w:cs="Constantia"/>
          <w:b/>
          <w:bCs/>
          <w:color w:val="000000"/>
          <w:sz w:val="24"/>
          <w:szCs w:val="24"/>
        </w:rPr>
        <w:t xml:space="preserve">Zadania </w:t>
      </w:r>
      <w:r w:rsidR="002D5ED7" w:rsidRPr="008532AD">
        <w:rPr>
          <w:rFonts w:ascii="Book Antiqua" w:hAnsi="Book Antiqua" w:cs="Constantia"/>
          <w:b/>
          <w:bCs/>
          <w:color w:val="000000"/>
          <w:sz w:val="24"/>
          <w:szCs w:val="24"/>
        </w:rPr>
        <w:t>nieinwestycyjne (</w:t>
      </w:r>
      <w:r w:rsidRPr="008532AD">
        <w:rPr>
          <w:rFonts w:ascii="Book Antiqua" w:hAnsi="Book Antiqua" w:cs="Constantia"/>
          <w:b/>
          <w:bCs/>
          <w:color w:val="000000"/>
          <w:sz w:val="24"/>
          <w:szCs w:val="24"/>
        </w:rPr>
        <w:t>„miękkie</w:t>
      </w:r>
      <w:r w:rsidRPr="008532AD">
        <w:rPr>
          <w:rFonts w:ascii="Book Antiqua" w:hAnsi="Book Antiqua" w:cs="Constantia"/>
          <w:color w:val="000000"/>
          <w:sz w:val="24"/>
          <w:szCs w:val="24"/>
        </w:rPr>
        <w:t>”</w:t>
      </w:r>
      <w:r w:rsidR="002D5ED7" w:rsidRPr="008532AD">
        <w:rPr>
          <w:rFonts w:ascii="Book Antiqua" w:hAnsi="Book Antiqua" w:cs="Constantia"/>
          <w:color w:val="000000"/>
          <w:sz w:val="24"/>
          <w:szCs w:val="24"/>
        </w:rPr>
        <w:t>)</w:t>
      </w:r>
      <w:r w:rsidR="007B12C2">
        <w:rPr>
          <w:rFonts w:ascii="Book Antiqua" w:hAnsi="Book Antiqua" w:cs="Constantia"/>
          <w:color w:val="000000"/>
          <w:sz w:val="24"/>
          <w:szCs w:val="24"/>
        </w:rPr>
        <w:t xml:space="preserve"> - s</w:t>
      </w:r>
      <w:r w:rsidRPr="008532AD">
        <w:rPr>
          <w:rFonts w:ascii="Book Antiqua" w:hAnsi="Book Antiqua" w:cs="Constantia"/>
          <w:color w:val="000000"/>
          <w:sz w:val="24"/>
          <w:szCs w:val="24"/>
        </w:rPr>
        <w:t>ą to środki wspierające realizację</w:t>
      </w:r>
      <w:r w:rsidRPr="00F56161">
        <w:rPr>
          <w:rFonts w:ascii="Book Antiqua" w:hAnsi="Book Antiqua" w:cs="Constantia"/>
          <w:color w:val="000000"/>
          <w:sz w:val="24"/>
          <w:szCs w:val="24"/>
        </w:rPr>
        <w:t xml:space="preserve"> działań inwestycyjnych oraz indywidualne projekty proekologiczne. Niski koszt</w:t>
      </w:r>
      <w:r w:rsidR="006E143E">
        <w:rPr>
          <w:rFonts w:ascii="Book Antiqua" w:hAnsi="Book Antiqua" w:cs="Constantia"/>
          <w:color w:val="000000"/>
          <w:sz w:val="24"/>
          <w:szCs w:val="24"/>
        </w:rPr>
        <w:t xml:space="preserve"> </w:t>
      </w:r>
      <w:r w:rsidRPr="00F56161">
        <w:rPr>
          <w:rFonts w:ascii="Book Antiqua" w:hAnsi="Book Antiqua" w:cs="Constantia"/>
          <w:color w:val="000000"/>
          <w:sz w:val="24"/>
          <w:szCs w:val="24"/>
        </w:rPr>
        <w:t xml:space="preserve">poszczególnych działań często generuje znaczne efekty ekologiczne, szczególnie w dłuższej perspektywie czasowej. </w:t>
      </w:r>
    </w:p>
    <w:p w:rsidR="008F3877" w:rsidRDefault="00C51190" w:rsidP="00F148BE">
      <w:pPr>
        <w:autoSpaceDE w:val="0"/>
        <w:autoSpaceDN w:val="0"/>
        <w:adjustRightInd w:val="0"/>
        <w:spacing w:after="0" w:line="360" w:lineRule="auto"/>
        <w:ind w:firstLine="709"/>
        <w:jc w:val="both"/>
        <w:rPr>
          <w:rFonts w:ascii="Book Antiqua" w:hAnsi="Book Antiqua" w:cs="Constantia"/>
          <w:color w:val="000000"/>
          <w:sz w:val="24"/>
          <w:szCs w:val="24"/>
        </w:rPr>
      </w:pPr>
      <w:r w:rsidRPr="00C51190">
        <w:rPr>
          <w:rFonts w:ascii="Book Antiqua" w:hAnsi="Book Antiqua" w:cs="Constantia"/>
          <w:color w:val="000000"/>
          <w:sz w:val="24"/>
          <w:szCs w:val="24"/>
        </w:rPr>
        <w:t>Osiągnięcie założonego celu głównego będzie możliwe dzięki realizacji konkretnych działań w wyznaczonym horyzo</w:t>
      </w:r>
      <w:r>
        <w:rPr>
          <w:rFonts w:ascii="Book Antiqua" w:hAnsi="Book Antiqua" w:cs="Constantia"/>
          <w:color w:val="000000"/>
          <w:sz w:val="24"/>
          <w:szCs w:val="24"/>
        </w:rPr>
        <w:t xml:space="preserve">ncie czasowym (do 2020 roku). </w:t>
      </w:r>
    </w:p>
    <w:p w:rsidR="00C51190" w:rsidRPr="00C51190" w:rsidRDefault="005974DF" w:rsidP="00F148BE">
      <w:pPr>
        <w:autoSpaceDE w:val="0"/>
        <w:autoSpaceDN w:val="0"/>
        <w:adjustRightInd w:val="0"/>
        <w:spacing w:after="0" w:line="360" w:lineRule="auto"/>
        <w:ind w:firstLine="709"/>
        <w:jc w:val="both"/>
        <w:rPr>
          <w:rFonts w:ascii="Book Antiqua" w:hAnsi="Book Antiqua" w:cs="Constantia"/>
          <w:color w:val="000000"/>
          <w:sz w:val="24"/>
          <w:szCs w:val="24"/>
        </w:rPr>
      </w:pPr>
      <w:r>
        <w:rPr>
          <w:rFonts w:ascii="Book Antiqua" w:hAnsi="Book Antiqua" w:cs="Constantia"/>
          <w:color w:val="000000"/>
          <w:sz w:val="24"/>
          <w:szCs w:val="24"/>
        </w:rPr>
        <w:t>Jak już zostało wspomniane</w:t>
      </w:r>
      <w:r w:rsidR="008F3877">
        <w:rPr>
          <w:rFonts w:ascii="Book Antiqua" w:hAnsi="Book Antiqua" w:cs="Constantia"/>
          <w:color w:val="000000"/>
          <w:sz w:val="24"/>
          <w:szCs w:val="24"/>
        </w:rPr>
        <w:t xml:space="preserve"> wcześnej, w</w:t>
      </w:r>
      <w:r w:rsidR="00C51190">
        <w:rPr>
          <w:rFonts w:ascii="Book Antiqua" w:hAnsi="Book Antiqua" w:cs="Constantia"/>
          <w:color w:val="000000"/>
          <w:sz w:val="24"/>
          <w:szCs w:val="24"/>
        </w:rPr>
        <w:t> </w:t>
      </w:r>
      <w:r w:rsidR="00C51190" w:rsidRPr="00C51190">
        <w:rPr>
          <w:rFonts w:ascii="Book Antiqua" w:hAnsi="Book Antiqua" w:cs="Constantia"/>
          <w:color w:val="000000"/>
          <w:sz w:val="24"/>
          <w:szCs w:val="24"/>
        </w:rPr>
        <w:t xml:space="preserve">ramach Planu Gospodarki Niskoemisyjnej dla Gminy </w:t>
      </w:r>
      <w:r w:rsidR="00C51190">
        <w:rPr>
          <w:rFonts w:ascii="Book Antiqua" w:hAnsi="Book Antiqua" w:cs="Constantia"/>
          <w:color w:val="000000"/>
          <w:sz w:val="24"/>
          <w:szCs w:val="24"/>
        </w:rPr>
        <w:t>Choceń</w:t>
      </w:r>
      <w:r w:rsidR="00C51190" w:rsidRPr="00C51190">
        <w:rPr>
          <w:rFonts w:ascii="Book Antiqua" w:hAnsi="Book Antiqua" w:cs="Constantia"/>
          <w:color w:val="000000"/>
          <w:sz w:val="24"/>
          <w:szCs w:val="24"/>
        </w:rPr>
        <w:t xml:space="preserve"> wyszczególniono działania </w:t>
      </w:r>
      <w:r w:rsidR="007B12C2">
        <w:rPr>
          <w:rFonts w:ascii="Book Antiqua" w:hAnsi="Book Antiqua" w:cs="Constantia"/>
          <w:color w:val="000000"/>
          <w:sz w:val="24"/>
          <w:szCs w:val="24"/>
        </w:rPr>
        <w:t>inwestycyjne i </w:t>
      </w:r>
      <w:r w:rsidR="00662BDF">
        <w:rPr>
          <w:rFonts w:ascii="Book Antiqua" w:hAnsi="Book Antiqua" w:cs="Constantia"/>
          <w:color w:val="000000"/>
          <w:sz w:val="24"/>
          <w:szCs w:val="24"/>
        </w:rPr>
        <w:t>nieinwest</w:t>
      </w:r>
      <w:r w:rsidR="007B12C2">
        <w:rPr>
          <w:rFonts w:ascii="Book Antiqua" w:hAnsi="Book Antiqua" w:cs="Constantia"/>
          <w:color w:val="000000"/>
          <w:sz w:val="24"/>
          <w:szCs w:val="24"/>
        </w:rPr>
        <w:t>ycyjne (edukacyjne, promocyjne):</w:t>
      </w:r>
    </w:p>
    <w:p w:rsidR="00C51190" w:rsidRPr="00C51190" w:rsidRDefault="00C51190" w:rsidP="00CE571D">
      <w:pPr>
        <w:numPr>
          <w:ilvl w:val="0"/>
          <w:numId w:val="27"/>
        </w:numPr>
        <w:autoSpaceDE w:val="0"/>
        <w:autoSpaceDN w:val="0"/>
        <w:adjustRightInd w:val="0"/>
        <w:spacing w:after="0" w:line="360" w:lineRule="auto"/>
        <w:jc w:val="both"/>
        <w:rPr>
          <w:rFonts w:ascii="Book Antiqua" w:hAnsi="Book Antiqua" w:cs="Constantia"/>
          <w:color w:val="000000"/>
          <w:sz w:val="24"/>
          <w:szCs w:val="24"/>
        </w:rPr>
      </w:pPr>
      <w:r w:rsidRPr="00C51190">
        <w:rPr>
          <w:rFonts w:ascii="Book Antiqua" w:hAnsi="Book Antiqua" w:cs="Constantia"/>
          <w:color w:val="000000"/>
          <w:sz w:val="24"/>
          <w:szCs w:val="24"/>
        </w:rPr>
        <w:t xml:space="preserve"> Krótkoterminowe </w:t>
      </w:r>
    </w:p>
    <w:p w:rsidR="00C51190" w:rsidRPr="00C51190" w:rsidRDefault="00C51190" w:rsidP="00CE571D">
      <w:pPr>
        <w:numPr>
          <w:ilvl w:val="0"/>
          <w:numId w:val="27"/>
        </w:numPr>
        <w:autoSpaceDE w:val="0"/>
        <w:autoSpaceDN w:val="0"/>
        <w:adjustRightInd w:val="0"/>
        <w:spacing w:after="0" w:line="360" w:lineRule="auto"/>
        <w:jc w:val="both"/>
        <w:rPr>
          <w:rFonts w:ascii="Book Antiqua" w:hAnsi="Book Antiqua" w:cs="Constantia"/>
          <w:color w:val="000000"/>
          <w:sz w:val="24"/>
          <w:szCs w:val="24"/>
        </w:rPr>
      </w:pPr>
      <w:r w:rsidRPr="00C51190">
        <w:rPr>
          <w:rFonts w:ascii="Book Antiqua" w:hAnsi="Book Antiqua" w:cs="Constantia"/>
          <w:color w:val="000000"/>
          <w:sz w:val="24"/>
          <w:szCs w:val="24"/>
        </w:rPr>
        <w:t xml:space="preserve"> Średnioterminowe </w:t>
      </w:r>
    </w:p>
    <w:p w:rsidR="00214C62" w:rsidRDefault="00C51190" w:rsidP="00F148BE">
      <w:pPr>
        <w:autoSpaceDE w:val="0"/>
        <w:autoSpaceDN w:val="0"/>
        <w:adjustRightInd w:val="0"/>
        <w:spacing w:after="0" w:line="360" w:lineRule="auto"/>
        <w:ind w:firstLine="709"/>
        <w:jc w:val="both"/>
        <w:rPr>
          <w:rFonts w:ascii="Book Antiqua" w:hAnsi="Book Antiqua" w:cs="Constantia"/>
          <w:color w:val="000000"/>
          <w:sz w:val="24"/>
          <w:szCs w:val="24"/>
        </w:rPr>
      </w:pPr>
      <w:r w:rsidRPr="00F25ABA">
        <w:rPr>
          <w:rFonts w:ascii="Book Antiqua" w:hAnsi="Book Antiqua" w:cs="Constantia"/>
          <w:sz w:val="24"/>
          <w:szCs w:val="24"/>
        </w:rPr>
        <w:t>Planowane przedsięwzięcia zostały przyporządkowane do poszczególnych sektorów, zgodnie z metodologią przyjętą do sporządzania bazowej inwentaryzacji</w:t>
      </w:r>
      <w:r w:rsidRPr="00C51190">
        <w:rPr>
          <w:rFonts w:ascii="Book Antiqua" w:hAnsi="Book Antiqua" w:cs="Constantia"/>
          <w:color w:val="000000"/>
          <w:sz w:val="24"/>
          <w:szCs w:val="24"/>
        </w:rPr>
        <w:t xml:space="preserve"> </w:t>
      </w:r>
      <w:r w:rsidR="00662BDF">
        <w:rPr>
          <w:rFonts w:ascii="Book Antiqua" w:hAnsi="Book Antiqua" w:cs="Constantia"/>
          <w:color w:val="000000"/>
          <w:sz w:val="24"/>
          <w:szCs w:val="24"/>
        </w:rPr>
        <w:t xml:space="preserve">emisji </w:t>
      </w:r>
      <w:r w:rsidRPr="00C51190">
        <w:rPr>
          <w:rFonts w:ascii="Book Antiqua" w:hAnsi="Book Antiqua" w:cs="Constantia"/>
          <w:color w:val="000000"/>
          <w:sz w:val="24"/>
          <w:szCs w:val="24"/>
        </w:rPr>
        <w:t>dwutlenku węgla. Zadania, których realizatorem bę</w:t>
      </w:r>
      <w:r>
        <w:rPr>
          <w:rFonts w:ascii="Book Antiqua" w:hAnsi="Book Antiqua" w:cs="Constantia"/>
          <w:color w:val="000000"/>
          <w:sz w:val="24"/>
          <w:szCs w:val="24"/>
        </w:rPr>
        <w:t>dzie Gmina Choceń</w:t>
      </w:r>
      <w:r w:rsidRPr="00C51190">
        <w:rPr>
          <w:rFonts w:ascii="Book Antiqua" w:hAnsi="Book Antiqua" w:cs="Constantia"/>
          <w:color w:val="000000"/>
          <w:sz w:val="24"/>
          <w:szCs w:val="24"/>
        </w:rPr>
        <w:t xml:space="preserve"> zostały wpisane do Wieloletniej Prognozy Finansowej Gminy </w:t>
      </w:r>
      <w:r>
        <w:rPr>
          <w:rFonts w:ascii="Book Antiqua" w:hAnsi="Book Antiqua" w:cs="Constantia"/>
          <w:color w:val="000000"/>
          <w:sz w:val="24"/>
          <w:szCs w:val="24"/>
        </w:rPr>
        <w:t>Choceń</w:t>
      </w:r>
      <w:r w:rsidRPr="00C51190">
        <w:rPr>
          <w:rFonts w:ascii="Book Antiqua" w:hAnsi="Book Antiqua" w:cs="Constantia"/>
          <w:color w:val="000000"/>
          <w:sz w:val="24"/>
          <w:szCs w:val="24"/>
        </w:rPr>
        <w:t xml:space="preserve">. </w:t>
      </w:r>
    </w:p>
    <w:p w:rsidR="007F6585" w:rsidRDefault="007F6585" w:rsidP="007F6585">
      <w:pPr>
        <w:rPr>
          <w:rFonts w:ascii="Book Antiqua" w:hAnsi="Book Antiqua"/>
          <w:b/>
          <w:sz w:val="24"/>
          <w:szCs w:val="24"/>
          <w:u w:val="single"/>
        </w:rPr>
      </w:pPr>
      <w:r w:rsidRPr="00826ECA">
        <w:rPr>
          <w:rFonts w:ascii="Book Antiqua" w:hAnsi="Book Antiqua"/>
          <w:b/>
          <w:sz w:val="24"/>
          <w:szCs w:val="24"/>
          <w:u w:val="single"/>
        </w:rPr>
        <w:t>Planowane działania</w:t>
      </w:r>
    </w:p>
    <w:p w:rsidR="007F6585" w:rsidRDefault="003E3E9C" w:rsidP="007F6585">
      <w:pPr>
        <w:spacing w:after="0" w:line="360" w:lineRule="auto"/>
        <w:ind w:firstLine="709"/>
        <w:jc w:val="both"/>
        <w:rPr>
          <w:rFonts w:ascii="Book Antiqua" w:hAnsi="Book Antiqua"/>
          <w:sz w:val="24"/>
          <w:szCs w:val="24"/>
        </w:rPr>
      </w:pPr>
      <w:r>
        <w:rPr>
          <w:rFonts w:ascii="Book Antiqua" w:hAnsi="Book Antiqua"/>
          <w:sz w:val="24"/>
          <w:szCs w:val="24"/>
        </w:rPr>
        <w:t>Poniżej</w:t>
      </w:r>
      <w:r w:rsidR="007F6585" w:rsidRPr="00826ECA">
        <w:rPr>
          <w:rFonts w:ascii="Book Antiqua" w:hAnsi="Book Antiqua"/>
          <w:sz w:val="24"/>
          <w:szCs w:val="24"/>
        </w:rPr>
        <w:t xml:space="preserve"> przdstawiono działania z zakresu efektywności energetycznej </w:t>
      </w:r>
      <w:r>
        <w:rPr>
          <w:rFonts w:ascii="Book Antiqua" w:hAnsi="Book Antiqua"/>
          <w:sz w:val="24"/>
          <w:szCs w:val="24"/>
        </w:rPr>
        <w:t>i </w:t>
      </w:r>
      <w:r w:rsidR="007F6585" w:rsidRPr="00826ECA">
        <w:rPr>
          <w:rFonts w:ascii="Book Antiqua" w:hAnsi="Book Antiqua"/>
          <w:sz w:val="24"/>
          <w:szCs w:val="24"/>
        </w:rPr>
        <w:t>wykorzystania odnawialnych źródeł energii zaplanowane do realizacji w celu osiągniecia zakładanych celów.</w:t>
      </w:r>
    </w:p>
    <w:p w:rsidR="007F6585" w:rsidRDefault="003E3E9C" w:rsidP="007F6585">
      <w:pPr>
        <w:spacing w:after="0" w:line="360" w:lineRule="auto"/>
        <w:ind w:firstLine="709"/>
        <w:jc w:val="both"/>
        <w:rPr>
          <w:rFonts w:ascii="Book Antiqua" w:hAnsi="Book Antiqua"/>
          <w:sz w:val="24"/>
          <w:szCs w:val="24"/>
        </w:rPr>
      </w:pPr>
      <w:r>
        <w:rPr>
          <w:rFonts w:ascii="Book Antiqua" w:hAnsi="Book Antiqua"/>
          <w:sz w:val="24"/>
          <w:szCs w:val="24"/>
        </w:rPr>
        <w:t>W</w:t>
      </w:r>
      <w:r w:rsidR="007F6585">
        <w:rPr>
          <w:rFonts w:ascii="Book Antiqua" w:hAnsi="Book Antiqua"/>
          <w:sz w:val="24"/>
          <w:szCs w:val="24"/>
        </w:rPr>
        <w:t xml:space="preserve"> celu zachowania przejrzystości </w:t>
      </w:r>
      <w:r>
        <w:rPr>
          <w:rFonts w:ascii="Book Antiqua" w:hAnsi="Book Antiqua"/>
          <w:sz w:val="24"/>
          <w:szCs w:val="24"/>
        </w:rPr>
        <w:t xml:space="preserve">działania </w:t>
      </w:r>
      <w:r w:rsidR="007F6585">
        <w:rPr>
          <w:rFonts w:ascii="Book Antiqua" w:hAnsi="Book Antiqua"/>
          <w:sz w:val="24"/>
          <w:szCs w:val="24"/>
        </w:rPr>
        <w:t xml:space="preserve">podzielono poszczególne sektory uwzględnione w raporcie z inwentaryzacji emisji </w:t>
      </w:r>
      <w:r w:rsidR="0015648C">
        <w:rPr>
          <w:rFonts w:ascii="Book Antiqua" w:hAnsi="Book Antiqua"/>
          <w:sz w:val="24"/>
          <w:szCs w:val="24"/>
        </w:rPr>
        <w:t>CO</w:t>
      </w:r>
      <w:r w:rsidR="0015648C">
        <w:rPr>
          <w:rFonts w:ascii="Book Antiqua" w:hAnsi="Book Antiqua"/>
          <w:sz w:val="24"/>
          <w:szCs w:val="24"/>
          <w:vertAlign w:val="subscript"/>
        </w:rPr>
        <w:t xml:space="preserve">2 </w:t>
      </w:r>
      <w:r>
        <w:rPr>
          <w:rFonts w:ascii="Book Antiqua" w:hAnsi="Book Antiqua"/>
          <w:sz w:val="24"/>
          <w:szCs w:val="24"/>
        </w:rPr>
        <w:t>w roku bazowym i </w:t>
      </w:r>
      <w:r w:rsidR="0015648C">
        <w:rPr>
          <w:rFonts w:ascii="Book Antiqua" w:hAnsi="Book Antiqua"/>
          <w:sz w:val="24"/>
          <w:szCs w:val="24"/>
        </w:rPr>
        <w:t>obliczeniwoym.</w:t>
      </w:r>
      <w:r w:rsidR="007F6585">
        <w:rPr>
          <w:rFonts w:ascii="Book Antiqua" w:hAnsi="Book Antiqua"/>
          <w:sz w:val="24"/>
          <w:szCs w:val="24"/>
        </w:rPr>
        <w:t xml:space="preserve"> </w:t>
      </w:r>
      <w:r w:rsidR="007F6585" w:rsidRPr="00F25ABA">
        <w:rPr>
          <w:rFonts w:ascii="Book Antiqua" w:hAnsi="Book Antiqua"/>
          <w:sz w:val="24"/>
          <w:szCs w:val="24"/>
        </w:rPr>
        <w:t>Dla poszczególnych zadań określono charakter działania (inwestycyjne, nieinwestycyjne), wpływ na emisję CO</w:t>
      </w:r>
      <w:r w:rsidR="007F6585" w:rsidRPr="00F25ABA">
        <w:rPr>
          <w:rFonts w:ascii="Book Antiqua" w:hAnsi="Book Antiqua"/>
          <w:sz w:val="24"/>
          <w:szCs w:val="24"/>
          <w:vertAlign w:val="subscript"/>
        </w:rPr>
        <w:t xml:space="preserve">2 </w:t>
      </w:r>
      <w:r w:rsidR="007F6585" w:rsidRPr="00F25ABA">
        <w:rPr>
          <w:rFonts w:ascii="Book Antiqua" w:hAnsi="Book Antiqua"/>
          <w:sz w:val="24"/>
          <w:szCs w:val="24"/>
        </w:rPr>
        <w:t xml:space="preserve">(bezposredni, pośredni), </w:t>
      </w:r>
      <w:r w:rsidR="005974DF">
        <w:rPr>
          <w:rFonts w:ascii="Book Antiqua" w:hAnsi="Book Antiqua"/>
          <w:sz w:val="24"/>
          <w:szCs w:val="24"/>
        </w:rPr>
        <w:lastRenderedPageBreak/>
        <w:t>szacowane</w:t>
      </w:r>
      <w:r w:rsidR="007F6585" w:rsidRPr="00F25ABA">
        <w:rPr>
          <w:rFonts w:ascii="Book Antiqua" w:hAnsi="Book Antiqua"/>
          <w:sz w:val="24"/>
          <w:szCs w:val="24"/>
        </w:rPr>
        <w:t xml:space="preserve"> zmniejszenia zużycia energii i redukcję emisji CO</w:t>
      </w:r>
      <w:r w:rsidR="007F6585" w:rsidRPr="00F25ABA">
        <w:rPr>
          <w:rFonts w:ascii="Book Antiqua" w:hAnsi="Book Antiqua"/>
          <w:sz w:val="24"/>
          <w:szCs w:val="24"/>
          <w:vertAlign w:val="subscript"/>
        </w:rPr>
        <w:t>2</w:t>
      </w:r>
      <w:r w:rsidR="007F6585" w:rsidRPr="00F25ABA">
        <w:rPr>
          <w:rFonts w:ascii="Book Antiqua" w:hAnsi="Book Antiqua"/>
          <w:sz w:val="24"/>
          <w:szCs w:val="24"/>
        </w:rPr>
        <w:t>. Większość poniższych działań znajduje się na etapie planowania, w związku z czym ich koszty, zmniejszenie zu</w:t>
      </w:r>
      <w:r w:rsidR="005974DF">
        <w:rPr>
          <w:rFonts w:ascii="Book Antiqua" w:hAnsi="Book Antiqua"/>
          <w:sz w:val="24"/>
          <w:szCs w:val="24"/>
        </w:rPr>
        <w:t>ż</w:t>
      </w:r>
      <w:r w:rsidR="007F6585" w:rsidRPr="00F25ABA">
        <w:rPr>
          <w:rFonts w:ascii="Book Antiqua" w:hAnsi="Book Antiqua"/>
          <w:sz w:val="24"/>
          <w:szCs w:val="24"/>
        </w:rPr>
        <w:t>ycia energii czy redukacja emisji CO</w:t>
      </w:r>
      <w:r w:rsidR="007F6585" w:rsidRPr="00F25ABA">
        <w:rPr>
          <w:rFonts w:ascii="Book Antiqua" w:hAnsi="Book Antiqua"/>
          <w:sz w:val="24"/>
          <w:szCs w:val="24"/>
          <w:vertAlign w:val="subscript"/>
        </w:rPr>
        <w:t>2</w:t>
      </w:r>
      <w:r w:rsidR="007F6585" w:rsidRPr="00F25ABA">
        <w:rPr>
          <w:rFonts w:ascii="Book Antiqua" w:hAnsi="Book Antiqua"/>
          <w:sz w:val="24"/>
          <w:szCs w:val="24"/>
        </w:rPr>
        <w:t xml:space="preserve"> może ulec zmianie po ich doprecyzowaniu i opracowaniu niezbędnej dokumentacji techniczno – projektowej. </w:t>
      </w:r>
    </w:p>
    <w:p w:rsidR="00AA454C" w:rsidRPr="00F25ABA" w:rsidRDefault="00AA454C" w:rsidP="007F6585">
      <w:pPr>
        <w:spacing w:after="0" w:line="360" w:lineRule="auto"/>
        <w:ind w:firstLine="709"/>
        <w:jc w:val="both"/>
        <w:rPr>
          <w:rFonts w:ascii="Book Antiqua" w:hAnsi="Book Antiqua"/>
          <w:sz w:val="24"/>
          <w:szCs w:val="24"/>
        </w:rPr>
      </w:pPr>
    </w:p>
    <w:p w:rsidR="007F6585" w:rsidRPr="003E3E9C" w:rsidRDefault="007F6585" w:rsidP="004612F0">
      <w:pPr>
        <w:shd w:val="clear" w:color="auto" w:fill="CCFF66"/>
        <w:spacing w:after="0" w:line="360" w:lineRule="auto"/>
        <w:jc w:val="both"/>
        <w:rPr>
          <w:rFonts w:ascii="Book Antiqua" w:hAnsi="Book Antiqua"/>
          <w:b/>
          <w:sz w:val="24"/>
          <w:szCs w:val="24"/>
        </w:rPr>
      </w:pPr>
      <w:r w:rsidRPr="003E3E9C">
        <w:rPr>
          <w:rFonts w:ascii="Book Antiqua" w:hAnsi="Book Antiqua"/>
          <w:b/>
          <w:sz w:val="24"/>
          <w:szCs w:val="24"/>
        </w:rPr>
        <w:t xml:space="preserve">OŚWIETLENIE PUBLICZNE </w:t>
      </w:r>
    </w:p>
    <w:p w:rsidR="007F6585" w:rsidRPr="001F7CF0" w:rsidRDefault="007F6585" w:rsidP="00A95C9C">
      <w:pPr>
        <w:pStyle w:val="NormalnyWeb"/>
        <w:rPr>
          <w:rFonts w:ascii="Book Antiqua" w:hAnsi="Book Antiqua"/>
          <w:b/>
          <w:color w:val="FF0000"/>
        </w:rPr>
      </w:pPr>
      <w:r w:rsidRPr="004612F0">
        <w:rPr>
          <w:rFonts w:ascii="Book Antiqua" w:hAnsi="Book Antiqua"/>
          <w:b/>
        </w:rPr>
        <w:t>Zadanie 1</w:t>
      </w:r>
      <w:r w:rsidR="00504B56">
        <w:rPr>
          <w:rFonts w:ascii="Book Antiqua" w:hAnsi="Book Antiqua"/>
          <w:b/>
        </w:rPr>
        <w:t xml:space="preserve">. </w:t>
      </w:r>
      <w:r w:rsidR="0012240A" w:rsidRPr="0012240A">
        <w:rPr>
          <w:rFonts w:ascii="Book Antiqua" w:hAnsi="Book Antiqua"/>
        </w:rPr>
        <w:t xml:space="preserve">Modernizacja oświetlenia publicznego z zastosowaniem opraw oświetleniowych ze źródłami światła typu LED.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Typ działania: inwestycyjne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xml:space="preserve">: bezpośredni </w:t>
      </w:r>
    </w:p>
    <w:p w:rsidR="007F6585" w:rsidRDefault="00F720F4" w:rsidP="007F6585">
      <w:pPr>
        <w:spacing w:after="0" w:line="360" w:lineRule="auto"/>
        <w:jc w:val="both"/>
        <w:rPr>
          <w:rFonts w:ascii="Book Antiqua" w:hAnsi="Book Antiqua"/>
          <w:sz w:val="24"/>
          <w:szCs w:val="24"/>
        </w:rPr>
      </w:pPr>
      <w:r>
        <w:rPr>
          <w:rFonts w:ascii="Book Antiqua" w:hAnsi="Book Antiqua"/>
          <w:sz w:val="24"/>
          <w:szCs w:val="24"/>
        </w:rPr>
        <w:t>Szacowany efekt redukcji energii cieplnej</w:t>
      </w:r>
      <w:r w:rsidR="007F6585">
        <w:rPr>
          <w:rFonts w:ascii="Book Antiqua" w:hAnsi="Book Antiqua"/>
          <w:sz w:val="24"/>
          <w:szCs w:val="24"/>
        </w:rPr>
        <w:t xml:space="preserve">: - </w:t>
      </w:r>
    </w:p>
    <w:p w:rsidR="00B04E79" w:rsidRDefault="00F720F4" w:rsidP="007F6585">
      <w:pPr>
        <w:spacing w:after="0" w:line="360" w:lineRule="auto"/>
        <w:jc w:val="both"/>
        <w:rPr>
          <w:rFonts w:ascii="Book Antiqua" w:hAnsi="Book Antiqua"/>
          <w:color w:val="FF0000"/>
          <w:sz w:val="24"/>
          <w:szCs w:val="24"/>
        </w:rPr>
      </w:pPr>
      <w:r w:rsidRPr="0012240A">
        <w:rPr>
          <w:rFonts w:ascii="Book Antiqua" w:hAnsi="Book Antiqua"/>
          <w:sz w:val="24"/>
          <w:szCs w:val="24"/>
        </w:rPr>
        <w:t>Szacowany efekt redukcji energii elektrycznej</w:t>
      </w:r>
      <w:r w:rsidR="007F6585" w:rsidRPr="0012240A">
        <w:rPr>
          <w:rFonts w:ascii="Book Antiqua" w:hAnsi="Book Antiqua"/>
          <w:sz w:val="24"/>
          <w:szCs w:val="24"/>
        </w:rPr>
        <w:t>:</w:t>
      </w:r>
      <w:r w:rsidR="001F23F6" w:rsidRPr="00AF48D6">
        <w:rPr>
          <w:rFonts w:ascii="Book Antiqua" w:hAnsi="Book Antiqua"/>
          <w:color w:val="FF0000"/>
          <w:sz w:val="24"/>
          <w:szCs w:val="24"/>
        </w:rPr>
        <w:t xml:space="preserve"> </w:t>
      </w:r>
      <w:r w:rsidR="0012240A" w:rsidRPr="00504B56">
        <w:rPr>
          <w:rFonts w:ascii="Book Antiqua" w:hAnsi="Book Antiqua"/>
          <w:sz w:val="24"/>
          <w:szCs w:val="24"/>
        </w:rPr>
        <w:t>6,</w:t>
      </w:r>
      <w:r w:rsidR="002046A2">
        <w:rPr>
          <w:rFonts w:ascii="Book Antiqua" w:hAnsi="Book Antiqua"/>
          <w:sz w:val="24"/>
          <w:szCs w:val="24"/>
        </w:rPr>
        <w:t>6</w:t>
      </w:r>
      <w:r w:rsidR="001F23F6" w:rsidRPr="00504B56">
        <w:rPr>
          <w:rFonts w:ascii="Book Antiqua" w:hAnsi="Book Antiqua"/>
          <w:sz w:val="24"/>
          <w:szCs w:val="24"/>
        </w:rPr>
        <w:t xml:space="preserve"> </w:t>
      </w:r>
      <w:r w:rsidR="00424455" w:rsidRPr="00504B56">
        <w:rPr>
          <w:rFonts w:ascii="Book Antiqua" w:hAnsi="Book Antiqua"/>
          <w:sz w:val="24"/>
          <w:szCs w:val="24"/>
        </w:rPr>
        <w:t>[MWh] rok</w:t>
      </w:r>
      <w:r w:rsidR="00E33F09" w:rsidRPr="00AF48D6">
        <w:rPr>
          <w:rFonts w:ascii="Book Antiqua" w:hAnsi="Book Antiqua"/>
          <w:color w:val="FF0000"/>
          <w:sz w:val="24"/>
          <w:szCs w:val="24"/>
        </w:rPr>
        <w:t xml:space="preserve"> </w:t>
      </w:r>
    </w:p>
    <w:p w:rsidR="007F6585" w:rsidRPr="00504B56" w:rsidRDefault="00F720F4" w:rsidP="007F6585">
      <w:pPr>
        <w:spacing w:after="0" w:line="360" w:lineRule="auto"/>
        <w:jc w:val="both"/>
        <w:rPr>
          <w:rFonts w:ascii="Book Antiqua" w:hAnsi="Book Antiqua"/>
          <w:sz w:val="24"/>
          <w:szCs w:val="24"/>
        </w:rPr>
      </w:pPr>
      <w:r w:rsidRPr="0012240A">
        <w:rPr>
          <w:rFonts w:ascii="Book Antiqua" w:hAnsi="Book Antiqua"/>
          <w:sz w:val="24"/>
          <w:szCs w:val="24"/>
        </w:rPr>
        <w:t>Szacowany efekt redukcji</w:t>
      </w:r>
      <w:r w:rsidR="007F6585" w:rsidRPr="0012240A">
        <w:rPr>
          <w:rFonts w:ascii="Book Antiqua" w:hAnsi="Book Antiqua"/>
          <w:sz w:val="24"/>
          <w:szCs w:val="24"/>
        </w:rPr>
        <w:t xml:space="preserve"> CO</w:t>
      </w:r>
      <w:r w:rsidR="007F6585" w:rsidRPr="0012240A">
        <w:rPr>
          <w:rFonts w:ascii="Book Antiqua" w:hAnsi="Book Antiqua"/>
          <w:sz w:val="24"/>
          <w:szCs w:val="24"/>
          <w:vertAlign w:val="subscript"/>
        </w:rPr>
        <w:t>2</w:t>
      </w:r>
      <w:r w:rsidR="007F6585" w:rsidRPr="00504B56">
        <w:rPr>
          <w:rFonts w:ascii="Book Antiqua" w:hAnsi="Book Antiqua"/>
          <w:sz w:val="24"/>
          <w:szCs w:val="24"/>
        </w:rPr>
        <w:t>:</w:t>
      </w:r>
      <w:r w:rsidR="0012240A" w:rsidRPr="00504B56">
        <w:rPr>
          <w:rFonts w:ascii="Book Antiqua" w:hAnsi="Book Antiqua"/>
          <w:sz w:val="24"/>
          <w:szCs w:val="24"/>
        </w:rPr>
        <w:t xml:space="preserve"> </w:t>
      </w:r>
      <w:r w:rsidR="001F23F6" w:rsidRPr="00504B56">
        <w:rPr>
          <w:rFonts w:ascii="Book Antiqua" w:hAnsi="Book Antiqua"/>
          <w:sz w:val="24"/>
          <w:szCs w:val="24"/>
        </w:rPr>
        <w:t xml:space="preserve"> </w:t>
      </w:r>
      <w:r w:rsidR="0012240A" w:rsidRPr="00504B56">
        <w:rPr>
          <w:rFonts w:ascii="Book Antiqua" w:hAnsi="Book Antiqua"/>
          <w:sz w:val="24"/>
          <w:szCs w:val="24"/>
        </w:rPr>
        <w:t xml:space="preserve">5,3 </w:t>
      </w:r>
      <w:r w:rsidR="007F6585" w:rsidRPr="00504B56">
        <w:rPr>
          <w:rFonts w:ascii="Book Antiqua" w:hAnsi="Book Antiqua"/>
          <w:sz w:val="24"/>
          <w:szCs w:val="24"/>
        </w:rPr>
        <w:t>Mg CO</w:t>
      </w:r>
      <w:r w:rsidR="007F6585" w:rsidRPr="00504B56">
        <w:rPr>
          <w:rFonts w:ascii="Book Antiqua" w:hAnsi="Book Antiqua"/>
          <w:sz w:val="24"/>
          <w:szCs w:val="24"/>
          <w:vertAlign w:val="subscript"/>
        </w:rPr>
        <w:t>2/</w:t>
      </w:r>
      <w:r w:rsidR="007F6585" w:rsidRPr="00504B56">
        <w:rPr>
          <w:rFonts w:ascii="Book Antiqua" w:hAnsi="Book Antiqua"/>
          <w:sz w:val="24"/>
          <w:szCs w:val="24"/>
        </w:rPr>
        <w:t>rok</w:t>
      </w:r>
    </w:p>
    <w:p w:rsidR="007F6585" w:rsidRPr="00504B56" w:rsidRDefault="007F6585" w:rsidP="007F6585">
      <w:pPr>
        <w:spacing w:after="0" w:line="360" w:lineRule="auto"/>
        <w:jc w:val="both"/>
        <w:rPr>
          <w:rFonts w:ascii="Book Antiqua" w:hAnsi="Book Antiqua"/>
          <w:sz w:val="24"/>
          <w:szCs w:val="24"/>
        </w:rPr>
      </w:pPr>
      <w:r w:rsidRPr="00504B56">
        <w:rPr>
          <w:rFonts w:ascii="Book Antiqua" w:hAnsi="Book Antiqua"/>
          <w:sz w:val="24"/>
          <w:szCs w:val="24"/>
        </w:rPr>
        <w:t xml:space="preserve">Szacowany koszt: </w:t>
      </w:r>
      <w:r w:rsidR="00F25ABA" w:rsidRPr="00504B56">
        <w:rPr>
          <w:rFonts w:ascii="Book Antiqua" w:hAnsi="Book Antiqua"/>
          <w:sz w:val="24"/>
          <w:szCs w:val="24"/>
        </w:rPr>
        <w:t>662 000,00 zł</w:t>
      </w:r>
    </w:p>
    <w:p w:rsidR="007F6585" w:rsidRPr="00AF48D6" w:rsidRDefault="007F6585" w:rsidP="007F6585">
      <w:pPr>
        <w:spacing w:after="0" w:line="360" w:lineRule="auto"/>
        <w:jc w:val="both"/>
        <w:rPr>
          <w:rFonts w:ascii="Book Antiqua" w:hAnsi="Book Antiqua"/>
          <w:color w:val="FF0000"/>
          <w:sz w:val="24"/>
          <w:szCs w:val="24"/>
        </w:rPr>
      </w:pPr>
      <w:r>
        <w:rPr>
          <w:rFonts w:ascii="Book Antiqua" w:hAnsi="Book Antiqua"/>
          <w:sz w:val="24"/>
          <w:szCs w:val="24"/>
        </w:rPr>
        <w:t xml:space="preserve">Termin realizacji: 2017 </w:t>
      </w:r>
      <w:r w:rsidR="00D639AE">
        <w:rPr>
          <w:rFonts w:ascii="Book Antiqua" w:hAnsi="Book Antiqua"/>
          <w:sz w:val="24"/>
          <w:szCs w:val="24"/>
        </w:rPr>
        <w:t>–</w:t>
      </w:r>
      <w:r>
        <w:rPr>
          <w:rFonts w:ascii="Book Antiqua" w:hAnsi="Book Antiqua"/>
          <w:sz w:val="24"/>
          <w:szCs w:val="24"/>
        </w:rPr>
        <w:t xml:space="preserve"> 2020</w:t>
      </w:r>
    </w:p>
    <w:p w:rsidR="00D639AE" w:rsidRPr="00504B56" w:rsidRDefault="0012240A" w:rsidP="00D639AE">
      <w:pPr>
        <w:spacing w:after="0" w:line="360" w:lineRule="auto"/>
        <w:jc w:val="both"/>
        <w:rPr>
          <w:rFonts w:ascii="Book Antiqua" w:hAnsi="Book Antiqua"/>
          <w:sz w:val="24"/>
          <w:szCs w:val="24"/>
        </w:rPr>
      </w:pPr>
      <w:r w:rsidRPr="00504B56">
        <w:rPr>
          <w:rFonts w:ascii="Book Antiqua" w:hAnsi="Book Antiqua"/>
          <w:sz w:val="24"/>
          <w:szCs w:val="24"/>
        </w:rPr>
        <w:t>Wskaźnik realizacji: liczba wymienionych opraw.</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Odpowiedzialny za realizację: Gmina Choceń</w:t>
      </w:r>
      <w:r w:rsidR="0013080F">
        <w:rPr>
          <w:rFonts w:ascii="Book Antiqua" w:hAnsi="Book Antiqua"/>
          <w:sz w:val="24"/>
          <w:szCs w:val="24"/>
        </w:rPr>
        <w:t>.</w:t>
      </w:r>
      <w:r>
        <w:rPr>
          <w:rFonts w:ascii="Book Antiqua" w:hAnsi="Book Antiqua"/>
          <w:sz w:val="24"/>
          <w:szCs w:val="24"/>
        </w:rPr>
        <w:t xml:space="preserve"> </w:t>
      </w:r>
    </w:p>
    <w:p w:rsidR="00F62AC2" w:rsidRPr="00504B56" w:rsidRDefault="00CD1E49" w:rsidP="007F6585">
      <w:pPr>
        <w:spacing w:after="0" w:line="360" w:lineRule="auto"/>
        <w:jc w:val="both"/>
        <w:rPr>
          <w:rFonts w:ascii="Book Antiqua" w:hAnsi="Book Antiqua"/>
          <w:sz w:val="24"/>
          <w:szCs w:val="24"/>
        </w:rPr>
      </w:pPr>
      <w:r w:rsidRPr="00504B56">
        <w:rPr>
          <w:rFonts w:ascii="Book Antiqua" w:hAnsi="Book Antiqua"/>
          <w:sz w:val="24"/>
          <w:szCs w:val="24"/>
        </w:rPr>
        <w:t>Uzasadnienie:</w:t>
      </w:r>
    </w:p>
    <w:p w:rsidR="00AA454C" w:rsidRPr="00504B56" w:rsidRDefault="00CD1E49" w:rsidP="007F6585">
      <w:pPr>
        <w:spacing w:after="0" w:line="360" w:lineRule="auto"/>
        <w:jc w:val="both"/>
        <w:rPr>
          <w:rFonts w:ascii="Book Antiqua" w:hAnsi="Book Antiqua"/>
          <w:sz w:val="24"/>
          <w:szCs w:val="24"/>
        </w:rPr>
      </w:pPr>
      <w:r w:rsidRPr="00504B56">
        <w:rPr>
          <w:rFonts w:ascii="Book Antiqua" w:hAnsi="Book Antiqua"/>
          <w:sz w:val="24"/>
          <w:szCs w:val="24"/>
        </w:rPr>
        <w:t>W ramach zadania planowana jest wymiana 50 sztuk opraw ze źródłami światła typu LED.</w:t>
      </w:r>
    </w:p>
    <w:p w:rsidR="007F6585" w:rsidRPr="003E3E9C" w:rsidRDefault="007F6585" w:rsidP="004612F0">
      <w:pPr>
        <w:shd w:val="clear" w:color="auto" w:fill="CCFF66"/>
        <w:spacing w:after="0" w:line="360" w:lineRule="auto"/>
        <w:jc w:val="both"/>
        <w:rPr>
          <w:rFonts w:ascii="Book Antiqua" w:hAnsi="Book Antiqua"/>
          <w:b/>
          <w:sz w:val="24"/>
          <w:szCs w:val="24"/>
        </w:rPr>
      </w:pPr>
      <w:r w:rsidRPr="003E3E9C">
        <w:rPr>
          <w:rFonts w:ascii="Book Antiqua" w:hAnsi="Book Antiqua"/>
          <w:b/>
          <w:sz w:val="24"/>
          <w:szCs w:val="24"/>
        </w:rPr>
        <w:t>BUDYNKI KOMUNALNE</w:t>
      </w:r>
    </w:p>
    <w:p w:rsidR="007F6585" w:rsidRDefault="007F6585" w:rsidP="0013080F">
      <w:pPr>
        <w:spacing w:after="0" w:line="360" w:lineRule="auto"/>
        <w:jc w:val="both"/>
        <w:rPr>
          <w:rFonts w:ascii="Book Antiqua" w:hAnsi="Book Antiqua"/>
          <w:b/>
          <w:sz w:val="24"/>
          <w:szCs w:val="24"/>
        </w:rPr>
      </w:pPr>
      <w:r w:rsidRPr="007A1CD1">
        <w:rPr>
          <w:rFonts w:ascii="Book Antiqua" w:hAnsi="Book Antiqua"/>
          <w:b/>
          <w:sz w:val="24"/>
          <w:szCs w:val="24"/>
        </w:rPr>
        <w:t>Zadanie 3. Budowa budynku Urzędu Gminy w Choceniu</w:t>
      </w:r>
    </w:p>
    <w:p w:rsidR="007F6585" w:rsidRDefault="003E1E74" w:rsidP="007F6585">
      <w:pPr>
        <w:spacing w:after="0" w:line="360" w:lineRule="auto"/>
        <w:jc w:val="both"/>
        <w:rPr>
          <w:rFonts w:ascii="Book Antiqua" w:hAnsi="Book Antiqua"/>
          <w:sz w:val="24"/>
          <w:szCs w:val="24"/>
        </w:rPr>
      </w:pPr>
      <w:r>
        <w:rPr>
          <w:rFonts w:ascii="Book Antiqua" w:hAnsi="Book Antiqua"/>
          <w:sz w:val="24"/>
          <w:szCs w:val="24"/>
        </w:rPr>
        <w:t>Typ działania: inwestycyjne:</w:t>
      </w:r>
    </w:p>
    <w:p w:rsidR="00CD1E49" w:rsidRDefault="00CD1E49" w:rsidP="007F6585">
      <w:pPr>
        <w:spacing w:after="0" w:line="360" w:lineRule="auto"/>
        <w:jc w:val="both"/>
        <w:rPr>
          <w:rFonts w:ascii="Book Antiqua" w:hAnsi="Book Antiqua"/>
          <w:sz w:val="24"/>
          <w:szCs w:val="24"/>
        </w:rPr>
      </w:pPr>
      <w:r>
        <w:rPr>
          <w:rFonts w:ascii="Book Antiqua" w:hAnsi="Book Antiqua"/>
          <w:sz w:val="24"/>
          <w:szCs w:val="24"/>
        </w:rPr>
        <w:t>Nowy budynek zgodnie z normami budowlanymi zużyje 82,5 MWh/rok</w:t>
      </w:r>
    </w:p>
    <w:p w:rsidR="003E1E74" w:rsidRPr="00504B56" w:rsidRDefault="00CD1E49" w:rsidP="007F6585">
      <w:pPr>
        <w:spacing w:after="0" w:line="360" w:lineRule="auto"/>
        <w:jc w:val="both"/>
        <w:rPr>
          <w:rFonts w:ascii="Book Antiqua" w:hAnsi="Book Antiqua"/>
          <w:sz w:val="24"/>
          <w:szCs w:val="24"/>
        </w:rPr>
      </w:pPr>
      <w:r w:rsidRPr="00504B56">
        <w:rPr>
          <w:rFonts w:ascii="Book Antiqua" w:hAnsi="Book Antiqua"/>
          <w:sz w:val="24"/>
          <w:szCs w:val="24"/>
        </w:rPr>
        <w:t>Budowa budynku energooszczędnego da szacowany efekt redukcji energii cieplnej: (16,5)*</w:t>
      </w:r>
      <w:r w:rsidR="00994526" w:rsidRPr="00504B56">
        <w:rPr>
          <w:rFonts w:ascii="Book Antiqua" w:hAnsi="Book Antiqua"/>
          <w:sz w:val="24"/>
          <w:szCs w:val="24"/>
        </w:rPr>
        <w:t xml:space="preserve"> MWh/rok </w:t>
      </w:r>
      <w:r w:rsidR="00B617D5" w:rsidRPr="00504B56">
        <w:rPr>
          <w:rFonts w:ascii="Book Antiqua" w:hAnsi="Book Antiqua"/>
          <w:sz w:val="24"/>
          <w:szCs w:val="24"/>
        </w:rPr>
        <w:t>w stosunku do projektu bazowego.</w:t>
      </w:r>
    </w:p>
    <w:p w:rsidR="007F6585" w:rsidRPr="00504B56" w:rsidRDefault="007F6585" w:rsidP="007F6585">
      <w:pPr>
        <w:spacing w:after="0" w:line="360" w:lineRule="auto"/>
        <w:jc w:val="both"/>
        <w:rPr>
          <w:rFonts w:ascii="Book Antiqua" w:hAnsi="Book Antiqua"/>
          <w:sz w:val="24"/>
          <w:szCs w:val="24"/>
        </w:rPr>
      </w:pPr>
      <w:r w:rsidRPr="00504B56">
        <w:rPr>
          <w:rFonts w:ascii="Book Antiqua" w:hAnsi="Book Antiqua"/>
          <w:sz w:val="24"/>
          <w:szCs w:val="24"/>
        </w:rPr>
        <w:t>Wpływ na redukcję emisji CO</w:t>
      </w:r>
      <w:r w:rsidRPr="00504B56">
        <w:rPr>
          <w:rFonts w:ascii="Book Antiqua" w:hAnsi="Book Antiqua"/>
          <w:sz w:val="24"/>
          <w:szCs w:val="24"/>
          <w:vertAlign w:val="subscript"/>
        </w:rPr>
        <w:t>2</w:t>
      </w:r>
      <w:r w:rsidRPr="00504B56">
        <w:rPr>
          <w:rFonts w:ascii="Book Antiqua" w:hAnsi="Book Antiqua"/>
          <w:sz w:val="24"/>
          <w:szCs w:val="24"/>
        </w:rPr>
        <w:t xml:space="preserve">: bezpośredni </w:t>
      </w:r>
    </w:p>
    <w:p w:rsidR="007F6585" w:rsidRPr="00504B56" w:rsidRDefault="00F720F4" w:rsidP="007F6585">
      <w:pPr>
        <w:spacing w:after="0" w:line="360" w:lineRule="auto"/>
        <w:jc w:val="both"/>
        <w:rPr>
          <w:rFonts w:ascii="Book Antiqua" w:hAnsi="Book Antiqua"/>
          <w:sz w:val="24"/>
          <w:szCs w:val="24"/>
        </w:rPr>
      </w:pPr>
      <w:r w:rsidRPr="00B617D5">
        <w:rPr>
          <w:rFonts w:ascii="Book Antiqua" w:hAnsi="Book Antiqua"/>
          <w:sz w:val="24"/>
          <w:szCs w:val="24"/>
        </w:rPr>
        <w:t>Szacowany efekt redukcji energii cieplnej</w:t>
      </w:r>
      <w:r w:rsidR="001F23F6" w:rsidRPr="00504B56">
        <w:rPr>
          <w:rFonts w:ascii="Book Antiqua" w:hAnsi="Book Antiqua"/>
          <w:sz w:val="24"/>
          <w:szCs w:val="24"/>
        </w:rPr>
        <w:t>: (</w:t>
      </w:r>
      <w:r w:rsidR="003E1E74" w:rsidRPr="00504B56">
        <w:rPr>
          <w:rFonts w:ascii="Book Antiqua" w:hAnsi="Book Antiqua"/>
          <w:sz w:val="24"/>
          <w:szCs w:val="24"/>
        </w:rPr>
        <w:t>16,5</w:t>
      </w:r>
      <w:r w:rsidR="001F23F6" w:rsidRPr="00504B56">
        <w:rPr>
          <w:rFonts w:ascii="Book Antiqua" w:hAnsi="Book Antiqua"/>
          <w:sz w:val="24"/>
          <w:szCs w:val="24"/>
        </w:rPr>
        <w:t>)*</w:t>
      </w:r>
      <w:r w:rsidR="003E1E74" w:rsidRPr="00504B56">
        <w:rPr>
          <w:rFonts w:ascii="Book Antiqua" w:hAnsi="Book Antiqua"/>
          <w:sz w:val="24"/>
          <w:szCs w:val="24"/>
        </w:rPr>
        <w:t xml:space="preserve"> MWh</w:t>
      </w:r>
      <w:r w:rsidR="001F23F6" w:rsidRPr="00504B56">
        <w:rPr>
          <w:rFonts w:ascii="Book Antiqua" w:hAnsi="Book Antiqua"/>
          <w:sz w:val="24"/>
          <w:szCs w:val="24"/>
        </w:rPr>
        <w:t>/rok</w:t>
      </w:r>
    </w:p>
    <w:p w:rsidR="007F6585" w:rsidRDefault="00F720F4" w:rsidP="007F6585">
      <w:pPr>
        <w:spacing w:after="0" w:line="360" w:lineRule="auto"/>
        <w:jc w:val="both"/>
        <w:rPr>
          <w:rFonts w:ascii="Book Antiqua" w:hAnsi="Book Antiqua"/>
          <w:sz w:val="24"/>
          <w:szCs w:val="24"/>
        </w:rPr>
      </w:pPr>
      <w:r>
        <w:rPr>
          <w:rFonts w:ascii="Book Antiqua" w:hAnsi="Book Antiqua"/>
          <w:sz w:val="24"/>
          <w:szCs w:val="24"/>
        </w:rPr>
        <w:t xml:space="preserve">Szacowany efekt redukcji energii </w:t>
      </w:r>
      <w:r w:rsidRPr="001F23F6">
        <w:rPr>
          <w:rFonts w:ascii="Book Antiqua" w:hAnsi="Book Antiqua"/>
          <w:sz w:val="24"/>
          <w:szCs w:val="24"/>
        </w:rPr>
        <w:t>elektrycznej</w:t>
      </w:r>
      <w:r w:rsidR="007F6585" w:rsidRPr="001F23F6">
        <w:rPr>
          <w:rFonts w:ascii="Book Antiqua" w:hAnsi="Book Antiqua"/>
          <w:sz w:val="24"/>
          <w:szCs w:val="24"/>
        </w:rPr>
        <w:t>:</w:t>
      </w:r>
      <w:r w:rsidR="001F23F6" w:rsidRPr="001F23F6">
        <w:rPr>
          <w:rFonts w:ascii="Book Antiqua" w:hAnsi="Book Antiqua"/>
          <w:sz w:val="24"/>
          <w:szCs w:val="24"/>
        </w:rPr>
        <w:t xml:space="preserve"> -</w:t>
      </w:r>
    </w:p>
    <w:p w:rsidR="007F6585" w:rsidRDefault="00E71DEB" w:rsidP="007F6585">
      <w:pPr>
        <w:spacing w:after="0" w:line="360" w:lineRule="auto"/>
        <w:jc w:val="both"/>
        <w:rPr>
          <w:rFonts w:ascii="Book Antiqua" w:hAnsi="Book Antiqua"/>
          <w:sz w:val="24"/>
          <w:szCs w:val="24"/>
        </w:rPr>
      </w:pPr>
      <w:r>
        <w:rPr>
          <w:rFonts w:ascii="Book Antiqua" w:hAnsi="Book Antiqua"/>
          <w:sz w:val="24"/>
          <w:szCs w:val="24"/>
        </w:rPr>
        <w:t xml:space="preserve">Szacowany efekt redukcji </w:t>
      </w:r>
      <w:r w:rsidRPr="005C2A83">
        <w:rPr>
          <w:rFonts w:ascii="Book Antiqua" w:hAnsi="Book Antiqua"/>
          <w:sz w:val="24"/>
          <w:szCs w:val="24"/>
        </w:rPr>
        <w:t>CO</w:t>
      </w:r>
      <w:r w:rsidRPr="005C2A83">
        <w:rPr>
          <w:rFonts w:ascii="Book Antiqua" w:hAnsi="Book Antiqua"/>
          <w:sz w:val="24"/>
          <w:szCs w:val="24"/>
          <w:vertAlign w:val="subscript"/>
        </w:rPr>
        <w:t>2</w:t>
      </w:r>
      <w:r w:rsidR="007F6585" w:rsidRPr="005C2A83">
        <w:rPr>
          <w:rFonts w:ascii="Book Antiqua" w:hAnsi="Book Antiqua"/>
          <w:sz w:val="24"/>
          <w:szCs w:val="24"/>
        </w:rPr>
        <w:t>:</w:t>
      </w:r>
      <w:r w:rsidR="00AF48D6">
        <w:rPr>
          <w:rFonts w:ascii="Book Antiqua" w:hAnsi="Book Antiqua"/>
          <w:sz w:val="24"/>
          <w:szCs w:val="24"/>
        </w:rPr>
        <w:t xml:space="preserve"> (5,</w:t>
      </w:r>
      <w:r w:rsidR="001F23F6" w:rsidRPr="005C2A83">
        <w:rPr>
          <w:rFonts w:ascii="Book Antiqua" w:hAnsi="Book Antiqua"/>
          <w:sz w:val="24"/>
          <w:szCs w:val="24"/>
        </w:rPr>
        <w:t>6)*</w:t>
      </w:r>
      <w:r w:rsidR="007B12C2" w:rsidRPr="005C2A83">
        <w:rPr>
          <w:rFonts w:ascii="Book Antiqua" w:hAnsi="Book Antiqua"/>
          <w:sz w:val="24"/>
          <w:szCs w:val="24"/>
        </w:rPr>
        <w:t xml:space="preserve"> </w:t>
      </w:r>
      <w:r w:rsidR="007F6585" w:rsidRPr="005C2A83">
        <w:rPr>
          <w:rFonts w:ascii="Book Antiqua" w:hAnsi="Book Antiqua"/>
          <w:sz w:val="24"/>
          <w:szCs w:val="24"/>
        </w:rPr>
        <w:t>Mg CO</w:t>
      </w:r>
      <w:r w:rsidR="007F6585" w:rsidRPr="005C2A83">
        <w:rPr>
          <w:rFonts w:ascii="Book Antiqua" w:hAnsi="Book Antiqua"/>
          <w:sz w:val="24"/>
          <w:szCs w:val="24"/>
          <w:vertAlign w:val="subscript"/>
        </w:rPr>
        <w:t>2</w:t>
      </w:r>
      <w:r w:rsidR="007F6585">
        <w:rPr>
          <w:rFonts w:ascii="Book Antiqua" w:hAnsi="Book Antiqua"/>
          <w:sz w:val="24"/>
          <w:szCs w:val="24"/>
          <w:vertAlign w:val="subscript"/>
        </w:rPr>
        <w:t>/</w:t>
      </w:r>
      <w:r w:rsidR="007F6585">
        <w:rPr>
          <w:rFonts w:ascii="Book Antiqua" w:hAnsi="Book Antiqua"/>
          <w:sz w:val="24"/>
          <w:szCs w:val="24"/>
        </w:rPr>
        <w:t>rok</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F25ABA">
        <w:rPr>
          <w:rFonts w:ascii="Book Antiqua" w:hAnsi="Book Antiqua"/>
          <w:sz w:val="24"/>
          <w:szCs w:val="24"/>
        </w:rPr>
        <w:t>4 000 000,00 zł</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lastRenderedPageBreak/>
        <w:t>Termin realizacji: 2017 - 2018</w:t>
      </w:r>
    </w:p>
    <w:p w:rsidR="007F6585" w:rsidRDefault="007F6585" w:rsidP="0013080F">
      <w:pPr>
        <w:spacing w:after="0" w:line="360" w:lineRule="auto"/>
        <w:jc w:val="both"/>
        <w:rPr>
          <w:rFonts w:ascii="Book Antiqua" w:hAnsi="Book Antiqua"/>
          <w:sz w:val="24"/>
          <w:szCs w:val="24"/>
        </w:rPr>
      </w:pPr>
      <w:r>
        <w:rPr>
          <w:rFonts w:ascii="Book Antiqua" w:hAnsi="Book Antiqua"/>
          <w:sz w:val="24"/>
          <w:szCs w:val="24"/>
        </w:rPr>
        <w:t xml:space="preserve">Odpowiedzialny za realizację: </w:t>
      </w:r>
      <w:r w:rsidR="0013080F">
        <w:rPr>
          <w:rFonts w:ascii="Book Antiqua" w:hAnsi="Book Antiqua"/>
          <w:sz w:val="24"/>
          <w:szCs w:val="24"/>
        </w:rPr>
        <w:t>Gmina Choceń.</w:t>
      </w:r>
    </w:p>
    <w:p w:rsidR="00F766BC" w:rsidRDefault="00F766BC" w:rsidP="00486E86">
      <w:pPr>
        <w:spacing w:after="0" w:line="240" w:lineRule="auto"/>
        <w:jc w:val="both"/>
        <w:rPr>
          <w:rFonts w:ascii="Book Antiqua" w:hAnsi="Book Antiqua"/>
          <w:i/>
        </w:rPr>
      </w:pPr>
      <w:r w:rsidRPr="00F766BC">
        <w:rPr>
          <w:rFonts w:ascii="Book Antiqua" w:hAnsi="Book Antiqua"/>
          <w:i/>
        </w:rPr>
        <w:t>*) Wartość określa oszczędność energii i reducję emisji w przyjętym rozwiązaniu dla budynku energooszczędnego w stosunku do standarowych rozwiązań.</w:t>
      </w:r>
    </w:p>
    <w:p w:rsidR="00AA454C" w:rsidRPr="00F766BC" w:rsidRDefault="00AA454C" w:rsidP="00486E86">
      <w:pPr>
        <w:spacing w:after="0" w:line="240" w:lineRule="auto"/>
        <w:jc w:val="both"/>
        <w:rPr>
          <w:rFonts w:ascii="Book Antiqua" w:hAnsi="Book Antiqua"/>
          <w:i/>
        </w:rPr>
      </w:pPr>
    </w:p>
    <w:p w:rsidR="007F6585" w:rsidRPr="007A1CD1" w:rsidRDefault="0013080F" w:rsidP="0013080F">
      <w:pPr>
        <w:shd w:val="clear" w:color="auto" w:fill="CCFF66"/>
        <w:spacing w:after="0" w:line="360" w:lineRule="auto"/>
        <w:jc w:val="both"/>
        <w:rPr>
          <w:rFonts w:ascii="Book Antiqua" w:hAnsi="Book Antiqua"/>
          <w:b/>
          <w:sz w:val="24"/>
          <w:szCs w:val="24"/>
        </w:rPr>
      </w:pPr>
      <w:r>
        <w:rPr>
          <w:rFonts w:ascii="Book Antiqua" w:hAnsi="Book Antiqua"/>
          <w:b/>
          <w:sz w:val="24"/>
          <w:szCs w:val="24"/>
        </w:rPr>
        <w:t>BUDYNKI UŻYTECZNOŚCI PUBLICZNEJ</w:t>
      </w:r>
    </w:p>
    <w:p w:rsidR="007F6585" w:rsidRPr="00FE1B89" w:rsidRDefault="007F6585" w:rsidP="007F6585">
      <w:pPr>
        <w:spacing w:after="0" w:line="360" w:lineRule="auto"/>
        <w:jc w:val="both"/>
        <w:rPr>
          <w:rFonts w:ascii="Book Antiqua" w:hAnsi="Book Antiqua"/>
          <w:b/>
          <w:sz w:val="24"/>
          <w:szCs w:val="24"/>
        </w:rPr>
      </w:pPr>
      <w:r w:rsidRPr="00FE1B89">
        <w:rPr>
          <w:rFonts w:ascii="Book Antiqua" w:hAnsi="Book Antiqua"/>
          <w:b/>
          <w:sz w:val="24"/>
          <w:szCs w:val="24"/>
        </w:rPr>
        <w:t>Zadan</w:t>
      </w:r>
      <w:r w:rsidR="00F25ABA">
        <w:rPr>
          <w:rFonts w:ascii="Book Antiqua" w:hAnsi="Book Antiqua"/>
          <w:b/>
          <w:sz w:val="24"/>
          <w:szCs w:val="24"/>
        </w:rPr>
        <w:t xml:space="preserve">ie 6. </w:t>
      </w:r>
      <w:r w:rsidR="00643D2B" w:rsidRPr="00504B56">
        <w:rPr>
          <w:rFonts w:ascii="Book Antiqua" w:hAnsi="Book Antiqua"/>
          <w:b/>
          <w:sz w:val="24"/>
          <w:szCs w:val="24"/>
        </w:rPr>
        <w:t xml:space="preserve">Termomodernizacja </w:t>
      </w:r>
      <w:r w:rsidR="00F25ABA" w:rsidRPr="00504B56">
        <w:rPr>
          <w:rFonts w:ascii="Book Antiqua" w:hAnsi="Book Antiqua"/>
          <w:b/>
          <w:sz w:val="24"/>
          <w:szCs w:val="24"/>
        </w:rPr>
        <w:t>świetlicy</w:t>
      </w:r>
      <w:r w:rsidR="00F25ABA">
        <w:rPr>
          <w:rFonts w:ascii="Book Antiqua" w:hAnsi="Book Antiqua"/>
          <w:b/>
          <w:sz w:val="24"/>
          <w:szCs w:val="24"/>
        </w:rPr>
        <w:t xml:space="preserve"> wiejskiej</w:t>
      </w:r>
      <w:r w:rsidRPr="00FE1B89">
        <w:rPr>
          <w:rFonts w:ascii="Book Antiqua" w:hAnsi="Book Antiqua"/>
          <w:b/>
          <w:sz w:val="24"/>
          <w:szCs w:val="24"/>
        </w:rPr>
        <w:t xml:space="preserve"> w Wilkowicach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Typ działania: inwestycyjne </w:t>
      </w:r>
    </w:p>
    <w:p w:rsidR="008B38C9" w:rsidRPr="00504B56" w:rsidRDefault="008B38C9" w:rsidP="007F6585">
      <w:pPr>
        <w:spacing w:after="0" w:line="360" w:lineRule="auto"/>
        <w:jc w:val="both"/>
        <w:rPr>
          <w:rFonts w:ascii="Book Antiqua" w:hAnsi="Book Antiqua"/>
          <w:sz w:val="24"/>
          <w:szCs w:val="24"/>
        </w:rPr>
      </w:pPr>
      <w:r w:rsidRPr="00504B56">
        <w:rPr>
          <w:rFonts w:ascii="Book Antiqua" w:hAnsi="Book Antiqua"/>
          <w:sz w:val="24"/>
          <w:szCs w:val="24"/>
        </w:rPr>
        <w:t>Przyjęto zgodnie z zapisami ustawy z dnia 21 listopada 2008 r. O wspieraniu termomodernizacji i remontów, że: termoizolacja obiektu musi spowodować ograniczenie strat ciepła o co najmniej 25%.</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xml:space="preserve">: bezpośredni </w:t>
      </w:r>
    </w:p>
    <w:p w:rsidR="007F6585" w:rsidRPr="00504B56" w:rsidRDefault="00F720F4" w:rsidP="007F6585">
      <w:pPr>
        <w:spacing w:after="0" w:line="360" w:lineRule="auto"/>
        <w:jc w:val="both"/>
        <w:rPr>
          <w:rFonts w:ascii="Book Antiqua" w:hAnsi="Book Antiqua"/>
          <w:sz w:val="24"/>
          <w:szCs w:val="24"/>
        </w:rPr>
      </w:pPr>
      <w:r w:rsidRPr="00314FCC">
        <w:rPr>
          <w:rFonts w:ascii="Book Antiqua" w:hAnsi="Book Antiqua"/>
          <w:sz w:val="24"/>
          <w:szCs w:val="24"/>
        </w:rPr>
        <w:t>Szacowany efekt redukcji energii cieplnej</w:t>
      </w:r>
      <w:r w:rsidR="001F23F6" w:rsidRPr="00314FCC">
        <w:rPr>
          <w:rFonts w:ascii="Book Antiqua" w:hAnsi="Book Antiqua"/>
          <w:sz w:val="24"/>
          <w:szCs w:val="24"/>
        </w:rPr>
        <w:t xml:space="preserve">: </w:t>
      </w:r>
    </w:p>
    <w:p w:rsidR="007F6585" w:rsidRDefault="00F720F4" w:rsidP="007F6585">
      <w:pPr>
        <w:spacing w:after="0" w:line="360" w:lineRule="auto"/>
        <w:jc w:val="both"/>
        <w:rPr>
          <w:rFonts w:ascii="Book Antiqua" w:hAnsi="Book Antiqua"/>
          <w:sz w:val="24"/>
          <w:szCs w:val="24"/>
        </w:rPr>
      </w:pPr>
      <w:r>
        <w:rPr>
          <w:rFonts w:ascii="Book Antiqua" w:hAnsi="Book Antiqua"/>
          <w:sz w:val="24"/>
          <w:szCs w:val="24"/>
        </w:rPr>
        <w:t>Szacowany efekt redukcji energii elektrycznej</w:t>
      </w:r>
      <w:r w:rsidR="00FE21BB">
        <w:rPr>
          <w:rFonts w:ascii="Book Antiqua" w:hAnsi="Book Antiqua"/>
          <w:sz w:val="24"/>
          <w:szCs w:val="24"/>
        </w:rPr>
        <w:t xml:space="preserve">: </w:t>
      </w:r>
      <w:r w:rsidR="00504B56" w:rsidRPr="00504B56">
        <w:rPr>
          <w:rFonts w:ascii="Book Antiqua" w:hAnsi="Book Antiqua"/>
          <w:sz w:val="24"/>
          <w:szCs w:val="24"/>
        </w:rPr>
        <w:t>11,2 MWh GJ/rok</w:t>
      </w:r>
    </w:p>
    <w:p w:rsidR="007F6585" w:rsidRPr="00504B56" w:rsidRDefault="00E71DEB" w:rsidP="007F6585">
      <w:pPr>
        <w:spacing w:after="0" w:line="360" w:lineRule="auto"/>
        <w:jc w:val="both"/>
        <w:rPr>
          <w:rFonts w:ascii="Book Antiqua" w:hAnsi="Book Antiqua"/>
          <w:sz w:val="24"/>
          <w:szCs w:val="24"/>
        </w:rPr>
      </w:pPr>
      <w:r w:rsidRPr="00314FCC">
        <w:rPr>
          <w:rFonts w:ascii="Book Antiqua" w:hAnsi="Book Antiqua"/>
          <w:sz w:val="24"/>
          <w:szCs w:val="24"/>
        </w:rPr>
        <w:t>Szacowany efekt redukcji CO</w:t>
      </w:r>
      <w:r w:rsidRPr="00314FCC">
        <w:rPr>
          <w:rFonts w:ascii="Book Antiqua" w:hAnsi="Book Antiqua"/>
          <w:sz w:val="24"/>
          <w:szCs w:val="24"/>
          <w:vertAlign w:val="subscript"/>
        </w:rPr>
        <w:t>2</w:t>
      </w:r>
      <w:r w:rsidR="007F6585" w:rsidRPr="00314FCC">
        <w:rPr>
          <w:rFonts w:ascii="Book Antiqua" w:hAnsi="Book Antiqua"/>
          <w:sz w:val="24"/>
          <w:szCs w:val="24"/>
        </w:rPr>
        <w:t>:</w:t>
      </w:r>
      <w:r w:rsidR="007F6585" w:rsidRPr="001F7CF0">
        <w:rPr>
          <w:rFonts w:ascii="Book Antiqua" w:hAnsi="Book Antiqua"/>
          <w:color w:val="FF0000"/>
          <w:sz w:val="24"/>
          <w:szCs w:val="24"/>
        </w:rPr>
        <w:t xml:space="preserve"> </w:t>
      </w:r>
      <w:r w:rsidR="003E1E74" w:rsidRPr="00504B56">
        <w:rPr>
          <w:rFonts w:ascii="Book Antiqua" w:hAnsi="Book Antiqua"/>
          <w:sz w:val="24"/>
          <w:szCs w:val="24"/>
        </w:rPr>
        <w:t>3,8</w:t>
      </w:r>
      <w:r w:rsidR="006C076F" w:rsidRPr="00504B56">
        <w:rPr>
          <w:rFonts w:ascii="Book Antiqua" w:hAnsi="Book Antiqua"/>
          <w:sz w:val="24"/>
          <w:szCs w:val="24"/>
        </w:rPr>
        <w:t xml:space="preserve"> Mg CO</w:t>
      </w:r>
      <w:r w:rsidR="006C076F" w:rsidRPr="00504B56">
        <w:rPr>
          <w:rFonts w:ascii="Book Antiqua" w:hAnsi="Book Antiqua"/>
          <w:sz w:val="24"/>
          <w:szCs w:val="24"/>
          <w:vertAlign w:val="subscript"/>
        </w:rPr>
        <w:t>2/</w:t>
      </w:r>
      <w:r w:rsidR="006C076F" w:rsidRPr="00504B56">
        <w:rPr>
          <w:rFonts w:ascii="Book Antiqua" w:hAnsi="Book Antiqua"/>
          <w:sz w:val="24"/>
          <w:szCs w:val="24"/>
        </w:rPr>
        <w:t>rok</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F25ABA">
        <w:rPr>
          <w:rFonts w:ascii="Book Antiqua" w:hAnsi="Book Antiqua"/>
          <w:sz w:val="24"/>
          <w:szCs w:val="24"/>
        </w:rPr>
        <w:t>69 530,00 zł</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Termin realizacji: 2017 - 2018</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Odpowiedzialny za realizację: OSP Wilkowice</w:t>
      </w:r>
    </w:p>
    <w:p w:rsidR="007F6585" w:rsidRPr="00FE1B89" w:rsidRDefault="007F6585" w:rsidP="007F6585">
      <w:pPr>
        <w:spacing w:after="0" w:line="360" w:lineRule="auto"/>
        <w:jc w:val="both"/>
        <w:rPr>
          <w:rFonts w:ascii="Book Antiqua" w:hAnsi="Book Antiqua"/>
          <w:b/>
          <w:sz w:val="24"/>
          <w:szCs w:val="24"/>
        </w:rPr>
      </w:pPr>
      <w:r w:rsidRPr="00FE1B89">
        <w:rPr>
          <w:rFonts w:ascii="Book Antiqua" w:hAnsi="Book Antiqua"/>
          <w:b/>
          <w:sz w:val="24"/>
          <w:szCs w:val="24"/>
        </w:rPr>
        <w:t xml:space="preserve">Zadanie 7. </w:t>
      </w:r>
      <w:r w:rsidR="008B38C9" w:rsidRPr="00504B56">
        <w:rPr>
          <w:rFonts w:ascii="Book Antiqua" w:hAnsi="Book Antiqua"/>
          <w:b/>
          <w:sz w:val="24"/>
          <w:szCs w:val="24"/>
        </w:rPr>
        <w:t xml:space="preserve">Termomodernizacja </w:t>
      </w:r>
      <w:r w:rsidR="006A0655" w:rsidRPr="00504B56">
        <w:rPr>
          <w:rFonts w:ascii="Book Antiqua" w:hAnsi="Book Antiqua"/>
          <w:b/>
          <w:sz w:val="24"/>
          <w:szCs w:val="24"/>
        </w:rPr>
        <w:t xml:space="preserve"> </w:t>
      </w:r>
      <w:r w:rsidRPr="00504B56">
        <w:rPr>
          <w:rFonts w:ascii="Book Antiqua" w:hAnsi="Book Antiqua"/>
          <w:b/>
          <w:sz w:val="24"/>
          <w:szCs w:val="24"/>
        </w:rPr>
        <w:t>Ś</w:t>
      </w:r>
      <w:r w:rsidRPr="00FE1B89">
        <w:rPr>
          <w:rFonts w:ascii="Book Antiqua" w:hAnsi="Book Antiqua"/>
          <w:b/>
          <w:sz w:val="24"/>
          <w:szCs w:val="24"/>
        </w:rPr>
        <w:t xml:space="preserve">wietlicy Wiejskiej w Czerniewicach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Typ działania: inwestycyjne </w:t>
      </w:r>
    </w:p>
    <w:p w:rsidR="008B38C9" w:rsidRPr="00504B56" w:rsidRDefault="008B38C9" w:rsidP="007F6585">
      <w:pPr>
        <w:spacing w:after="0" w:line="360" w:lineRule="auto"/>
        <w:jc w:val="both"/>
        <w:rPr>
          <w:rFonts w:ascii="Book Antiqua" w:hAnsi="Book Antiqua"/>
          <w:sz w:val="24"/>
          <w:szCs w:val="24"/>
        </w:rPr>
      </w:pPr>
      <w:r w:rsidRPr="00504B56">
        <w:rPr>
          <w:rFonts w:ascii="Book Antiqua" w:hAnsi="Book Antiqua"/>
          <w:sz w:val="24"/>
          <w:szCs w:val="24"/>
        </w:rPr>
        <w:t>Przyjęto zgodnie z zapisami ustawy z dnia 21 listopada 2008 r. O wspieraniu termomodernizacji i remontów, że: termoizolacja obiektu musi spowodować ograniczenie strat ciepła o co najmniej 25%.</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xml:space="preserve">: bezpośredni </w:t>
      </w:r>
    </w:p>
    <w:p w:rsidR="007F6585" w:rsidRPr="00504B56" w:rsidRDefault="00F720F4" w:rsidP="007F6585">
      <w:pPr>
        <w:spacing w:after="0" w:line="360" w:lineRule="auto"/>
        <w:jc w:val="both"/>
        <w:rPr>
          <w:rFonts w:ascii="Book Antiqua" w:hAnsi="Book Antiqua"/>
          <w:sz w:val="24"/>
          <w:szCs w:val="24"/>
        </w:rPr>
      </w:pPr>
      <w:r w:rsidRPr="00314FCC">
        <w:rPr>
          <w:rFonts w:ascii="Book Antiqua" w:hAnsi="Book Antiqua"/>
          <w:sz w:val="24"/>
          <w:szCs w:val="24"/>
        </w:rPr>
        <w:t>Szacowany efekt redukcji energii cieplnej</w:t>
      </w:r>
      <w:r w:rsidR="006C076F" w:rsidRPr="00314FCC">
        <w:rPr>
          <w:rFonts w:ascii="Book Antiqua" w:hAnsi="Book Antiqua"/>
          <w:sz w:val="24"/>
          <w:szCs w:val="24"/>
        </w:rPr>
        <w:t>:</w:t>
      </w:r>
      <w:r w:rsidR="006C076F" w:rsidRPr="001F7CF0">
        <w:rPr>
          <w:rFonts w:ascii="Book Antiqua" w:hAnsi="Book Antiqua"/>
          <w:color w:val="FF0000"/>
          <w:sz w:val="24"/>
          <w:szCs w:val="24"/>
        </w:rPr>
        <w:t xml:space="preserve"> </w:t>
      </w:r>
      <w:r w:rsidR="003E1E74" w:rsidRPr="00504B56">
        <w:rPr>
          <w:rFonts w:ascii="Book Antiqua" w:hAnsi="Book Antiqua"/>
          <w:sz w:val="24"/>
          <w:szCs w:val="24"/>
        </w:rPr>
        <w:t>11,0  MWh</w:t>
      </w:r>
      <w:r w:rsidR="006C076F" w:rsidRPr="00504B56">
        <w:rPr>
          <w:rFonts w:ascii="Book Antiqua" w:hAnsi="Book Antiqua"/>
          <w:sz w:val="24"/>
          <w:szCs w:val="24"/>
        </w:rPr>
        <w:t>/rok</w:t>
      </w:r>
    </w:p>
    <w:p w:rsidR="007F6585" w:rsidRDefault="00F720F4" w:rsidP="007F6585">
      <w:pPr>
        <w:spacing w:after="0" w:line="360" w:lineRule="auto"/>
        <w:jc w:val="both"/>
        <w:rPr>
          <w:rFonts w:ascii="Book Antiqua" w:hAnsi="Book Antiqua"/>
          <w:sz w:val="24"/>
          <w:szCs w:val="24"/>
        </w:rPr>
      </w:pPr>
      <w:r>
        <w:rPr>
          <w:rFonts w:ascii="Book Antiqua" w:hAnsi="Book Antiqua"/>
          <w:sz w:val="24"/>
          <w:szCs w:val="24"/>
        </w:rPr>
        <w:t>Szacowany efekt redukcji energii elektrycznej</w:t>
      </w:r>
      <w:r w:rsidR="006C076F">
        <w:rPr>
          <w:rFonts w:ascii="Book Antiqua" w:hAnsi="Book Antiqua"/>
          <w:sz w:val="24"/>
          <w:szCs w:val="24"/>
        </w:rPr>
        <w:t>: -</w:t>
      </w:r>
    </w:p>
    <w:p w:rsidR="007F6585" w:rsidRPr="00504B56" w:rsidRDefault="00E71DEB" w:rsidP="007F6585">
      <w:pPr>
        <w:spacing w:after="0" w:line="360" w:lineRule="auto"/>
        <w:jc w:val="both"/>
        <w:rPr>
          <w:rFonts w:ascii="Book Antiqua" w:hAnsi="Book Antiqua"/>
          <w:sz w:val="24"/>
          <w:szCs w:val="24"/>
        </w:rPr>
      </w:pPr>
      <w:r w:rsidRPr="00402D3F">
        <w:rPr>
          <w:rFonts w:ascii="Book Antiqua" w:hAnsi="Book Antiqua"/>
          <w:sz w:val="24"/>
          <w:szCs w:val="24"/>
        </w:rPr>
        <w:t>Szacowany efekt redukcji CO</w:t>
      </w:r>
      <w:r w:rsidRPr="00402D3F">
        <w:rPr>
          <w:rFonts w:ascii="Book Antiqua" w:hAnsi="Book Antiqua"/>
          <w:sz w:val="24"/>
          <w:szCs w:val="24"/>
          <w:vertAlign w:val="subscript"/>
        </w:rPr>
        <w:t>2</w:t>
      </w:r>
      <w:r w:rsidR="007F6585" w:rsidRPr="00402D3F">
        <w:rPr>
          <w:rFonts w:ascii="Book Antiqua" w:hAnsi="Book Antiqua"/>
          <w:sz w:val="24"/>
          <w:szCs w:val="24"/>
        </w:rPr>
        <w:t>:</w:t>
      </w:r>
      <w:r w:rsidR="006C076F" w:rsidRPr="001F7CF0">
        <w:rPr>
          <w:rFonts w:ascii="Book Antiqua" w:hAnsi="Book Antiqua"/>
          <w:color w:val="FF0000"/>
          <w:sz w:val="24"/>
          <w:szCs w:val="24"/>
        </w:rPr>
        <w:t xml:space="preserve"> </w:t>
      </w:r>
      <w:r w:rsidR="003E1E74" w:rsidRPr="00504B56">
        <w:rPr>
          <w:rFonts w:ascii="Book Antiqua" w:hAnsi="Book Antiqua"/>
          <w:sz w:val="24"/>
          <w:szCs w:val="24"/>
        </w:rPr>
        <w:t>3,</w:t>
      </w:r>
      <w:r w:rsidR="00FE21BB">
        <w:rPr>
          <w:rFonts w:ascii="Book Antiqua" w:hAnsi="Book Antiqua"/>
          <w:sz w:val="24"/>
          <w:szCs w:val="24"/>
        </w:rPr>
        <w:t>7</w:t>
      </w:r>
      <w:r w:rsidR="006C076F" w:rsidRPr="00504B56">
        <w:rPr>
          <w:rFonts w:ascii="Book Antiqua" w:hAnsi="Book Antiqua"/>
          <w:sz w:val="24"/>
          <w:szCs w:val="24"/>
        </w:rPr>
        <w:t xml:space="preserve"> </w:t>
      </w:r>
      <w:r w:rsidR="007F6585" w:rsidRPr="00504B56">
        <w:rPr>
          <w:rFonts w:ascii="Book Antiqua" w:hAnsi="Book Antiqua"/>
          <w:sz w:val="24"/>
          <w:szCs w:val="24"/>
        </w:rPr>
        <w:t>Mg CO</w:t>
      </w:r>
      <w:r w:rsidR="007F6585" w:rsidRPr="00504B56">
        <w:rPr>
          <w:rFonts w:ascii="Book Antiqua" w:hAnsi="Book Antiqua"/>
          <w:sz w:val="24"/>
          <w:szCs w:val="24"/>
          <w:vertAlign w:val="subscript"/>
        </w:rPr>
        <w:t>2/</w:t>
      </w:r>
      <w:r w:rsidR="007F6585" w:rsidRPr="00504B56">
        <w:rPr>
          <w:rFonts w:ascii="Book Antiqua" w:hAnsi="Book Antiqua"/>
          <w:sz w:val="24"/>
          <w:szCs w:val="24"/>
        </w:rPr>
        <w:t>rok</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F25ABA">
        <w:rPr>
          <w:rFonts w:ascii="Book Antiqua" w:hAnsi="Book Antiqua"/>
          <w:sz w:val="24"/>
          <w:szCs w:val="24"/>
        </w:rPr>
        <w:t>30 000,00 zł</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Termin realizacji: 2017 - 2018</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Odpowiedzialny za realizację: </w:t>
      </w:r>
      <w:r w:rsidR="00F03112">
        <w:rPr>
          <w:rFonts w:ascii="Book Antiqua" w:hAnsi="Book Antiqua"/>
          <w:sz w:val="24"/>
          <w:szCs w:val="24"/>
        </w:rPr>
        <w:t>Gmina Choceń</w:t>
      </w:r>
    </w:p>
    <w:p w:rsidR="000D79AF" w:rsidRDefault="000D79AF" w:rsidP="007F6585">
      <w:pPr>
        <w:spacing w:after="0" w:line="360" w:lineRule="auto"/>
        <w:jc w:val="both"/>
        <w:rPr>
          <w:rFonts w:ascii="Book Antiqua" w:hAnsi="Book Antiqua"/>
          <w:b/>
          <w:sz w:val="24"/>
          <w:szCs w:val="24"/>
        </w:rPr>
      </w:pPr>
    </w:p>
    <w:p w:rsidR="000D79AF" w:rsidRDefault="000D79AF" w:rsidP="007F6585">
      <w:pPr>
        <w:spacing w:after="0" w:line="360" w:lineRule="auto"/>
        <w:jc w:val="both"/>
        <w:rPr>
          <w:rFonts w:ascii="Book Antiqua" w:hAnsi="Book Antiqua"/>
          <w:b/>
          <w:sz w:val="24"/>
          <w:szCs w:val="24"/>
        </w:rPr>
      </w:pPr>
    </w:p>
    <w:p w:rsidR="000D79AF" w:rsidRDefault="000D79AF" w:rsidP="007F6585">
      <w:pPr>
        <w:spacing w:after="0" w:line="360" w:lineRule="auto"/>
        <w:jc w:val="both"/>
        <w:rPr>
          <w:rFonts w:ascii="Book Antiqua" w:hAnsi="Book Antiqua"/>
          <w:b/>
          <w:sz w:val="24"/>
          <w:szCs w:val="24"/>
        </w:rPr>
      </w:pPr>
    </w:p>
    <w:p w:rsidR="007F6585" w:rsidRPr="003F4C7F" w:rsidRDefault="007F6585" w:rsidP="007F6585">
      <w:pPr>
        <w:spacing w:after="0" w:line="360" w:lineRule="auto"/>
        <w:jc w:val="both"/>
        <w:rPr>
          <w:rFonts w:ascii="Book Antiqua" w:hAnsi="Book Antiqua"/>
          <w:b/>
          <w:sz w:val="24"/>
          <w:szCs w:val="24"/>
        </w:rPr>
      </w:pPr>
      <w:r w:rsidRPr="003F4C7F">
        <w:rPr>
          <w:rFonts w:ascii="Book Antiqua" w:hAnsi="Book Antiqua"/>
          <w:b/>
          <w:sz w:val="24"/>
          <w:szCs w:val="24"/>
        </w:rPr>
        <w:lastRenderedPageBreak/>
        <w:t xml:space="preserve">Zadanie 8. </w:t>
      </w:r>
      <w:r w:rsidR="008B38C9" w:rsidRPr="00504B56">
        <w:rPr>
          <w:rFonts w:ascii="Book Antiqua" w:hAnsi="Book Antiqua"/>
          <w:b/>
          <w:sz w:val="24"/>
          <w:szCs w:val="24"/>
        </w:rPr>
        <w:t>Termomodernizacja</w:t>
      </w:r>
      <w:r w:rsidR="008B38C9" w:rsidRPr="00643D2B">
        <w:rPr>
          <w:rFonts w:ascii="Book Antiqua" w:hAnsi="Book Antiqua"/>
          <w:b/>
          <w:color w:val="FF0000"/>
          <w:sz w:val="24"/>
          <w:szCs w:val="24"/>
        </w:rPr>
        <w:t xml:space="preserve"> </w:t>
      </w:r>
      <w:r w:rsidR="00643D2B">
        <w:rPr>
          <w:rFonts w:ascii="Book Antiqua" w:hAnsi="Book Antiqua"/>
          <w:b/>
          <w:sz w:val="24"/>
          <w:szCs w:val="24"/>
        </w:rPr>
        <w:t xml:space="preserve"> </w:t>
      </w:r>
      <w:r>
        <w:rPr>
          <w:rFonts w:ascii="Book Antiqua" w:hAnsi="Book Antiqua"/>
          <w:b/>
          <w:sz w:val="24"/>
          <w:szCs w:val="24"/>
        </w:rPr>
        <w:t>ś</w:t>
      </w:r>
      <w:r w:rsidRPr="003F4C7F">
        <w:rPr>
          <w:rFonts w:ascii="Book Antiqua" w:hAnsi="Book Antiqua"/>
          <w:b/>
          <w:sz w:val="24"/>
          <w:szCs w:val="24"/>
        </w:rPr>
        <w:t xml:space="preserve">wietlicy </w:t>
      </w:r>
      <w:r>
        <w:rPr>
          <w:rFonts w:ascii="Book Antiqua" w:hAnsi="Book Antiqua"/>
          <w:b/>
          <w:sz w:val="24"/>
          <w:szCs w:val="24"/>
        </w:rPr>
        <w:t>w</w:t>
      </w:r>
      <w:r w:rsidRPr="003F4C7F">
        <w:rPr>
          <w:rFonts w:ascii="Book Antiqua" w:hAnsi="Book Antiqua"/>
          <w:b/>
          <w:sz w:val="24"/>
          <w:szCs w:val="24"/>
        </w:rPr>
        <w:t xml:space="preserve">iejskiej w </w:t>
      </w:r>
      <w:r>
        <w:rPr>
          <w:rFonts w:ascii="Book Antiqua" w:hAnsi="Book Antiqua"/>
          <w:b/>
          <w:sz w:val="24"/>
          <w:szCs w:val="24"/>
        </w:rPr>
        <w:t xml:space="preserve">Szczutkowie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Typ działania: inwestycyjne </w:t>
      </w:r>
    </w:p>
    <w:p w:rsidR="008B38C9" w:rsidRPr="00504B56" w:rsidRDefault="008B38C9" w:rsidP="007F6585">
      <w:pPr>
        <w:spacing w:after="0" w:line="360" w:lineRule="auto"/>
        <w:jc w:val="both"/>
        <w:rPr>
          <w:rFonts w:ascii="Book Antiqua" w:hAnsi="Book Antiqua"/>
          <w:sz w:val="24"/>
          <w:szCs w:val="24"/>
        </w:rPr>
      </w:pPr>
      <w:r w:rsidRPr="00504B56">
        <w:rPr>
          <w:rFonts w:ascii="Book Antiqua" w:hAnsi="Book Antiqua"/>
          <w:sz w:val="24"/>
          <w:szCs w:val="24"/>
        </w:rPr>
        <w:t>Przyjęto zgodnie z zapisami ustawy z dnia 21 listopada 2008 r. O wspieraniu termomodernizacji i remontów, że: termoizolacja obiektu musi spowodować ograniczenie strat ciepła o co najmniej 25%.</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bezpośredni</w:t>
      </w:r>
    </w:p>
    <w:p w:rsidR="007F6585" w:rsidRPr="00504B56" w:rsidRDefault="00F720F4" w:rsidP="007F6585">
      <w:pPr>
        <w:spacing w:after="0" w:line="360" w:lineRule="auto"/>
        <w:jc w:val="both"/>
        <w:rPr>
          <w:rFonts w:ascii="Book Antiqua" w:hAnsi="Book Antiqua"/>
          <w:sz w:val="24"/>
          <w:szCs w:val="24"/>
        </w:rPr>
      </w:pPr>
      <w:r w:rsidRPr="00402D3F">
        <w:rPr>
          <w:rFonts w:ascii="Book Antiqua" w:hAnsi="Book Antiqua"/>
          <w:sz w:val="24"/>
          <w:szCs w:val="24"/>
        </w:rPr>
        <w:t>Szacowany efekt redukcji energii cieplnej</w:t>
      </w:r>
      <w:r w:rsidR="006C076F" w:rsidRPr="00402D3F">
        <w:rPr>
          <w:rFonts w:ascii="Book Antiqua" w:hAnsi="Book Antiqua"/>
          <w:sz w:val="24"/>
          <w:szCs w:val="24"/>
        </w:rPr>
        <w:t>:</w:t>
      </w:r>
      <w:r w:rsidR="006C076F" w:rsidRPr="001F7CF0">
        <w:rPr>
          <w:rFonts w:ascii="Book Antiqua" w:hAnsi="Book Antiqua"/>
          <w:color w:val="FF0000"/>
          <w:sz w:val="24"/>
          <w:szCs w:val="24"/>
        </w:rPr>
        <w:t xml:space="preserve"> </w:t>
      </w:r>
      <w:r w:rsidR="003E1E74" w:rsidRPr="00504B56">
        <w:rPr>
          <w:rFonts w:ascii="Book Antiqua" w:hAnsi="Book Antiqua"/>
          <w:sz w:val="24"/>
          <w:szCs w:val="24"/>
        </w:rPr>
        <w:t>11,0 MWh</w:t>
      </w:r>
      <w:r w:rsidR="006C076F" w:rsidRPr="00504B56">
        <w:rPr>
          <w:rFonts w:ascii="Book Antiqua" w:hAnsi="Book Antiqua"/>
          <w:sz w:val="24"/>
          <w:szCs w:val="24"/>
        </w:rPr>
        <w:t>/rok</w:t>
      </w:r>
    </w:p>
    <w:p w:rsidR="007F6585" w:rsidRDefault="00E71DEB" w:rsidP="007F6585">
      <w:pPr>
        <w:spacing w:after="0" w:line="360" w:lineRule="auto"/>
        <w:jc w:val="both"/>
        <w:rPr>
          <w:rFonts w:ascii="Book Antiqua" w:hAnsi="Book Antiqua"/>
          <w:sz w:val="24"/>
          <w:szCs w:val="24"/>
        </w:rPr>
      </w:pPr>
      <w:r>
        <w:rPr>
          <w:rFonts w:ascii="Book Antiqua" w:hAnsi="Book Antiqua"/>
          <w:sz w:val="24"/>
          <w:szCs w:val="24"/>
        </w:rPr>
        <w:t>Szacowany efekt redukcji energii elektrycznej</w:t>
      </w:r>
      <w:r w:rsidR="006C076F">
        <w:rPr>
          <w:rFonts w:ascii="Book Antiqua" w:hAnsi="Book Antiqua"/>
          <w:sz w:val="24"/>
          <w:szCs w:val="24"/>
        </w:rPr>
        <w:t xml:space="preserve">: - </w:t>
      </w:r>
    </w:p>
    <w:p w:rsidR="007F6585" w:rsidRPr="00504B56" w:rsidRDefault="00E71DEB" w:rsidP="007F6585">
      <w:pPr>
        <w:spacing w:after="0" w:line="360" w:lineRule="auto"/>
        <w:jc w:val="both"/>
        <w:rPr>
          <w:rFonts w:ascii="Book Antiqua" w:hAnsi="Book Antiqua"/>
          <w:sz w:val="24"/>
          <w:szCs w:val="24"/>
        </w:rPr>
      </w:pPr>
      <w:r w:rsidRPr="00402D3F">
        <w:rPr>
          <w:rFonts w:ascii="Book Antiqua" w:hAnsi="Book Antiqua"/>
          <w:sz w:val="24"/>
          <w:szCs w:val="24"/>
        </w:rPr>
        <w:t>Szacowany efekt redukcji CO</w:t>
      </w:r>
      <w:r w:rsidRPr="00402D3F">
        <w:rPr>
          <w:rFonts w:ascii="Book Antiqua" w:hAnsi="Book Antiqua"/>
          <w:sz w:val="24"/>
          <w:szCs w:val="24"/>
          <w:vertAlign w:val="subscript"/>
        </w:rPr>
        <w:t>2</w:t>
      </w:r>
      <w:r w:rsidR="007F6585" w:rsidRPr="00402D3F">
        <w:rPr>
          <w:rFonts w:ascii="Book Antiqua" w:hAnsi="Book Antiqua"/>
          <w:sz w:val="24"/>
          <w:szCs w:val="24"/>
        </w:rPr>
        <w:t>:</w:t>
      </w:r>
      <w:r w:rsidR="007F6585" w:rsidRPr="001F7CF0">
        <w:rPr>
          <w:rFonts w:ascii="Book Antiqua" w:hAnsi="Book Antiqua"/>
          <w:color w:val="FF0000"/>
          <w:sz w:val="24"/>
          <w:szCs w:val="24"/>
        </w:rPr>
        <w:t xml:space="preserve"> </w:t>
      </w:r>
      <w:r w:rsidR="003E1E74" w:rsidRPr="00504B56">
        <w:rPr>
          <w:rFonts w:ascii="Book Antiqua" w:hAnsi="Book Antiqua"/>
          <w:sz w:val="24"/>
          <w:szCs w:val="24"/>
        </w:rPr>
        <w:t>3,</w:t>
      </w:r>
      <w:r w:rsidR="00FE21BB">
        <w:rPr>
          <w:rFonts w:ascii="Book Antiqua" w:hAnsi="Book Antiqua"/>
          <w:sz w:val="24"/>
          <w:szCs w:val="24"/>
        </w:rPr>
        <w:t>7</w:t>
      </w:r>
      <w:r w:rsidR="006C076F" w:rsidRPr="00504B56">
        <w:rPr>
          <w:rFonts w:ascii="Book Antiqua" w:hAnsi="Book Antiqua"/>
          <w:sz w:val="24"/>
          <w:szCs w:val="24"/>
        </w:rPr>
        <w:t xml:space="preserve"> </w:t>
      </w:r>
      <w:r w:rsidR="007F6585" w:rsidRPr="00504B56">
        <w:rPr>
          <w:rFonts w:ascii="Book Antiqua" w:hAnsi="Book Antiqua"/>
          <w:sz w:val="24"/>
          <w:szCs w:val="24"/>
        </w:rPr>
        <w:t>Mg CO</w:t>
      </w:r>
      <w:r w:rsidR="007F6585" w:rsidRPr="00504B56">
        <w:rPr>
          <w:rFonts w:ascii="Book Antiqua" w:hAnsi="Book Antiqua"/>
          <w:sz w:val="24"/>
          <w:szCs w:val="24"/>
          <w:vertAlign w:val="subscript"/>
        </w:rPr>
        <w:t>2/</w:t>
      </w:r>
      <w:r w:rsidR="007F6585" w:rsidRPr="00504B56">
        <w:rPr>
          <w:rFonts w:ascii="Book Antiqua" w:hAnsi="Book Antiqua"/>
          <w:sz w:val="24"/>
          <w:szCs w:val="24"/>
        </w:rPr>
        <w:t>rok</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F25ABA">
        <w:rPr>
          <w:rFonts w:ascii="Book Antiqua" w:hAnsi="Book Antiqua"/>
          <w:sz w:val="24"/>
          <w:szCs w:val="24"/>
        </w:rPr>
        <w:t>30 000,00 zł</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Termin realizacji: 2017 – 2018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Odpowiedzialny za realizację: OSP Szczutkowo</w:t>
      </w:r>
      <w:r w:rsidR="00416545">
        <w:rPr>
          <w:rFonts w:ascii="Book Antiqua" w:hAnsi="Book Antiqua"/>
          <w:sz w:val="24"/>
          <w:szCs w:val="24"/>
        </w:rPr>
        <w:t>.</w:t>
      </w:r>
    </w:p>
    <w:p w:rsidR="007F6585" w:rsidRPr="003F4C7F" w:rsidRDefault="007F6585" w:rsidP="007F6585">
      <w:pPr>
        <w:spacing w:after="0" w:line="360" w:lineRule="auto"/>
        <w:jc w:val="both"/>
        <w:rPr>
          <w:rFonts w:ascii="Book Antiqua" w:hAnsi="Book Antiqua"/>
          <w:b/>
          <w:sz w:val="24"/>
          <w:szCs w:val="24"/>
        </w:rPr>
      </w:pPr>
      <w:r w:rsidRPr="003F4C7F">
        <w:rPr>
          <w:rFonts w:ascii="Book Antiqua" w:hAnsi="Book Antiqua"/>
          <w:b/>
          <w:sz w:val="24"/>
          <w:szCs w:val="24"/>
        </w:rPr>
        <w:t xml:space="preserve">Zadanie </w:t>
      </w:r>
      <w:r>
        <w:rPr>
          <w:rFonts w:ascii="Book Antiqua" w:hAnsi="Book Antiqua"/>
          <w:b/>
          <w:sz w:val="24"/>
          <w:szCs w:val="24"/>
        </w:rPr>
        <w:t>9</w:t>
      </w:r>
      <w:r w:rsidRPr="003F4C7F">
        <w:rPr>
          <w:rFonts w:ascii="Book Antiqua" w:hAnsi="Book Antiqua"/>
          <w:b/>
          <w:sz w:val="24"/>
          <w:szCs w:val="24"/>
        </w:rPr>
        <w:t xml:space="preserve">. </w:t>
      </w:r>
      <w:r w:rsidR="008B38C9" w:rsidRPr="00504B56">
        <w:rPr>
          <w:rFonts w:ascii="Book Antiqua" w:hAnsi="Book Antiqua"/>
          <w:b/>
          <w:sz w:val="24"/>
          <w:szCs w:val="24"/>
        </w:rPr>
        <w:t xml:space="preserve">Termomodernizacja </w:t>
      </w:r>
      <w:r w:rsidR="006A0655" w:rsidRPr="00504B56">
        <w:rPr>
          <w:rFonts w:ascii="Book Antiqua" w:hAnsi="Book Antiqua"/>
          <w:b/>
          <w:sz w:val="24"/>
          <w:szCs w:val="24"/>
        </w:rPr>
        <w:t xml:space="preserve"> </w:t>
      </w:r>
      <w:r w:rsidRPr="00504B56">
        <w:rPr>
          <w:rFonts w:ascii="Book Antiqua" w:hAnsi="Book Antiqua"/>
          <w:b/>
          <w:sz w:val="24"/>
          <w:szCs w:val="24"/>
        </w:rPr>
        <w:t>ś</w:t>
      </w:r>
      <w:r w:rsidRPr="003F4C7F">
        <w:rPr>
          <w:rFonts w:ascii="Book Antiqua" w:hAnsi="Book Antiqua"/>
          <w:b/>
          <w:sz w:val="24"/>
          <w:szCs w:val="24"/>
        </w:rPr>
        <w:t xml:space="preserve">wietlicy </w:t>
      </w:r>
      <w:r>
        <w:rPr>
          <w:rFonts w:ascii="Book Antiqua" w:hAnsi="Book Antiqua"/>
          <w:b/>
          <w:sz w:val="24"/>
          <w:szCs w:val="24"/>
        </w:rPr>
        <w:t>w</w:t>
      </w:r>
      <w:r w:rsidRPr="003F4C7F">
        <w:rPr>
          <w:rFonts w:ascii="Book Antiqua" w:hAnsi="Book Antiqua"/>
          <w:b/>
          <w:sz w:val="24"/>
          <w:szCs w:val="24"/>
        </w:rPr>
        <w:t xml:space="preserve">iejskiej w </w:t>
      </w:r>
      <w:r>
        <w:rPr>
          <w:rFonts w:ascii="Book Antiqua" w:hAnsi="Book Antiqua"/>
          <w:b/>
          <w:sz w:val="24"/>
          <w:szCs w:val="24"/>
        </w:rPr>
        <w:t>Szczytnie</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Typ działania: inwestycyjne </w:t>
      </w:r>
    </w:p>
    <w:p w:rsidR="008B38C9" w:rsidRPr="00504B56" w:rsidRDefault="008B38C9" w:rsidP="00B343C5">
      <w:pPr>
        <w:spacing w:after="0" w:line="360" w:lineRule="auto"/>
        <w:jc w:val="both"/>
        <w:rPr>
          <w:rFonts w:ascii="Book Antiqua" w:hAnsi="Book Antiqua"/>
          <w:sz w:val="24"/>
          <w:szCs w:val="24"/>
        </w:rPr>
      </w:pPr>
      <w:r w:rsidRPr="00504B56">
        <w:rPr>
          <w:rFonts w:ascii="Book Antiqua" w:hAnsi="Book Antiqua"/>
          <w:sz w:val="24"/>
          <w:szCs w:val="24"/>
        </w:rPr>
        <w:t>Przyjęto zgodnie z zapisami ustawy z dnia 21 listopada 2008 r. O wspieraniu termomodernizacji i remontów, że: termoizolacja obiektu musi spowodować ograniczenie strat ciepła o co najmniej 25%.</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bezpośredni</w:t>
      </w:r>
    </w:p>
    <w:p w:rsidR="007F6585" w:rsidRPr="00504B56" w:rsidRDefault="00F720F4" w:rsidP="007F6585">
      <w:pPr>
        <w:spacing w:after="0" w:line="360" w:lineRule="auto"/>
        <w:jc w:val="both"/>
        <w:rPr>
          <w:rFonts w:ascii="Book Antiqua" w:hAnsi="Book Antiqua"/>
          <w:sz w:val="24"/>
          <w:szCs w:val="24"/>
        </w:rPr>
      </w:pPr>
      <w:r w:rsidRPr="00402D3F">
        <w:rPr>
          <w:rFonts w:ascii="Book Antiqua" w:hAnsi="Book Antiqua"/>
          <w:sz w:val="24"/>
          <w:szCs w:val="24"/>
        </w:rPr>
        <w:t>Szacowany efekt redukcji energii cieplnej</w:t>
      </w:r>
      <w:r w:rsidR="006C076F" w:rsidRPr="008A579B">
        <w:rPr>
          <w:rFonts w:ascii="Book Antiqua" w:hAnsi="Book Antiqua"/>
          <w:sz w:val="24"/>
          <w:szCs w:val="24"/>
        </w:rPr>
        <w:t xml:space="preserve">: </w:t>
      </w:r>
      <w:r w:rsidR="003E1E74" w:rsidRPr="008A579B">
        <w:rPr>
          <w:rFonts w:ascii="Book Antiqua" w:hAnsi="Book Antiqua"/>
          <w:sz w:val="24"/>
          <w:szCs w:val="24"/>
        </w:rPr>
        <w:t>2,8 MWh</w:t>
      </w:r>
      <w:r w:rsidR="006C076F" w:rsidRPr="00504B56">
        <w:rPr>
          <w:rFonts w:ascii="Book Antiqua" w:hAnsi="Book Antiqua"/>
          <w:sz w:val="24"/>
          <w:szCs w:val="24"/>
        </w:rPr>
        <w:t>/rok</w:t>
      </w:r>
    </w:p>
    <w:p w:rsidR="007F6585" w:rsidRPr="00504B56" w:rsidRDefault="00E71DEB" w:rsidP="007F6585">
      <w:pPr>
        <w:spacing w:after="0" w:line="360" w:lineRule="auto"/>
        <w:jc w:val="both"/>
        <w:rPr>
          <w:rFonts w:ascii="Book Antiqua" w:hAnsi="Book Antiqua"/>
          <w:sz w:val="24"/>
          <w:szCs w:val="24"/>
        </w:rPr>
      </w:pPr>
      <w:r w:rsidRPr="00504B56">
        <w:rPr>
          <w:rFonts w:ascii="Book Antiqua" w:hAnsi="Book Antiqua"/>
          <w:sz w:val="24"/>
          <w:szCs w:val="24"/>
        </w:rPr>
        <w:t>Szacowany efekt redukcji energii elektrycznej</w:t>
      </w:r>
      <w:r w:rsidR="006C076F" w:rsidRPr="00504B56">
        <w:rPr>
          <w:rFonts w:ascii="Book Antiqua" w:hAnsi="Book Antiqua"/>
          <w:sz w:val="24"/>
          <w:szCs w:val="24"/>
        </w:rPr>
        <w:t xml:space="preserve">: - </w:t>
      </w:r>
    </w:p>
    <w:p w:rsidR="007F6585" w:rsidRPr="00504B56" w:rsidRDefault="00E71DEB" w:rsidP="007F6585">
      <w:pPr>
        <w:spacing w:after="0" w:line="360" w:lineRule="auto"/>
        <w:jc w:val="both"/>
        <w:rPr>
          <w:rFonts w:ascii="Book Antiqua" w:hAnsi="Book Antiqua"/>
          <w:sz w:val="24"/>
          <w:szCs w:val="24"/>
        </w:rPr>
      </w:pPr>
      <w:r w:rsidRPr="00504B56">
        <w:rPr>
          <w:rFonts w:ascii="Book Antiqua" w:hAnsi="Book Antiqua"/>
          <w:sz w:val="24"/>
          <w:szCs w:val="24"/>
        </w:rPr>
        <w:t>Szacowany efekt redukcji CO</w:t>
      </w:r>
      <w:r w:rsidRPr="00504B56">
        <w:rPr>
          <w:rFonts w:ascii="Book Antiqua" w:hAnsi="Book Antiqua"/>
          <w:sz w:val="24"/>
          <w:szCs w:val="24"/>
          <w:vertAlign w:val="subscript"/>
        </w:rPr>
        <w:t>2</w:t>
      </w:r>
      <w:r w:rsidR="007F6585" w:rsidRPr="00504B56">
        <w:rPr>
          <w:rFonts w:ascii="Book Antiqua" w:hAnsi="Book Antiqua"/>
          <w:sz w:val="24"/>
          <w:szCs w:val="24"/>
        </w:rPr>
        <w:t>:</w:t>
      </w:r>
      <w:r w:rsidR="006C076F" w:rsidRPr="00504B56">
        <w:rPr>
          <w:rFonts w:ascii="Book Antiqua" w:hAnsi="Book Antiqua"/>
          <w:sz w:val="24"/>
          <w:szCs w:val="24"/>
        </w:rPr>
        <w:t xml:space="preserve"> </w:t>
      </w:r>
      <w:r w:rsidR="003E1E74" w:rsidRPr="00504B56">
        <w:rPr>
          <w:rFonts w:ascii="Book Antiqua" w:hAnsi="Book Antiqua"/>
          <w:sz w:val="24"/>
          <w:szCs w:val="24"/>
        </w:rPr>
        <w:t>0</w:t>
      </w:r>
      <w:r w:rsidR="006C076F" w:rsidRPr="00504B56">
        <w:rPr>
          <w:rFonts w:ascii="Book Antiqua" w:hAnsi="Book Antiqua"/>
          <w:sz w:val="24"/>
          <w:szCs w:val="24"/>
        </w:rPr>
        <w:t xml:space="preserve">,9 </w:t>
      </w:r>
      <w:r w:rsidR="007F6585" w:rsidRPr="00504B56">
        <w:rPr>
          <w:rFonts w:ascii="Book Antiqua" w:hAnsi="Book Antiqua"/>
          <w:sz w:val="24"/>
          <w:szCs w:val="24"/>
        </w:rPr>
        <w:t>Mg CO</w:t>
      </w:r>
      <w:r w:rsidR="007F6585" w:rsidRPr="00504B56">
        <w:rPr>
          <w:rFonts w:ascii="Book Antiqua" w:hAnsi="Book Antiqua"/>
          <w:sz w:val="24"/>
          <w:szCs w:val="24"/>
          <w:vertAlign w:val="subscript"/>
        </w:rPr>
        <w:t>2/</w:t>
      </w:r>
      <w:r w:rsidR="007F6585" w:rsidRPr="00504B56">
        <w:rPr>
          <w:rFonts w:ascii="Book Antiqua" w:hAnsi="Book Antiqua"/>
          <w:sz w:val="24"/>
          <w:szCs w:val="24"/>
        </w:rPr>
        <w:t>rok</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F25ABA">
        <w:rPr>
          <w:rFonts w:ascii="Book Antiqua" w:hAnsi="Book Antiqua"/>
          <w:sz w:val="24"/>
          <w:szCs w:val="24"/>
        </w:rPr>
        <w:t>50 000,00 zł</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Termin realizacji: 2017 – 2018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Odpowiedzialny za realizację: </w:t>
      </w:r>
      <w:r w:rsidR="00CA31D4">
        <w:rPr>
          <w:rFonts w:ascii="Book Antiqua" w:hAnsi="Book Antiqua"/>
          <w:sz w:val="24"/>
          <w:szCs w:val="24"/>
        </w:rPr>
        <w:t>Gmina Choceń</w:t>
      </w:r>
    </w:p>
    <w:p w:rsidR="00BC7051" w:rsidRDefault="00BC7051" w:rsidP="007F6585">
      <w:pPr>
        <w:spacing w:after="0" w:line="360" w:lineRule="auto"/>
        <w:jc w:val="both"/>
        <w:rPr>
          <w:rFonts w:ascii="Book Antiqua" w:hAnsi="Book Antiqua"/>
          <w:b/>
          <w:sz w:val="24"/>
          <w:szCs w:val="24"/>
        </w:rPr>
      </w:pPr>
      <w:r w:rsidRPr="00BC7051">
        <w:rPr>
          <w:rFonts w:ascii="Book Antiqua" w:hAnsi="Book Antiqua"/>
          <w:b/>
          <w:sz w:val="24"/>
          <w:szCs w:val="24"/>
        </w:rPr>
        <w:t>Zadanie 10. Wspieranie i dystrybucja energii pochodzacej z odnawialnych zródeł energii na terenie Gminy Choceń</w:t>
      </w:r>
    </w:p>
    <w:p w:rsidR="00217BFC" w:rsidRDefault="00217BFC" w:rsidP="007F6585">
      <w:pPr>
        <w:spacing w:after="0" w:line="360" w:lineRule="auto"/>
        <w:jc w:val="both"/>
        <w:rPr>
          <w:rFonts w:ascii="Book Antiqua" w:hAnsi="Book Antiqua"/>
          <w:sz w:val="24"/>
          <w:szCs w:val="24"/>
        </w:rPr>
      </w:pPr>
      <w:r w:rsidRPr="000D79AF">
        <w:rPr>
          <w:rFonts w:ascii="Book Antiqua" w:hAnsi="Book Antiqua"/>
          <w:sz w:val="24"/>
          <w:szCs w:val="24"/>
        </w:rPr>
        <w:t>Instalacje fotowoltaiczne zamontowane zostaną na budynkach mieszkalnych mieszkańców Gminy Choceń. Gmina pozostanie właścicielem instalacji. Planowane jest zamontowanie 150 sztuk instalacji fotowoltaicznych</w:t>
      </w:r>
      <w:r w:rsidR="00CA31D4">
        <w:rPr>
          <w:rFonts w:ascii="Book Antiqua" w:hAnsi="Book Antiqua"/>
          <w:sz w:val="24"/>
          <w:szCs w:val="24"/>
        </w:rPr>
        <w:t>.</w:t>
      </w:r>
      <w:r w:rsidRPr="000D79AF">
        <w:rPr>
          <w:rFonts w:ascii="Book Antiqua" w:hAnsi="Book Antiqua"/>
          <w:sz w:val="24"/>
          <w:szCs w:val="24"/>
        </w:rPr>
        <w:t xml:space="preserve"> </w:t>
      </w:r>
    </w:p>
    <w:p w:rsidR="00CA31D4" w:rsidRPr="00B57B12" w:rsidRDefault="00CA31D4" w:rsidP="00CA31D4">
      <w:pPr>
        <w:spacing w:after="0" w:line="360" w:lineRule="auto"/>
        <w:jc w:val="both"/>
        <w:rPr>
          <w:rFonts w:ascii="Book Antiqua" w:hAnsi="Book Antiqua"/>
          <w:sz w:val="24"/>
          <w:szCs w:val="24"/>
        </w:rPr>
      </w:pPr>
      <w:r>
        <w:rPr>
          <w:rFonts w:ascii="Book Antiqua" w:hAnsi="Book Antiqua"/>
          <w:sz w:val="24"/>
          <w:szCs w:val="24"/>
        </w:rPr>
        <w:t>Typ działania: inwestycyjne:</w:t>
      </w:r>
    </w:p>
    <w:p w:rsidR="00CA31D4" w:rsidRPr="000D79AF" w:rsidRDefault="00CA31D4" w:rsidP="00CA31D4">
      <w:pPr>
        <w:spacing w:after="0" w:line="360" w:lineRule="auto"/>
        <w:jc w:val="both"/>
        <w:rPr>
          <w:rFonts w:ascii="Book Antiqua" w:hAnsi="Book Antiqua"/>
          <w:sz w:val="24"/>
          <w:szCs w:val="24"/>
        </w:rPr>
      </w:pPr>
      <w:r w:rsidRPr="00504B56">
        <w:rPr>
          <w:rFonts w:ascii="Book Antiqua" w:hAnsi="Book Antiqua"/>
          <w:sz w:val="24"/>
          <w:szCs w:val="24"/>
        </w:rPr>
        <w:t xml:space="preserve">Instalacja paneli fotowoltaiczne o mocy nominalnej </w:t>
      </w:r>
      <w:r>
        <w:rPr>
          <w:rFonts w:ascii="Book Antiqua" w:hAnsi="Book Antiqua"/>
          <w:sz w:val="24"/>
          <w:szCs w:val="24"/>
        </w:rPr>
        <w:t>524</w:t>
      </w:r>
      <w:r w:rsidRPr="00504B56">
        <w:rPr>
          <w:rFonts w:ascii="Book Antiqua" w:hAnsi="Book Antiqua"/>
          <w:sz w:val="24"/>
          <w:szCs w:val="24"/>
        </w:rPr>
        <w:t xml:space="preserve"> kW</w:t>
      </w:r>
    </w:p>
    <w:p w:rsidR="000A0072" w:rsidRPr="000A0072" w:rsidRDefault="000A0072" w:rsidP="000A0072">
      <w:pPr>
        <w:spacing w:after="0" w:line="360" w:lineRule="auto"/>
        <w:jc w:val="both"/>
        <w:rPr>
          <w:rFonts w:ascii="Book Antiqua" w:hAnsi="Book Antiqua"/>
          <w:sz w:val="24"/>
          <w:szCs w:val="24"/>
        </w:rPr>
      </w:pPr>
      <w:r w:rsidRPr="000A0072">
        <w:rPr>
          <w:rFonts w:ascii="Book Antiqua" w:hAnsi="Book Antiqua"/>
          <w:sz w:val="24"/>
          <w:szCs w:val="24"/>
        </w:rPr>
        <w:lastRenderedPageBreak/>
        <w:t>Wpływ na redukcję emisji CO</w:t>
      </w:r>
      <w:r w:rsidRPr="00CA31D4">
        <w:rPr>
          <w:rFonts w:ascii="Book Antiqua" w:hAnsi="Book Antiqua"/>
          <w:sz w:val="24"/>
          <w:szCs w:val="24"/>
          <w:vertAlign w:val="subscript"/>
        </w:rPr>
        <w:t>2</w:t>
      </w:r>
      <w:r w:rsidRPr="000A0072">
        <w:rPr>
          <w:rFonts w:ascii="Book Antiqua" w:hAnsi="Book Antiqua"/>
          <w:sz w:val="24"/>
          <w:szCs w:val="24"/>
        </w:rPr>
        <w:t>: bezpośredni</w:t>
      </w:r>
    </w:p>
    <w:p w:rsidR="00712FBE" w:rsidRPr="000D79AF" w:rsidRDefault="00712FBE" w:rsidP="00712FBE">
      <w:pPr>
        <w:spacing w:after="0" w:line="360" w:lineRule="auto"/>
        <w:jc w:val="both"/>
        <w:rPr>
          <w:rFonts w:ascii="Book Antiqua" w:hAnsi="Book Antiqua"/>
          <w:sz w:val="24"/>
          <w:szCs w:val="24"/>
        </w:rPr>
      </w:pPr>
      <w:r w:rsidRPr="000D79AF">
        <w:rPr>
          <w:rFonts w:ascii="Book Antiqua" w:hAnsi="Book Antiqua"/>
          <w:sz w:val="24"/>
          <w:szCs w:val="24"/>
        </w:rPr>
        <w:t xml:space="preserve">Szacowany efekt zwiększenia udziału energii z OZE: </w:t>
      </w:r>
      <w:r w:rsidR="002E4B02">
        <w:rPr>
          <w:rFonts w:ascii="Book Antiqua" w:hAnsi="Book Antiqua"/>
          <w:sz w:val="24"/>
          <w:szCs w:val="24"/>
        </w:rPr>
        <w:t>406,97</w:t>
      </w:r>
      <w:r w:rsidRPr="000D79AF">
        <w:rPr>
          <w:rFonts w:ascii="Book Antiqua" w:hAnsi="Book Antiqua"/>
          <w:sz w:val="24"/>
          <w:szCs w:val="24"/>
        </w:rPr>
        <w:t xml:space="preserve"> MWh/rok</w:t>
      </w:r>
    </w:p>
    <w:p w:rsidR="000A0072" w:rsidRPr="000A0072" w:rsidRDefault="000A0072" w:rsidP="000A0072">
      <w:pPr>
        <w:spacing w:after="0" w:line="360" w:lineRule="auto"/>
        <w:jc w:val="both"/>
        <w:rPr>
          <w:rFonts w:ascii="Book Antiqua" w:hAnsi="Book Antiqua"/>
          <w:sz w:val="24"/>
          <w:szCs w:val="24"/>
        </w:rPr>
      </w:pPr>
      <w:r w:rsidRPr="000A0072">
        <w:rPr>
          <w:rFonts w:ascii="Book Antiqua" w:hAnsi="Book Antiqua"/>
          <w:sz w:val="24"/>
          <w:szCs w:val="24"/>
        </w:rPr>
        <w:t xml:space="preserve">Szacowany efekt redukcji energii elektrycznej: - </w:t>
      </w:r>
    </w:p>
    <w:p w:rsidR="000A0072" w:rsidRPr="00CA31D4" w:rsidRDefault="000A0072" w:rsidP="00CA31D4">
      <w:pPr>
        <w:jc w:val="both"/>
        <w:rPr>
          <w:rFonts w:ascii="Book Antiqua" w:hAnsi="Book Antiqua" w:cs="Arial"/>
          <w:color w:val="000000"/>
          <w:sz w:val="20"/>
          <w:szCs w:val="20"/>
        </w:rPr>
      </w:pPr>
      <w:r w:rsidRPr="000A0072">
        <w:rPr>
          <w:rFonts w:ascii="Book Antiqua" w:hAnsi="Book Antiqua"/>
          <w:sz w:val="24"/>
          <w:szCs w:val="24"/>
        </w:rPr>
        <w:t>Szacowany efekt redukcji CO</w:t>
      </w:r>
      <w:r w:rsidRPr="00CA31D4">
        <w:rPr>
          <w:rFonts w:ascii="Book Antiqua" w:hAnsi="Book Antiqua"/>
          <w:sz w:val="24"/>
          <w:szCs w:val="24"/>
          <w:vertAlign w:val="subscript"/>
        </w:rPr>
        <w:t>2</w:t>
      </w:r>
      <w:r w:rsidRPr="000A0072">
        <w:rPr>
          <w:rFonts w:ascii="Book Antiqua" w:hAnsi="Book Antiqua"/>
          <w:sz w:val="24"/>
          <w:szCs w:val="24"/>
        </w:rPr>
        <w:t xml:space="preserve">: </w:t>
      </w:r>
      <w:r w:rsidR="00712FBE">
        <w:rPr>
          <w:rFonts w:ascii="Book Antiqua" w:hAnsi="Book Antiqua"/>
          <w:sz w:val="24"/>
          <w:szCs w:val="24"/>
        </w:rPr>
        <w:t xml:space="preserve">458,67 </w:t>
      </w:r>
      <w:r w:rsidR="00CA31D4">
        <w:rPr>
          <w:rFonts w:ascii="Book Antiqua" w:hAnsi="Book Antiqua" w:cs="Arial"/>
          <w:color w:val="000000"/>
          <w:sz w:val="20"/>
          <w:szCs w:val="20"/>
        </w:rPr>
        <w:t xml:space="preserve"> </w:t>
      </w:r>
      <w:r w:rsidR="00CA31D4">
        <w:rPr>
          <w:rFonts w:ascii="Book Antiqua" w:hAnsi="Book Antiqua"/>
          <w:sz w:val="24"/>
          <w:szCs w:val="24"/>
        </w:rPr>
        <w:t>Mg</w:t>
      </w:r>
      <w:r w:rsidRPr="000A0072">
        <w:rPr>
          <w:rFonts w:ascii="Book Antiqua" w:hAnsi="Book Antiqua"/>
          <w:sz w:val="24"/>
          <w:szCs w:val="24"/>
        </w:rPr>
        <w:t>CO</w:t>
      </w:r>
      <w:r w:rsidRPr="00CA31D4">
        <w:rPr>
          <w:rFonts w:ascii="Book Antiqua" w:hAnsi="Book Antiqua"/>
          <w:sz w:val="24"/>
          <w:szCs w:val="24"/>
          <w:vertAlign w:val="subscript"/>
        </w:rPr>
        <w:t>2</w:t>
      </w:r>
      <w:r w:rsidRPr="000A0072">
        <w:rPr>
          <w:rFonts w:ascii="Book Antiqua" w:hAnsi="Book Antiqua"/>
          <w:sz w:val="24"/>
          <w:szCs w:val="24"/>
        </w:rPr>
        <w:t>/rok</w:t>
      </w:r>
    </w:p>
    <w:p w:rsidR="000A0072" w:rsidRPr="000A0072" w:rsidRDefault="000A0072" w:rsidP="000A0072">
      <w:pPr>
        <w:spacing w:after="0" w:line="360" w:lineRule="auto"/>
        <w:jc w:val="both"/>
        <w:rPr>
          <w:rFonts w:ascii="Book Antiqua" w:hAnsi="Book Antiqua"/>
          <w:sz w:val="24"/>
          <w:szCs w:val="24"/>
        </w:rPr>
      </w:pPr>
      <w:r w:rsidRPr="000A0072">
        <w:rPr>
          <w:rFonts w:ascii="Book Antiqua" w:hAnsi="Book Antiqua"/>
          <w:sz w:val="24"/>
          <w:szCs w:val="24"/>
        </w:rPr>
        <w:t xml:space="preserve">Szacowany koszt: </w:t>
      </w:r>
      <w:r>
        <w:rPr>
          <w:rFonts w:ascii="Book Antiqua" w:hAnsi="Book Antiqua"/>
          <w:sz w:val="24"/>
          <w:szCs w:val="24"/>
        </w:rPr>
        <w:t>3 000 000</w:t>
      </w:r>
      <w:r w:rsidRPr="000A0072">
        <w:rPr>
          <w:rFonts w:ascii="Book Antiqua" w:hAnsi="Book Antiqua"/>
          <w:sz w:val="24"/>
          <w:szCs w:val="24"/>
        </w:rPr>
        <w:t>,00 zł</w:t>
      </w:r>
    </w:p>
    <w:p w:rsidR="000A0072" w:rsidRPr="000A0072" w:rsidRDefault="000A0072" w:rsidP="000A0072">
      <w:pPr>
        <w:spacing w:after="0" w:line="360" w:lineRule="auto"/>
        <w:jc w:val="both"/>
        <w:rPr>
          <w:rFonts w:ascii="Book Antiqua" w:hAnsi="Book Antiqua"/>
          <w:sz w:val="24"/>
          <w:szCs w:val="24"/>
        </w:rPr>
      </w:pPr>
      <w:r>
        <w:rPr>
          <w:rFonts w:ascii="Book Antiqua" w:hAnsi="Book Antiqua"/>
          <w:sz w:val="24"/>
          <w:szCs w:val="24"/>
        </w:rPr>
        <w:t>Termin realizacji: 2017 – 2019</w:t>
      </w:r>
      <w:r w:rsidRPr="000A0072">
        <w:rPr>
          <w:rFonts w:ascii="Book Antiqua" w:hAnsi="Book Antiqua"/>
          <w:sz w:val="24"/>
          <w:szCs w:val="24"/>
        </w:rPr>
        <w:t xml:space="preserve"> </w:t>
      </w:r>
    </w:p>
    <w:p w:rsidR="000A0072" w:rsidRPr="000D79AF" w:rsidRDefault="000A0072" w:rsidP="000A0072">
      <w:pPr>
        <w:spacing w:after="0" w:line="360" w:lineRule="auto"/>
        <w:jc w:val="both"/>
        <w:rPr>
          <w:rFonts w:ascii="Book Antiqua" w:hAnsi="Book Antiqua"/>
          <w:sz w:val="24"/>
          <w:szCs w:val="24"/>
        </w:rPr>
      </w:pPr>
      <w:r w:rsidRPr="000A0072">
        <w:rPr>
          <w:rFonts w:ascii="Book Antiqua" w:hAnsi="Book Antiqua"/>
          <w:sz w:val="24"/>
          <w:szCs w:val="24"/>
        </w:rPr>
        <w:t xml:space="preserve">Odpowiedzialny za realizację: </w:t>
      </w:r>
      <w:r>
        <w:rPr>
          <w:rFonts w:ascii="Book Antiqua" w:hAnsi="Book Antiqua"/>
          <w:sz w:val="24"/>
          <w:szCs w:val="24"/>
        </w:rPr>
        <w:t>Gmina Choceń</w:t>
      </w:r>
    </w:p>
    <w:p w:rsidR="007F6585" w:rsidRDefault="007F6585" w:rsidP="007F6585">
      <w:pPr>
        <w:spacing w:after="0" w:line="360" w:lineRule="auto"/>
        <w:rPr>
          <w:rFonts w:ascii="Book Antiqua" w:hAnsi="Book Antiqua"/>
          <w:b/>
          <w:strike/>
          <w:color w:val="FF0000"/>
          <w:sz w:val="24"/>
          <w:szCs w:val="24"/>
        </w:rPr>
      </w:pPr>
      <w:r w:rsidRPr="00D213B0">
        <w:rPr>
          <w:rFonts w:ascii="Book Antiqua" w:hAnsi="Book Antiqua"/>
          <w:b/>
          <w:sz w:val="24"/>
          <w:szCs w:val="24"/>
        </w:rPr>
        <w:t>Zadanie 1</w:t>
      </w:r>
      <w:r w:rsidR="00217BFC">
        <w:rPr>
          <w:rFonts w:ascii="Book Antiqua" w:hAnsi="Book Antiqua"/>
          <w:b/>
          <w:sz w:val="24"/>
          <w:szCs w:val="24"/>
        </w:rPr>
        <w:t>1</w:t>
      </w:r>
      <w:r w:rsidR="00B73A58">
        <w:rPr>
          <w:rFonts w:ascii="Book Antiqua" w:hAnsi="Book Antiqua"/>
          <w:b/>
          <w:sz w:val="24"/>
          <w:szCs w:val="24"/>
        </w:rPr>
        <w:t xml:space="preserve"> a</w:t>
      </w:r>
      <w:r w:rsidRPr="00D213B0">
        <w:rPr>
          <w:rFonts w:ascii="Book Antiqua" w:hAnsi="Book Antiqua"/>
          <w:b/>
          <w:sz w:val="24"/>
          <w:szCs w:val="24"/>
        </w:rPr>
        <w:t xml:space="preserve">. Montaż instalacji fotowoltaicznej na budynkach użyteczności publicznej </w:t>
      </w:r>
    </w:p>
    <w:p w:rsidR="00B57B12" w:rsidRPr="00504B56" w:rsidRDefault="00402D3F" w:rsidP="007F6585">
      <w:pPr>
        <w:spacing w:after="0" w:line="360" w:lineRule="auto"/>
        <w:jc w:val="both"/>
        <w:rPr>
          <w:rFonts w:ascii="Book Antiqua" w:hAnsi="Book Antiqua"/>
          <w:sz w:val="24"/>
          <w:szCs w:val="24"/>
        </w:rPr>
      </w:pPr>
      <w:r w:rsidRPr="00504B56">
        <w:rPr>
          <w:rFonts w:ascii="Book Antiqua" w:hAnsi="Book Antiqua"/>
          <w:sz w:val="24"/>
          <w:szCs w:val="24"/>
        </w:rPr>
        <w:t xml:space="preserve">Instalacja fotowoltaiczna zostanie zamontowana na dwóch budynkach użyteczności publicznej, tj. hali sportowej przy gminie, ul. Sikorskiego 12 oraz Szkole Podstawowej w Wilkowicach. </w:t>
      </w:r>
    </w:p>
    <w:p w:rsidR="003E1E74" w:rsidRPr="00B57B12" w:rsidRDefault="003E1E74" w:rsidP="00AA454C">
      <w:pPr>
        <w:spacing w:after="0" w:line="360" w:lineRule="auto"/>
        <w:jc w:val="both"/>
        <w:rPr>
          <w:rFonts w:ascii="Book Antiqua" w:hAnsi="Book Antiqua"/>
          <w:sz w:val="24"/>
          <w:szCs w:val="24"/>
        </w:rPr>
      </w:pPr>
      <w:r>
        <w:rPr>
          <w:rFonts w:ascii="Book Antiqua" w:hAnsi="Book Antiqua"/>
          <w:sz w:val="24"/>
          <w:szCs w:val="24"/>
        </w:rPr>
        <w:t>Typ działania: inwestycyjne:</w:t>
      </w:r>
    </w:p>
    <w:p w:rsidR="00B57B12" w:rsidRPr="000D79AF" w:rsidRDefault="00B57B12" w:rsidP="00AA454C">
      <w:pPr>
        <w:spacing w:after="0" w:line="360" w:lineRule="auto"/>
        <w:jc w:val="both"/>
        <w:rPr>
          <w:rFonts w:ascii="Book Antiqua" w:hAnsi="Book Antiqua"/>
          <w:sz w:val="24"/>
          <w:szCs w:val="24"/>
        </w:rPr>
      </w:pPr>
      <w:r w:rsidRPr="00504B56">
        <w:rPr>
          <w:rFonts w:ascii="Book Antiqua" w:hAnsi="Book Antiqua"/>
          <w:sz w:val="24"/>
          <w:szCs w:val="24"/>
        </w:rPr>
        <w:t>Instalacja paneli fotowoltaiczne o mocy nominalnej 300 kW</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bezpośredni</w:t>
      </w:r>
    </w:p>
    <w:p w:rsidR="007F6585" w:rsidRPr="000D79AF" w:rsidRDefault="007B6DA0" w:rsidP="007F6585">
      <w:pPr>
        <w:spacing w:after="0" w:line="360" w:lineRule="auto"/>
        <w:jc w:val="both"/>
        <w:rPr>
          <w:rFonts w:ascii="Book Antiqua" w:hAnsi="Book Antiqua"/>
          <w:sz w:val="24"/>
          <w:szCs w:val="24"/>
        </w:rPr>
      </w:pPr>
      <w:r w:rsidRPr="000D79AF">
        <w:rPr>
          <w:rFonts w:ascii="Book Antiqua" w:hAnsi="Book Antiqua"/>
          <w:sz w:val="24"/>
          <w:szCs w:val="24"/>
        </w:rPr>
        <w:t>Szacowany efekt zwiększenia udziału energii z OZE</w:t>
      </w:r>
      <w:r w:rsidR="00B634AE" w:rsidRPr="000D79AF">
        <w:rPr>
          <w:rFonts w:ascii="Book Antiqua" w:hAnsi="Book Antiqua"/>
          <w:sz w:val="24"/>
          <w:szCs w:val="24"/>
        </w:rPr>
        <w:t xml:space="preserve">: </w:t>
      </w:r>
      <w:r w:rsidR="007A40A6" w:rsidRPr="000D79AF">
        <w:rPr>
          <w:rFonts w:ascii="Book Antiqua" w:hAnsi="Book Antiqua"/>
          <w:sz w:val="24"/>
          <w:szCs w:val="24"/>
        </w:rPr>
        <w:t>233 MWh</w:t>
      </w:r>
      <w:r w:rsidR="006C5811" w:rsidRPr="000D79AF">
        <w:rPr>
          <w:rFonts w:ascii="Book Antiqua" w:hAnsi="Book Antiqua"/>
          <w:sz w:val="24"/>
          <w:szCs w:val="24"/>
        </w:rPr>
        <w:t>/rok</w:t>
      </w:r>
    </w:p>
    <w:p w:rsidR="007F6585" w:rsidRDefault="00E71DEB" w:rsidP="007F6585">
      <w:pPr>
        <w:spacing w:after="0" w:line="360" w:lineRule="auto"/>
        <w:jc w:val="both"/>
        <w:rPr>
          <w:rFonts w:ascii="Book Antiqua" w:hAnsi="Book Antiqua"/>
          <w:sz w:val="24"/>
          <w:szCs w:val="24"/>
        </w:rPr>
      </w:pPr>
      <w:r>
        <w:rPr>
          <w:rFonts w:ascii="Book Antiqua" w:hAnsi="Book Antiqua"/>
          <w:sz w:val="24"/>
          <w:szCs w:val="24"/>
        </w:rPr>
        <w:t>Szacowany efekt redukcji CO</w:t>
      </w:r>
      <w:r>
        <w:rPr>
          <w:rFonts w:ascii="Book Antiqua" w:hAnsi="Book Antiqua"/>
          <w:sz w:val="24"/>
          <w:szCs w:val="24"/>
          <w:vertAlign w:val="subscript"/>
        </w:rPr>
        <w:t>2</w:t>
      </w:r>
      <w:r w:rsidR="007F6585" w:rsidRPr="006C5811">
        <w:rPr>
          <w:rFonts w:ascii="Book Antiqua" w:hAnsi="Book Antiqua"/>
          <w:sz w:val="24"/>
          <w:szCs w:val="24"/>
        </w:rPr>
        <w:t>:</w:t>
      </w:r>
      <w:r w:rsidR="00D51AE7" w:rsidRPr="006C5811">
        <w:rPr>
          <w:rFonts w:ascii="Book Antiqua" w:hAnsi="Book Antiqua"/>
          <w:sz w:val="24"/>
          <w:szCs w:val="24"/>
        </w:rPr>
        <w:t xml:space="preserve"> </w:t>
      </w:r>
      <w:r w:rsidR="007A40A6">
        <w:rPr>
          <w:rFonts w:ascii="Book Antiqua" w:hAnsi="Book Antiqua"/>
          <w:sz w:val="24"/>
          <w:szCs w:val="24"/>
        </w:rPr>
        <w:t>189</w:t>
      </w:r>
      <w:r w:rsidR="008A579B">
        <w:rPr>
          <w:rFonts w:ascii="Book Antiqua" w:hAnsi="Book Antiqua"/>
          <w:sz w:val="24"/>
          <w:szCs w:val="24"/>
        </w:rPr>
        <w:t>,2</w:t>
      </w:r>
      <w:r w:rsidR="002D469B">
        <w:rPr>
          <w:rFonts w:ascii="Book Antiqua" w:hAnsi="Book Antiqua"/>
          <w:sz w:val="24"/>
          <w:szCs w:val="24"/>
        </w:rPr>
        <w:t xml:space="preserve"> Mg CO</w:t>
      </w:r>
      <w:r w:rsidR="002D469B">
        <w:rPr>
          <w:rFonts w:ascii="Book Antiqua" w:hAnsi="Book Antiqua"/>
          <w:sz w:val="24"/>
          <w:szCs w:val="24"/>
          <w:vertAlign w:val="subscript"/>
        </w:rPr>
        <w:t>2</w:t>
      </w:r>
      <w:r w:rsidR="007A40A6">
        <w:rPr>
          <w:rFonts w:ascii="Book Antiqua" w:hAnsi="Book Antiqua"/>
          <w:sz w:val="24"/>
          <w:szCs w:val="24"/>
          <w:vertAlign w:val="subscript"/>
        </w:rPr>
        <w:t xml:space="preserve"> </w:t>
      </w:r>
      <w:r w:rsidR="007A40A6" w:rsidRPr="007A40A6">
        <w:rPr>
          <w:rFonts w:ascii="Book Antiqua" w:hAnsi="Book Antiqua"/>
          <w:sz w:val="24"/>
          <w:szCs w:val="24"/>
        </w:rPr>
        <w:t>(el.)</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F25ABA">
        <w:rPr>
          <w:rFonts w:ascii="Book Antiqua" w:hAnsi="Book Antiqua"/>
          <w:sz w:val="24"/>
          <w:szCs w:val="24"/>
        </w:rPr>
        <w:t>3 000 000,00 zł</w:t>
      </w:r>
      <w:r w:rsidR="00866C99">
        <w:rPr>
          <w:rFonts w:ascii="Book Antiqua" w:hAnsi="Book Antiqua"/>
          <w:sz w:val="24"/>
          <w:szCs w:val="24"/>
        </w:rPr>
        <w:t xml:space="preserve"> (łącznie z zadaniem 10 b)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Termin realizacji: 2016 – 2018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Odpowiedzialny za realizację: Gmina Choceń </w:t>
      </w:r>
    </w:p>
    <w:p w:rsidR="00B57B12" w:rsidRPr="00504B56" w:rsidRDefault="007A40A6" w:rsidP="00B57B12">
      <w:pPr>
        <w:spacing w:after="0" w:line="360" w:lineRule="auto"/>
        <w:rPr>
          <w:rFonts w:ascii="Book Antiqua" w:hAnsi="Book Antiqua"/>
          <w:sz w:val="24"/>
          <w:szCs w:val="24"/>
        </w:rPr>
      </w:pPr>
      <w:r w:rsidRPr="00504B56">
        <w:rPr>
          <w:rFonts w:ascii="Book Antiqua" w:hAnsi="Book Antiqua"/>
          <w:b/>
          <w:sz w:val="24"/>
          <w:szCs w:val="24"/>
        </w:rPr>
        <w:t>Zadanie 1</w:t>
      </w:r>
      <w:r w:rsidR="00217BFC">
        <w:rPr>
          <w:rFonts w:ascii="Book Antiqua" w:hAnsi="Book Antiqua"/>
          <w:b/>
          <w:sz w:val="24"/>
          <w:szCs w:val="24"/>
        </w:rPr>
        <w:t>1</w:t>
      </w:r>
      <w:r w:rsidRPr="00504B56">
        <w:rPr>
          <w:rFonts w:ascii="Book Antiqua" w:hAnsi="Book Antiqua"/>
          <w:b/>
          <w:sz w:val="24"/>
          <w:szCs w:val="24"/>
        </w:rPr>
        <w:t xml:space="preserve"> b. </w:t>
      </w:r>
      <w:r w:rsidR="00B57B12" w:rsidRPr="00504B56">
        <w:rPr>
          <w:rFonts w:ascii="Book Antiqua" w:hAnsi="Book Antiqua"/>
          <w:sz w:val="24"/>
          <w:szCs w:val="24"/>
        </w:rPr>
        <w:t xml:space="preserve">Termomodernizacja budynków użyteczności publicznej. </w:t>
      </w:r>
    </w:p>
    <w:p w:rsidR="00AA454C" w:rsidRPr="00504B56" w:rsidRDefault="00B57B12" w:rsidP="00B57B12">
      <w:pPr>
        <w:spacing w:after="0" w:line="360" w:lineRule="auto"/>
        <w:rPr>
          <w:rFonts w:ascii="Book Antiqua" w:hAnsi="Book Antiqua"/>
          <w:b/>
          <w:sz w:val="24"/>
          <w:szCs w:val="24"/>
        </w:rPr>
      </w:pPr>
      <w:r w:rsidRPr="00504B56">
        <w:rPr>
          <w:rFonts w:ascii="Book Antiqua" w:hAnsi="Book Antiqua"/>
          <w:sz w:val="24"/>
          <w:szCs w:val="24"/>
        </w:rPr>
        <w:t>Termomodernizacja budynków użyteczności publicznej, tj. hali sportowej przy gminie, ul. Sikorskiego 12 oraz Szkole Podstawowej w Wilkowicach.</w:t>
      </w:r>
    </w:p>
    <w:p w:rsidR="007A40A6" w:rsidRDefault="007A40A6" w:rsidP="007A40A6">
      <w:pPr>
        <w:spacing w:after="0" w:line="360" w:lineRule="auto"/>
        <w:jc w:val="both"/>
        <w:rPr>
          <w:rFonts w:ascii="Book Antiqua" w:hAnsi="Book Antiqua"/>
          <w:sz w:val="24"/>
          <w:szCs w:val="24"/>
        </w:rPr>
      </w:pPr>
      <w:r>
        <w:rPr>
          <w:rFonts w:ascii="Book Antiqua" w:hAnsi="Book Antiqua"/>
          <w:sz w:val="24"/>
          <w:szCs w:val="24"/>
        </w:rPr>
        <w:t>Typ działania: inwestycyjne:</w:t>
      </w:r>
    </w:p>
    <w:p w:rsidR="00255FF3" w:rsidRPr="00504B56" w:rsidRDefault="00866C99" w:rsidP="00255FF3">
      <w:pPr>
        <w:spacing w:after="0" w:line="360" w:lineRule="auto"/>
        <w:jc w:val="both"/>
        <w:rPr>
          <w:rFonts w:ascii="Book Antiqua" w:hAnsi="Book Antiqua"/>
          <w:sz w:val="24"/>
          <w:szCs w:val="24"/>
        </w:rPr>
      </w:pPr>
      <w:r w:rsidRPr="00504B56">
        <w:rPr>
          <w:rFonts w:ascii="Book Antiqua" w:hAnsi="Book Antiqua"/>
          <w:sz w:val="24"/>
          <w:szCs w:val="24"/>
        </w:rPr>
        <w:t xml:space="preserve">Przyjęto zgodnie z zapisami ustawy z dnia 21 listopada 2008 r. O wspieraniu termomodernizacji i remontów, że: termoizolacja obiektu musi spowodować ograniczenie strat ciepła o co najmniej 25%. </w:t>
      </w:r>
    </w:p>
    <w:p w:rsidR="007A40A6" w:rsidRDefault="007A40A6" w:rsidP="007A40A6">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bezpośredni</w:t>
      </w:r>
    </w:p>
    <w:p w:rsidR="007A40A6" w:rsidRPr="00504B56" w:rsidRDefault="007A40A6" w:rsidP="007A40A6">
      <w:pPr>
        <w:spacing w:after="0" w:line="360" w:lineRule="auto"/>
        <w:jc w:val="both"/>
        <w:rPr>
          <w:rFonts w:ascii="Book Antiqua" w:hAnsi="Book Antiqua"/>
          <w:sz w:val="24"/>
          <w:szCs w:val="24"/>
        </w:rPr>
      </w:pPr>
      <w:r w:rsidRPr="00866C99">
        <w:rPr>
          <w:rFonts w:ascii="Book Antiqua" w:hAnsi="Book Antiqua"/>
          <w:sz w:val="24"/>
          <w:szCs w:val="24"/>
        </w:rPr>
        <w:t>Szacowany efekt redukcji energii cieplnej</w:t>
      </w:r>
      <w:r w:rsidRPr="00504B56">
        <w:rPr>
          <w:rFonts w:ascii="Book Antiqua" w:hAnsi="Book Antiqua"/>
          <w:sz w:val="24"/>
          <w:szCs w:val="24"/>
        </w:rPr>
        <w:t>:</w:t>
      </w:r>
      <w:r w:rsidR="00866C99" w:rsidRPr="00504B56">
        <w:rPr>
          <w:rFonts w:ascii="Book Antiqua" w:hAnsi="Book Antiqua"/>
          <w:sz w:val="24"/>
          <w:szCs w:val="24"/>
        </w:rPr>
        <w:t xml:space="preserve"> </w:t>
      </w:r>
      <w:r w:rsidR="0020209A" w:rsidRPr="00504B56">
        <w:rPr>
          <w:rFonts w:ascii="Book Antiqua" w:hAnsi="Book Antiqua"/>
          <w:sz w:val="24"/>
          <w:szCs w:val="24"/>
        </w:rPr>
        <w:t>181</w:t>
      </w:r>
      <w:r w:rsidRPr="00504B56">
        <w:rPr>
          <w:rFonts w:ascii="Book Antiqua" w:hAnsi="Book Antiqua"/>
          <w:sz w:val="24"/>
          <w:szCs w:val="24"/>
        </w:rPr>
        <w:t xml:space="preserve"> MWh/rok</w:t>
      </w:r>
    </w:p>
    <w:p w:rsidR="007A40A6" w:rsidRPr="00504B56" w:rsidRDefault="007A40A6" w:rsidP="007A40A6">
      <w:pPr>
        <w:spacing w:after="0" w:line="360" w:lineRule="auto"/>
        <w:jc w:val="both"/>
        <w:rPr>
          <w:rFonts w:ascii="Book Antiqua" w:hAnsi="Book Antiqua"/>
          <w:sz w:val="24"/>
          <w:szCs w:val="24"/>
        </w:rPr>
      </w:pPr>
      <w:r w:rsidRPr="00504B56">
        <w:rPr>
          <w:rFonts w:ascii="Book Antiqua" w:hAnsi="Book Antiqua"/>
          <w:sz w:val="24"/>
          <w:szCs w:val="24"/>
        </w:rPr>
        <w:t>Szacowany efekt redukcji CO</w:t>
      </w:r>
      <w:r w:rsidRPr="00504B56">
        <w:rPr>
          <w:rFonts w:ascii="Book Antiqua" w:hAnsi="Book Antiqua"/>
          <w:sz w:val="24"/>
          <w:szCs w:val="24"/>
          <w:vertAlign w:val="subscript"/>
        </w:rPr>
        <w:t>2</w:t>
      </w:r>
      <w:r w:rsidRPr="00504B56">
        <w:rPr>
          <w:rFonts w:ascii="Book Antiqua" w:hAnsi="Book Antiqua"/>
          <w:sz w:val="24"/>
          <w:szCs w:val="24"/>
        </w:rPr>
        <w:t xml:space="preserve">: </w:t>
      </w:r>
      <w:r w:rsidR="0020209A" w:rsidRPr="00504B56">
        <w:rPr>
          <w:rFonts w:ascii="Book Antiqua" w:hAnsi="Book Antiqua"/>
          <w:sz w:val="24"/>
          <w:szCs w:val="24"/>
        </w:rPr>
        <w:t>48,3</w:t>
      </w:r>
      <w:r w:rsidRPr="00504B56">
        <w:rPr>
          <w:rFonts w:ascii="Book Antiqua" w:hAnsi="Book Antiqua"/>
          <w:sz w:val="24"/>
          <w:szCs w:val="24"/>
        </w:rPr>
        <w:t xml:space="preserve"> Mg CO</w:t>
      </w:r>
      <w:r w:rsidRPr="00504B56">
        <w:rPr>
          <w:rFonts w:ascii="Book Antiqua" w:hAnsi="Book Antiqua"/>
          <w:sz w:val="24"/>
          <w:szCs w:val="24"/>
          <w:vertAlign w:val="subscript"/>
        </w:rPr>
        <w:t xml:space="preserve">2 </w:t>
      </w:r>
      <w:r w:rsidRPr="00504B56">
        <w:rPr>
          <w:rFonts w:ascii="Book Antiqua" w:hAnsi="Book Antiqua"/>
          <w:sz w:val="24"/>
          <w:szCs w:val="24"/>
        </w:rPr>
        <w:t>(th)</w:t>
      </w:r>
    </w:p>
    <w:p w:rsidR="007A40A6" w:rsidRDefault="007A40A6" w:rsidP="007A40A6">
      <w:pPr>
        <w:spacing w:after="0" w:line="360" w:lineRule="auto"/>
        <w:jc w:val="both"/>
        <w:rPr>
          <w:rFonts w:ascii="Book Antiqua" w:hAnsi="Book Antiqua"/>
          <w:sz w:val="24"/>
          <w:szCs w:val="24"/>
        </w:rPr>
      </w:pPr>
      <w:r>
        <w:rPr>
          <w:rFonts w:ascii="Book Antiqua" w:hAnsi="Book Antiqua"/>
          <w:sz w:val="24"/>
          <w:szCs w:val="24"/>
        </w:rPr>
        <w:t xml:space="preserve">Szacowany koszt: 3 000 000,00 zł (łacznie z zadaniem 10 </w:t>
      </w:r>
      <w:r w:rsidR="00AA454C">
        <w:rPr>
          <w:rFonts w:ascii="Book Antiqua" w:hAnsi="Book Antiqua"/>
          <w:sz w:val="24"/>
          <w:szCs w:val="24"/>
        </w:rPr>
        <w:t>a</w:t>
      </w:r>
      <w:r>
        <w:rPr>
          <w:rFonts w:ascii="Book Antiqua" w:hAnsi="Book Antiqua"/>
          <w:sz w:val="24"/>
          <w:szCs w:val="24"/>
        </w:rPr>
        <w:t>)</w:t>
      </w:r>
    </w:p>
    <w:p w:rsidR="007A40A6" w:rsidRDefault="007A40A6" w:rsidP="007A40A6">
      <w:pPr>
        <w:spacing w:after="0" w:line="360" w:lineRule="auto"/>
        <w:jc w:val="both"/>
        <w:rPr>
          <w:rFonts w:ascii="Book Antiqua" w:hAnsi="Book Antiqua"/>
          <w:sz w:val="24"/>
          <w:szCs w:val="24"/>
        </w:rPr>
      </w:pPr>
      <w:r>
        <w:rPr>
          <w:rFonts w:ascii="Book Antiqua" w:hAnsi="Book Antiqua"/>
          <w:sz w:val="24"/>
          <w:szCs w:val="24"/>
        </w:rPr>
        <w:lastRenderedPageBreak/>
        <w:t xml:space="preserve">Termin realizacji: 2016 – 2018 </w:t>
      </w:r>
    </w:p>
    <w:p w:rsidR="007A40A6" w:rsidRDefault="007A40A6" w:rsidP="007F6585">
      <w:pPr>
        <w:spacing w:after="0" w:line="360" w:lineRule="auto"/>
        <w:jc w:val="both"/>
        <w:rPr>
          <w:rFonts w:ascii="Book Antiqua" w:hAnsi="Book Antiqua"/>
          <w:sz w:val="24"/>
          <w:szCs w:val="24"/>
        </w:rPr>
      </w:pPr>
      <w:r>
        <w:rPr>
          <w:rFonts w:ascii="Book Antiqua" w:hAnsi="Book Antiqua"/>
          <w:sz w:val="24"/>
          <w:szCs w:val="24"/>
        </w:rPr>
        <w:t xml:space="preserve">Odpowiedzialny za realizację: Gmina Choceń </w:t>
      </w:r>
    </w:p>
    <w:p w:rsidR="007F6585" w:rsidRPr="003E3E9C" w:rsidRDefault="007F6585" w:rsidP="004612F0">
      <w:pPr>
        <w:shd w:val="clear" w:color="auto" w:fill="CCFF66"/>
        <w:spacing w:after="0" w:line="360" w:lineRule="auto"/>
        <w:jc w:val="both"/>
        <w:rPr>
          <w:rFonts w:ascii="Book Antiqua" w:hAnsi="Book Antiqua"/>
          <w:b/>
          <w:sz w:val="24"/>
          <w:szCs w:val="24"/>
        </w:rPr>
      </w:pPr>
      <w:r w:rsidRPr="003E3E9C">
        <w:rPr>
          <w:rFonts w:ascii="Book Antiqua" w:hAnsi="Book Antiqua"/>
          <w:b/>
          <w:sz w:val="24"/>
          <w:szCs w:val="24"/>
        </w:rPr>
        <w:t>TRANSPORT PUBLICZNY</w:t>
      </w:r>
    </w:p>
    <w:p w:rsidR="007F6585" w:rsidRDefault="007F6585" w:rsidP="007F6585">
      <w:pPr>
        <w:spacing w:after="0" w:line="360" w:lineRule="auto"/>
        <w:jc w:val="both"/>
        <w:rPr>
          <w:rFonts w:ascii="Book Antiqua" w:hAnsi="Book Antiqua"/>
          <w:b/>
          <w:sz w:val="24"/>
          <w:szCs w:val="24"/>
        </w:rPr>
      </w:pPr>
      <w:r w:rsidRPr="007940CC">
        <w:rPr>
          <w:rFonts w:ascii="Book Antiqua" w:hAnsi="Book Antiqua"/>
          <w:b/>
          <w:sz w:val="24"/>
          <w:szCs w:val="24"/>
        </w:rPr>
        <w:t xml:space="preserve">Zadanie 2. </w:t>
      </w:r>
      <w:r w:rsidR="00217BFC" w:rsidRPr="00217BFC">
        <w:rPr>
          <w:rFonts w:ascii="Book Antiqua" w:hAnsi="Book Antiqua"/>
          <w:b/>
          <w:sz w:val="24"/>
          <w:szCs w:val="24"/>
        </w:rPr>
        <w:t>Budowa ścieżek pieszo-rowerowych na terenie gminy Choceń</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Typ działania: inwestycyjne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pośredni</w:t>
      </w:r>
    </w:p>
    <w:p w:rsidR="007F6585" w:rsidRPr="00553E1B" w:rsidRDefault="00F720F4" w:rsidP="007F6585">
      <w:pPr>
        <w:spacing w:after="0" w:line="360" w:lineRule="auto"/>
        <w:jc w:val="both"/>
        <w:rPr>
          <w:rFonts w:ascii="Book Antiqua" w:hAnsi="Book Antiqua"/>
          <w:color w:val="000000"/>
          <w:sz w:val="24"/>
          <w:szCs w:val="24"/>
        </w:rPr>
      </w:pPr>
      <w:r>
        <w:rPr>
          <w:rFonts w:ascii="Book Antiqua" w:hAnsi="Book Antiqua"/>
          <w:sz w:val="24"/>
          <w:szCs w:val="24"/>
        </w:rPr>
        <w:t xml:space="preserve">Szacowany efekt redukcji </w:t>
      </w:r>
      <w:r w:rsidRPr="00553E1B">
        <w:rPr>
          <w:rFonts w:ascii="Book Antiqua" w:hAnsi="Book Antiqua"/>
          <w:color w:val="000000"/>
          <w:sz w:val="24"/>
          <w:szCs w:val="24"/>
        </w:rPr>
        <w:t>energii cieplnej</w:t>
      </w:r>
      <w:r w:rsidR="005852E6" w:rsidRPr="00553E1B">
        <w:rPr>
          <w:rFonts w:ascii="Book Antiqua" w:hAnsi="Book Antiqua"/>
          <w:color w:val="000000"/>
          <w:sz w:val="24"/>
          <w:szCs w:val="24"/>
        </w:rPr>
        <w:t>: -</w:t>
      </w:r>
    </w:p>
    <w:p w:rsidR="007F6585" w:rsidRPr="00553E1B" w:rsidRDefault="00E71DEB"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Szacowany efekt redukcji energii elektrycznej</w:t>
      </w:r>
      <w:r w:rsidR="007F6585" w:rsidRPr="00553E1B">
        <w:rPr>
          <w:rFonts w:ascii="Book Antiqua" w:hAnsi="Book Antiqua"/>
          <w:color w:val="000000"/>
          <w:sz w:val="24"/>
          <w:szCs w:val="24"/>
        </w:rPr>
        <w:t xml:space="preserve">: </w:t>
      </w:r>
      <w:r w:rsidR="00FF096E" w:rsidRPr="00553E1B">
        <w:rPr>
          <w:rFonts w:ascii="Book Antiqua" w:hAnsi="Book Antiqua"/>
          <w:color w:val="000000"/>
          <w:sz w:val="24"/>
          <w:szCs w:val="24"/>
        </w:rPr>
        <w:t>-</w:t>
      </w:r>
    </w:p>
    <w:p w:rsidR="007F6585" w:rsidRPr="00553E1B" w:rsidRDefault="00E71DEB"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Szacowany efekt redukcji CO</w:t>
      </w:r>
      <w:r w:rsidRPr="00553E1B">
        <w:rPr>
          <w:rFonts w:ascii="Book Antiqua" w:hAnsi="Book Antiqua"/>
          <w:color w:val="000000"/>
          <w:sz w:val="24"/>
          <w:szCs w:val="24"/>
          <w:vertAlign w:val="subscript"/>
        </w:rPr>
        <w:t>2</w:t>
      </w:r>
      <w:r w:rsidR="00D51AE7" w:rsidRPr="00553E1B">
        <w:rPr>
          <w:rFonts w:ascii="Book Antiqua" w:hAnsi="Book Antiqua"/>
          <w:color w:val="000000"/>
          <w:sz w:val="24"/>
          <w:szCs w:val="24"/>
        </w:rPr>
        <w:t>: 0,7 Mg CO</w:t>
      </w:r>
      <w:r w:rsidR="00D51AE7" w:rsidRPr="00553E1B">
        <w:rPr>
          <w:rFonts w:ascii="Book Antiqua" w:hAnsi="Book Antiqua"/>
          <w:color w:val="000000"/>
          <w:sz w:val="24"/>
          <w:szCs w:val="24"/>
          <w:vertAlign w:val="subscript"/>
        </w:rPr>
        <w:t>2/</w:t>
      </w:r>
      <w:r w:rsidR="00D51AE7" w:rsidRPr="00553E1B">
        <w:rPr>
          <w:rFonts w:ascii="Book Antiqua" w:hAnsi="Book Antiqua"/>
          <w:color w:val="000000"/>
          <w:sz w:val="24"/>
          <w:szCs w:val="24"/>
        </w:rPr>
        <w:t>rok</w:t>
      </w:r>
    </w:p>
    <w:p w:rsidR="007F6585" w:rsidRPr="00553E1B" w:rsidRDefault="007F6585"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 xml:space="preserve">Szacowany koszt: </w:t>
      </w:r>
      <w:r w:rsidR="00217BFC">
        <w:rPr>
          <w:rFonts w:ascii="Book Antiqua" w:hAnsi="Book Antiqua"/>
          <w:color w:val="000000"/>
          <w:sz w:val="24"/>
          <w:szCs w:val="24"/>
        </w:rPr>
        <w:t>572 000</w:t>
      </w:r>
      <w:r w:rsidR="00F25ABA" w:rsidRPr="00553E1B">
        <w:rPr>
          <w:rFonts w:ascii="Book Antiqua" w:hAnsi="Book Antiqua"/>
          <w:color w:val="000000"/>
          <w:sz w:val="24"/>
          <w:szCs w:val="24"/>
        </w:rPr>
        <w:t xml:space="preserve">,00 zł </w:t>
      </w:r>
    </w:p>
    <w:p w:rsidR="007F6585" w:rsidRPr="00553E1B" w:rsidRDefault="007F6585"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Termin realizacji: 2017 – 2018</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Odpowiedzialny za realizację: Gmina Choceń</w:t>
      </w:r>
      <w:r w:rsidR="00416545">
        <w:rPr>
          <w:rFonts w:ascii="Book Antiqua" w:hAnsi="Book Antiqua"/>
          <w:sz w:val="24"/>
          <w:szCs w:val="24"/>
        </w:rPr>
        <w:t>.</w:t>
      </w:r>
      <w:r>
        <w:rPr>
          <w:rFonts w:ascii="Book Antiqua" w:hAnsi="Book Antiqua"/>
          <w:sz w:val="24"/>
          <w:szCs w:val="24"/>
        </w:rPr>
        <w:t xml:space="preserve"> </w:t>
      </w:r>
    </w:p>
    <w:p w:rsidR="000E6BDC" w:rsidRPr="00504B56" w:rsidRDefault="000E6BDC" w:rsidP="000E6BDC">
      <w:pPr>
        <w:spacing w:after="0" w:line="360" w:lineRule="auto"/>
        <w:jc w:val="both"/>
        <w:rPr>
          <w:rFonts w:ascii="Book Antiqua" w:hAnsi="Book Antiqua"/>
          <w:sz w:val="24"/>
          <w:szCs w:val="24"/>
        </w:rPr>
      </w:pPr>
      <w:r w:rsidRPr="00504B56">
        <w:rPr>
          <w:rFonts w:ascii="Book Antiqua" w:hAnsi="Book Antiqua"/>
          <w:sz w:val="24"/>
          <w:szCs w:val="24"/>
        </w:rPr>
        <w:t>Metodyka:</w:t>
      </w:r>
    </w:p>
    <w:p w:rsidR="000E6BDC" w:rsidRPr="00504B56" w:rsidRDefault="000E6BDC" w:rsidP="000E6BDC">
      <w:pPr>
        <w:numPr>
          <w:ilvl w:val="0"/>
          <w:numId w:val="54"/>
        </w:numPr>
        <w:spacing w:after="0" w:line="360" w:lineRule="auto"/>
        <w:jc w:val="both"/>
        <w:rPr>
          <w:rFonts w:ascii="Book Antiqua" w:hAnsi="Book Antiqua"/>
          <w:sz w:val="24"/>
          <w:szCs w:val="24"/>
        </w:rPr>
      </w:pPr>
      <w:r w:rsidRPr="00504B56">
        <w:rPr>
          <w:rFonts w:ascii="Book Antiqua" w:hAnsi="Book Antiqua"/>
          <w:sz w:val="24"/>
          <w:szCs w:val="24"/>
        </w:rPr>
        <w:t>Metodyka dla programu Gazela – Niskoemisyjny transport miejski</w:t>
      </w:r>
    </w:p>
    <w:p w:rsidR="000E6BDC" w:rsidRPr="00504B56" w:rsidRDefault="000E6BDC" w:rsidP="000E6BDC">
      <w:pPr>
        <w:numPr>
          <w:ilvl w:val="0"/>
          <w:numId w:val="54"/>
        </w:numPr>
        <w:spacing w:after="0" w:line="360" w:lineRule="auto"/>
        <w:jc w:val="both"/>
        <w:rPr>
          <w:rFonts w:ascii="Book Antiqua" w:hAnsi="Book Antiqua"/>
          <w:sz w:val="24"/>
          <w:szCs w:val="24"/>
        </w:rPr>
      </w:pPr>
      <w:r w:rsidRPr="00504B56">
        <w:rPr>
          <w:rFonts w:ascii="Book Antiqua" w:hAnsi="Book Antiqua"/>
          <w:sz w:val="24"/>
          <w:szCs w:val="24"/>
        </w:rPr>
        <w:t>ECF – określenie skali redukcji CO</w:t>
      </w:r>
      <w:r w:rsidRPr="00504B56">
        <w:rPr>
          <w:rFonts w:ascii="Book Antiqua" w:hAnsi="Book Antiqua"/>
          <w:sz w:val="24"/>
          <w:szCs w:val="24"/>
          <w:vertAlign w:val="subscript"/>
        </w:rPr>
        <w:t>2</w:t>
      </w:r>
      <w:r w:rsidRPr="00504B56">
        <w:rPr>
          <w:rFonts w:ascii="Book Antiqua" w:hAnsi="Book Antiqua"/>
          <w:sz w:val="24"/>
          <w:szCs w:val="24"/>
        </w:rPr>
        <w:t xml:space="preserve"> dzięki rowerom</w:t>
      </w:r>
    </w:p>
    <w:p w:rsidR="007F6585" w:rsidRPr="007A1CD1" w:rsidRDefault="007F6585" w:rsidP="007F6585">
      <w:pPr>
        <w:spacing w:after="0" w:line="360" w:lineRule="auto"/>
        <w:jc w:val="both"/>
        <w:rPr>
          <w:rFonts w:ascii="Book Antiqua" w:hAnsi="Book Antiqua"/>
          <w:b/>
          <w:sz w:val="24"/>
          <w:szCs w:val="24"/>
        </w:rPr>
      </w:pPr>
      <w:r w:rsidRPr="007A1CD1">
        <w:rPr>
          <w:rFonts w:ascii="Book Antiqua" w:hAnsi="Book Antiqua"/>
          <w:b/>
          <w:sz w:val="24"/>
          <w:szCs w:val="24"/>
        </w:rPr>
        <w:t xml:space="preserve">Zadanie 5. Roboty nawierzchniowe bitumiczne dróg gminnych </w:t>
      </w:r>
    </w:p>
    <w:p w:rsidR="007F6585" w:rsidRPr="00553E1B" w:rsidRDefault="007F6585" w:rsidP="007F6585">
      <w:pPr>
        <w:spacing w:after="0" w:line="360" w:lineRule="auto"/>
        <w:jc w:val="both"/>
        <w:rPr>
          <w:rFonts w:ascii="Book Antiqua" w:hAnsi="Book Antiqua"/>
          <w:color w:val="000000"/>
          <w:sz w:val="24"/>
          <w:szCs w:val="24"/>
        </w:rPr>
      </w:pPr>
      <w:r>
        <w:rPr>
          <w:rFonts w:ascii="Book Antiqua" w:hAnsi="Book Antiqua"/>
          <w:sz w:val="24"/>
          <w:szCs w:val="24"/>
        </w:rPr>
        <w:t xml:space="preserve">Typ działania: inwestycyjne </w:t>
      </w:r>
    </w:p>
    <w:p w:rsidR="007F6585" w:rsidRPr="00553E1B" w:rsidRDefault="007F6585"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Wpływ na redukcję emisji CO</w:t>
      </w:r>
      <w:r w:rsidRPr="00553E1B">
        <w:rPr>
          <w:rFonts w:ascii="Book Antiqua" w:hAnsi="Book Antiqua"/>
          <w:color w:val="000000"/>
          <w:sz w:val="24"/>
          <w:szCs w:val="24"/>
          <w:vertAlign w:val="subscript"/>
        </w:rPr>
        <w:t>2</w:t>
      </w:r>
      <w:r w:rsidRPr="00553E1B">
        <w:rPr>
          <w:rFonts w:ascii="Book Antiqua" w:hAnsi="Book Antiqua"/>
          <w:color w:val="000000"/>
          <w:sz w:val="24"/>
          <w:szCs w:val="24"/>
        </w:rPr>
        <w:t>: bezpośredni</w:t>
      </w:r>
    </w:p>
    <w:p w:rsidR="007F6585" w:rsidRPr="00553E1B" w:rsidRDefault="00F720F4"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Szacowany</w:t>
      </w:r>
      <w:r w:rsidR="00256CBA">
        <w:rPr>
          <w:rFonts w:ascii="Book Antiqua" w:hAnsi="Book Antiqua"/>
          <w:color w:val="000000"/>
          <w:sz w:val="24"/>
          <w:szCs w:val="24"/>
        </w:rPr>
        <w:t xml:space="preserve"> efekt redukcji energii : 0,5 MWh/rok</w:t>
      </w:r>
    </w:p>
    <w:p w:rsidR="007F6585" w:rsidRPr="00553E1B" w:rsidRDefault="00E71DEB"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Szacowany efekt redukcji energii elektrycznej</w:t>
      </w:r>
      <w:r w:rsidR="005852E6" w:rsidRPr="00553E1B">
        <w:rPr>
          <w:rFonts w:ascii="Book Antiqua" w:hAnsi="Book Antiqua"/>
          <w:color w:val="000000"/>
          <w:sz w:val="24"/>
          <w:szCs w:val="24"/>
        </w:rPr>
        <w:t xml:space="preserve">: </w:t>
      </w:r>
      <w:r w:rsidR="007F6585" w:rsidRPr="00553E1B">
        <w:rPr>
          <w:rFonts w:ascii="Book Antiqua" w:hAnsi="Book Antiqua"/>
          <w:color w:val="000000"/>
          <w:sz w:val="24"/>
          <w:szCs w:val="24"/>
        </w:rPr>
        <w:t xml:space="preserve">- </w:t>
      </w:r>
    </w:p>
    <w:p w:rsidR="007F6585" w:rsidRPr="00553E1B" w:rsidRDefault="00E71DEB"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Szacowany efekt redukcji CO</w:t>
      </w:r>
      <w:r w:rsidRPr="00553E1B">
        <w:rPr>
          <w:rFonts w:ascii="Book Antiqua" w:hAnsi="Book Antiqua"/>
          <w:color w:val="000000"/>
          <w:sz w:val="24"/>
          <w:szCs w:val="24"/>
          <w:vertAlign w:val="subscript"/>
        </w:rPr>
        <w:t>2</w:t>
      </w:r>
      <w:r w:rsidR="007F6585" w:rsidRPr="00553E1B">
        <w:rPr>
          <w:rFonts w:ascii="Book Antiqua" w:hAnsi="Book Antiqua"/>
          <w:color w:val="000000"/>
          <w:sz w:val="24"/>
          <w:szCs w:val="24"/>
        </w:rPr>
        <w:t>:</w:t>
      </w:r>
      <w:r w:rsidR="00314FCC">
        <w:rPr>
          <w:rFonts w:ascii="Book Antiqua" w:hAnsi="Book Antiqua"/>
          <w:color w:val="000000"/>
          <w:sz w:val="24"/>
          <w:szCs w:val="24"/>
        </w:rPr>
        <w:t xml:space="preserve"> 132,7</w:t>
      </w:r>
      <w:r w:rsidR="0085247E" w:rsidRPr="00553E1B">
        <w:rPr>
          <w:rFonts w:ascii="Book Antiqua" w:hAnsi="Book Antiqua"/>
          <w:color w:val="000000"/>
          <w:sz w:val="24"/>
          <w:szCs w:val="24"/>
        </w:rPr>
        <w:t xml:space="preserve"> </w:t>
      </w:r>
      <w:r w:rsidR="007F6585" w:rsidRPr="00553E1B">
        <w:rPr>
          <w:rFonts w:ascii="Book Antiqua" w:hAnsi="Book Antiqua"/>
          <w:color w:val="000000"/>
          <w:sz w:val="24"/>
          <w:szCs w:val="24"/>
        </w:rPr>
        <w:t>Mg CO</w:t>
      </w:r>
      <w:r w:rsidR="007F6585" w:rsidRPr="00553E1B">
        <w:rPr>
          <w:rFonts w:ascii="Book Antiqua" w:hAnsi="Book Antiqua"/>
          <w:color w:val="000000"/>
          <w:sz w:val="24"/>
          <w:szCs w:val="24"/>
          <w:vertAlign w:val="subscript"/>
        </w:rPr>
        <w:t>2/</w:t>
      </w:r>
      <w:r w:rsidR="007F6585" w:rsidRPr="00553E1B">
        <w:rPr>
          <w:rFonts w:ascii="Book Antiqua" w:hAnsi="Book Antiqua"/>
          <w:color w:val="000000"/>
          <w:sz w:val="24"/>
          <w:szCs w:val="24"/>
        </w:rPr>
        <w:t>rok</w:t>
      </w:r>
    </w:p>
    <w:p w:rsidR="007F6585" w:rsidRPr="00553E1B" w:rsidRDefault="007F6585"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 xml:space="preserve">Szacowany koszt: </w:t>
      </w:r>
      <w:r w:rsidR="00F25ABA" w:rsidRPr="00553E1B">
        <w:rPr>
          <w:rFonts w:ascii="Book Antiqua" w:hAnsi="Book Antiqua"/>
          <w:color w:val="000000"/>
          <w:sz w:val="24"/>
          <w:szCs w:val="24"/>
        </w:rPr>
        <w:t xml:space="preserve">2 000 000,00 zł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Termin realizacji: 2016 – 2018 </w:t>
      </w:r>
    </w:p>
    <w:p w:rsidR="006C5811" w:rsidRDefault="007F6585" w:rsidP="007F6585">
      <w:pPr>
        <w:spacing w:after="0" w:line="360" w:lineRule="auto"/>
        <w:jc w:val="both"/>
        <w:rPr>
          <w:rFonts w:ascii="Book Antiqua" w:hAnsi="Book Antiqua"/>
          <w:sz w:val="24"/>
          <w:szCs w:val="24"/>
        </w:rPr>
      </w:pPr>
      <w:r>
        <w:rPr>
          <w:rFonts w:ascii="Book Antiqua" w:hAnsi="Book Antiqua"/>
          <w:sz w:val="24"/>
          <w:szCs w:val="24"/>
        </w:rPr>
        <w:t>Odpowiedzialny za realizację: Gmina Choceń</w:t>
      </w:r>
      <w:r w:rsidR="00416545">
        <w:rPr>
          <w:rFonts w:ascii="Book Antiqua" w:hAnsi="Book Antiqua"/>
          <w:sz w:val="24"/>
          <w:szCs w:val="24"/>
        </w:rPr>
        <w:t>.</w:t>
      </w:r>
      <w:r>
        <w:rPr>
          <w:rFonts w:ascii="Book Antiqua" w:hAnsi="Book Antiqua"/>
          <w:sz w:val="24"/>
          <w:szCs w:val="24"/>
        </w:rPr>
        <w:t xml:space="preserve"> </w:t>
      </w:r>
    </w:p>
    <w:p w:rsidR="00255FF3" w:rsidRDefault="00255FF3" w:rsidP="007F6585">
      <w:pPr>
        <w:spacing w:after="0" w:line="360" w:lineRule="auto"/>
        <w:jc w:val="both"/>
        <w:rPr>
          <w:rFonts w:ascii="Book Antiqua" w:hAnsi="Book Antiqua"/>
          <w:sz w:val="24"/>
          <w:szCs w:val="24"/>
        </w:rPr>
      </w:pPr>
    </w:p>
    <w:p w:rsidR="007F6585" w:rsidRPr="003E3E9C" w:rsidRDefault="007F6585" w:rsidP="004612F0">
      <w:pPr>
        <w:shd w:val="clear" w:color="auto" w:fill="CCFF66"/>
        <w:spacing w:after="0" w:line="360" w:lineRule="auto"/>
        <w:jc w:val="both"/>
        <w:rPr>
          <w:rFonts w:ascii="Book Antiqua" w:hAnsi="Book Antiqua"/>
          <w:b/>
          <w:sz w:val="24"/>
          <w:szCs w:val="24"/>
        </w:rPr>
      </w:pPr>
      <w:r w:rsidRPr="003E3E9C">
        <w:rPr>
          <w:rFonts w:ascii="Book Antiqua" w:hAnsi="Book Antiqua"/>
          <w:b/>
          <w:sz w:val="24"/>
          <w:szCs w:val="24"/>
        </w:rPr>
        <w:t xml:space="preserve">BUDYNKI MIESZKALNE </w:t>
      </w:r>
    </w:p>
    <w:p w:rsidR="007F6585" w:rsidRDefault="007F6585" w:rsidP="007F6585">
      <w:pPr>
        <w:spacing w:after="0" w:line="360" w:lineRule="auto"/>
        <w:jc w:val="both"/>
        <w:rPr>
          <w:rFonts w:ascii="Book Antiqua" w:hAnsi="Book Antiqua"/>
          <w:b/>
          <w:sz w:val="24"/>
          <w:szCs w:val="24"/>
        </w:rPr>
      </w:pPr>
      <w:r w:rsidRPr="00A12A2F">
        <w:rPr>
          <w:rFonts w:ascii="Book Antiqua" w:hAnsi="Book Antiqua"/>
          <w:b/>
          <w:sz w:val="24"/>
          <w:szCs w:val="24"/>
        </w:rPr>
        <w:t>Zad</w:t>
      </w:r>
      <w:r>
        <w:rPr>
          <w:rFonts w:ascii="Book Antiqua" w:hAnsi="Book Antiqua"/>
          <w:b/>
          <w:sz w:val="24"/>
          <w:szCs w:val="24"/>
        </w:rPr>
        <w:t>a</w:t>
      </w:r>
      <w:r w:rsidRPr="00A12A2F">
        <w:rPr>
          <w:rFonts w:ascii="Book Antiqua" w:hAnsi="Book Antiqua"/>
          <w:b/>
          <w:sz w:val="24"/>
          <w:szCs w:val="24"/>
        </w:rPr>
        <w:t>nie 1</w:t>
      </w:r>
      <w:r w:rsidR="00217BFC">
        <w:rPr>
          <w:rFonts w:ascii="Book Antiqua" w:hAnsi="Book Antiqua"/>
          <w:b/>
          <w:sz w:val="24"/>
          <w:szCs w:val="24"/>
        </w:rPr>
        <w:t>2</w:t>
      </w:r>
      <w:r w:rsidRPr="00A12A2F">
        <w:rPr>
          <w:rFonts w:ascii="Book Antiqua" w:hAnsi="Book Antiqua"/>
          <w:b/>
          <w:sz w:val="24"/>
          <w:szCs w:val="24"/>
        </w:rPr>
        <w:t xml:space="preserve">. Termomodernizacja budynków mieszkalnych </w:t>
      </w:r>
    </w:p>
    <w:p w:rsidR="00D50ED7"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Typ działania: inwestycyjne </w:t>
      </w:r>
    </w:p>
    <w:p w:rsidR="000E6BDC" w:rsidRDefault="000E6BDC" w:rsidP="007F6585">
      <w:pPr>
        <w:spacing w:after="0" w:line="360" w:lineRule="auto"/>
        <w:jc w:val="both"/>
        <w:rPr>
          <w:rFonts w:ascii="Book Antiqua" w:hAnsi="Book Antiqua"/>
          <w:sz w:val="24"/>
          <w:szCs w:val="24"/>
        </w:rPr>
      </w:pPr>
      <w:r>
        <w:rPr>
          <w:rFonts w:ascii="Book Antiqua" w:hAnsi="Book Antiqua"/>
          <w:sz w:val="24"/>
          <w:szCs w:val="24"/>
        </w:rPr>
        <w:t>Założono termomodernizację 80 budynków</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bezpośredni</w:t>
      </w:r>
    </w:p>
    <w:p w:rsidR="007F6585" w:rsidRPr="00504B56" w:rsidRDefault="00F720F4" w:rsidP="00255FF3">
      <w:pPr>
        <w:tabs>
          <w:tab w:val="left" w:pos="4536"/>
        </w:tabs>
        <w:spacing w:after="0" w:line="360" w:lineRule="auto"/>
        <w:jc w:val="both"/>
        <w:rPr>
          <w:rFonts w:ascii="Book Antiqua" w:hAnsi="Book Antiqua"/>
          <w:sz w:val="24"/>
          <w:szCs w:val="24"/>
        </w:rPr>
      </w:pPr>
      <w:r w:rsidRPr="000E6BDC">
        <w:rPr>
          <w:rFonts w:ascii="Book Antiqua" w:hAnsi="Book Antiqua"/>
          <w:sz w:val="24"/>
          <w:szCs w:val="24"/>
        </w:rPr>
        <w:t>Szacowany efekt redukcji energii cieplnej</w:t>
      </w:r>
      <w:r w:rsidR="0085247E" w:rsidRPr="000E6BDC">
        <w:rPr>
          <w:rFonts w:ascii="Book Antiqua" w:hAnsi="Book Antiqua"/>
          <w:sz w:val="24"/>
          <w:szCs w:val="24"/>
        </w:rPr>
        <w:t xml:space="preserve">: </w:t>
      </w:r>
      <w:r w:rsidR="00255FF3" w:rsidRPr="00504B56">
        <w:rPr>
          <w:rFonts w:ascii="Book Antiqua" w:hAnsi="Book Antiqua"/>
          <w:sz w:val="24"/>
          <w:szCs w:val="24"/>
        </w:rPr>
        <w:t>1</w:t>
      </w:r>
      <w:r w:rsidR="002970C4">
        <w:rPr>
          <w:rFonts w:ascii="Book Antiqua" w:hAnsi="Book Antiqua"/>
          <w:sz w:val="24"/>
          <w:szCs w:val="24"/>
        </w:rPr>
        <w:t> </w:t>
      </w:r>
      <w:r w:rsidR="00255FF3" w:rsidRPr="00504B56">
        <w:rPr>
          <w:rFonts w:ascii="Book Antiqua" w:hAnsi="Book Antiqua"/>
          <w:sz w:val="24"/>
          <w:szCs w:val="24"/>
        </w:rPr>
        <w:t>475</w:t>
      </w:r>
      <w:r w:rsidR="002970C4">
        <w:rPr>
          <w:rFonts w:ascii="Book Antiqua" w:hAnsi="Book Antiqua"/>
          <w:sz w:val="24"/>
          <w:szCs w:val="24"/>
        </w:rPr>
        <w:t>,2</w:t>
      </w:r>
      <w:r w:rsidR="00255FF3" w:rsidRPr="00504B56">
        <w:rPr>
          <w:rFonts w:ascii="Book Antiqua" w:hAnsi="Book Antiqua"/>
          <w:sz w:val="24"/>
          <w:szCs w:val="24"/>
        </w:rPr>
        <w:t xml:space="preserve"> MWh</w:t>
      </w:r>
      <w:r w:rsidR="0085247E" w:rsidRPr="00504B56">
        <w:rPr>
          <w:rFonts w:ascii="Book Antiqua" w:hAnsi="Book Antiqua"/>
          <w:sz w:val="24"/>
          <w:szCs w:val="24"/>
        </w:rPr>
        <w:t>/rok</w:t>
      </w:r>
    </w:p>
    <w:p w:rsidR="007F6585" w:rsidRPr="00504B56" w:rsidRDefault="00E71DEB" w:rsidP="007F6585">
      <w:pPr>
        <w:spacing w:after="0" w:line="360" w:lineRule="auto"/>
        <w:jc w:val="both"/>
        <w:rPr>
          <w:rFonts w:ascii="Book Antiqua" w:hAnsi="Book Antiqua"/>
          <w:sz w:val="24"/>
          <w:szCs w:val="24"/>
        </w:rPr>
      </w:pPr>
      <w:r w:rsidRPr="00504B56">
        <w:rPr>
          <w:rFonts w:ascii="Book Antiqua" w:hAnsi="Book Antiqua"/>
          <w:sz w:val="24"/>
          <w:szCs w:val="24"/>
        </w:rPr>
        <w:lastRenderedPageBreak/>
        <w:t>Szacowany efekt redukcji energii elektrycznej</w:t>
      </w:r>
      <w:r w:rsidR="007F6585" w:rsidRPr="00504B56">
        <w:rPr>
          <w:rFonts w:ascii="Book Antiqua" w:hAnsi="Book Antiqua"/>
          <w:sz w:val="24"/>
          <w:szCs w:val="24"/>
        </w:rPr>
        <w:t xml:space="preserve">:  - </w:t>
      </w:r>
    </w:p>
    <w:p w:rsidR="007F6585" w:rsidRPr="00504B56" w:rsidRDefault="00E71DEB" w:rsidP="007F6585">
      <w:pPr>
        <w:spacing w:after="0" w:line="360" w:lineRule="auto"/>
        <w:jc w:val="both"/>
        <w:rPr>
          <w:rFonts w:ascii="Book Antiqua" w:hAnsi="Book Antiqua"/>
          <w:sz w:val="24"/>
          <w:szCs w:val="24"/>
        </w:rPr>
      </w:pPr>
      <w:r w:rsidRPr="00504B56">
        <w:rPr>
          <w:rFonts w:ascii="Book Antiqua" w:hAnsi="Book Antiqua"/>
          <w:sz w:val="24"/>
          <w:szCs w:val="24"/>
        </w:rPr>
        <w:t>Szacowany efekt redukcji CO</w:t>
      </w:r>
      <w:r w:rsidRPr="00504B56">
        <w:rPr>
          <w:rFonts w:ascii="Book Antiqua" w:hAnsi="Book Antiqua"/>
          <w:sz w:val="24"/>
          <w:szCs w:val="24"/>
          <w:vertAlign w:val="subscript"/>
        </w:rPr>
        <w:t>2</w:t>
      </w:r>
      <w:r w:rsidR="007F6585" w:rsidRPr="00504B56">
        <w:rPr>
          <w:rFonts w:ascii="Book Antiqua" w:hAnsi="Book Antiqua"/>
          <w:sz w:val="24"/>
          <w:szCs w:val="24"/>
        </w:rPr>
        <w:t>:</w:t>
      </w:r>
      <w:r w:rsidR="0085247E" w:rsidRPr="00504B56">
        <w:rPr>
          <w:rFonts w:ascii="Book Antiqua" w:hAnsi="Book Antiqua"/>
          <w:sz w:val="24"/>
          <w:szCs w:val="24"/>
        </w:rPr>
        <w:t xml:space="preserve"> 5</w:t>
      </w:r>
      <w:r w:rsidR="00255FF3" w:rsidRPr="00504B56">
        <w:rPr>
          <w:rFonts w:ascii="Book Antiqua" w:hAnsi="Book Antiqua"/>
          <w:sz w:val="24"/>
          <w:szCs w:val="24"/>
        </w:rPr>
        <w:t>02</w:t>
      </w:r>
      <w:r w:rsidR="00C37F91">
        <w:rPr>
          <w:rFonts w:ascii="Book Antiqua" w:hAnsi="Book Antiqua"/>
          <w:sz w:val="24"/>
          <w:szCs w:val="24"/>
        </w:rPr>
        <w:t>,4</w:t>
      </w:r>
      <w:r w:rsidR="0085247E" w:rsidRPr="00504B56">
        <w:rPr>
          <w:rFonts w:ascii="Book Antiqua" w:hAnsi="Book Antiqua"/>
          <w:sz w:val="24"/>
          <w:szCs w:val="24"/>
        </w:rPr>
        <w:t xml:space="preserve"> </w:t>
      </w:r>
      <w:r w:rsidR="007F6585" w:rsidRPr="00504B56">
        <w:rPr>
          <w:rFonts w:ascii="Book Antiqua" w:hAnsi="Book Antiqua"/>
          <w:sz w:val="24"/>
          <w:szCs w:val="24"/>
        </w:rPr>
        <w:t>Mg CO</w:t>
      </w:r>
      <w:r w:rsidR="007F6585" w:rsidRPr="00504B56">
        <w:rPr>
          <w:rFonts w:ascii="Book Antiqua" w:hAnsi="Book Antiqua"/>
          <w:sz w:val="24"/>
          <w:szCs w:val="24"/>
          <w:vertAlign w:val="subscript"/>
        </w:rPr>
        <w:t>2/</w:t>
      </w:r>
      <w:r w:rsidR="007F6585" w:rsidRPr="00504B56">
        <w:rPr>
          <w:rFonts w:ascii="Book Antiqua" w:hAnsi="Book Antiqua"/>
          <w:sz w:val="24"/>
          <w:szCs w:val="24"/>
        </w:rPr>
        <w:t>rok</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F25ABA">
        <w:rPr>
          <w:rFonts w:ascii="Book Antiqua" w:hAnsi="Book Antiqua"/>
          <w:sz w:val="24"/>
          <w:szCs w:val="24"/>
        </w:rPr>
        <w:t>2 000 000,00 zł</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Termin realizacji: 2016 – 2020</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Odpowiedzialny za realizację: </w:t>
      </w:r>
      <w:r w:rsidR="00416545">
        <w:rPr>
          <w:rFonts w:ascii="Book Antiqua" w:hAnsi="Book Antiqua"/>
          <w:sz w:val="24"/>
          <w:szCs w:val="24"/>
        </w:rPr>
        <w:t>i</w:t>
      </w:r>
      <w:r>
        <w:rPr>
          <w:rFonts w:ascii="Book Antiqua" w:hAnsi="Book Antiqua"/>
          <w:sz w:val="24"/>
          <w:szCs w:val="24"/>
        </w:rPr>
        <w:t xml:space="preserve">nwestorzy prywatni, </w:t>
      </w:r>
      <w:r w:rsidR="00416545">
        <w:rPr>
          <w:rFonts w:ascii="Book Antiqua" w:hAnsi="Book Antiqua"/>
          <w:sz w:val="24"/>
          <w:szCs w:val="24"/>
        </w:rPr>
        <w:t>s</w:t>
      </w:r>
      <w:r>
        <w:rPr>
          <w:rFonts w:ascii="Book Antiqua" w:hAnsi="Book Antiqua"/>
          <w:sz w:val="24"/>
          <w:szCs w:val="24"/>
        </w:rPr>
        <w:t>półdzielnie mieszkaniowe, wspólnoty</w:t>
      </w:r>
      <w:r w:rsidR="00416545">
        <w:rPr>
          <w:rFonts w:ascii="Book Antiqua" w:hAnsi="Book Antiqua"/>
          <w:sz w:val="24"/>
          <w:szCs w:val="24"/>
        </w:rPr>
        <w:t>.</w:t>
      </w:r>
      <w:r>
        <w:rPr>
          <w:rFonts w:ascii="Book Antiqua" w:hAnsi="Book Antiqua"/>
          <w:sz w:val="24"/>
          <w:szCs w:val="24"/>
        </w:rPr>
        <w:t xml:space="preserve"> </w:t>
      </w:r>
    </w:p>
    <w:p w:rsidR="007F6585" w:rsidRPr="005F3275" w:rsidRDefault="007F6585" w:rsidP="007F6585">
      <w:pPr>
        <w:spacing w:after="0" w:line="360" w:lineRule="auto"/>
        <w:jc w:val="both"/>
        <w:rPr>
          <w:rFonts w:ascii="Book Antiqua" w:hAnsi="Book Antiqua"/>
          <w:b/>
          <w:sz w:val="24"/>
          <w:szCs w:val="24"/>
        </w:rPr>
      </w:pPr>
      <w:r w:rsidRPr="005F3275">
        <w:rPr>
          <w:rFonts w:ascii="Book Antiqua" w:hAnsi="Book Antiqua"/>
          <w:b/>
          <w:sz w:val="24"/>
          <w:szCs w:val="24"/>
        </w:rPr>
        <w:t>Zadanie 1</w:t>
      </w:r>
      <w:r w:rsidR="00217BFC">
        <w:rPr>
          <w:rFonts w:ascii="Book Antiqua" w:hAnsi="Book Antiqua"/>
          <w:b/>
          <w:sz w:val="24"/>
          <w:szCs w:val="24"/>
        </w:rPr>
        <w:t>3</w:t>
      </w:r>
      <w:r w:rsidRPr="005F3275">
        <w:rPr>
          <w:rFonts w:ascii="Book Antiqua" w:hAnsi="Book Antiqua"/>
          <w:b/>
          <w:sz w:val="24"/>
          <w:szCs w:val="24"/>
        </w:rPr>
        <w:t xml:space="preserve">. Instalacja OZE w budynkach prywatnych </w:t>
      </w:r>
    </w:p>
    <w:p w:rsidR="007F6585" w:rsidRDefault="002F1F6D" w:rsidP="007F6585">
      <w:pPr>
        <w:spacing w:after="0" w:line="360" w:lineRule="auto"/>
        <w:jc w:val="both"/>
        <w:rPr>
          <w:rFonts w:ascii="Book Antiqua" w:hAnsi="Book Antiqua"/>
          <w:sz w:val="24"/>
          <w:szCs w:val="24"/>
        </w:rPr>
      </w:pPr>
      <w:r>
        <w:rPr>
          <w:rFonts w:ascii="Book Antiqua" w:hAnsi="Book Antiqua"/>
          <w:sz w:val="24"/>
          <w:szCs w:val="24"/>
        </w:rPr>
        <w:t>Typ działania: inwestycyjne:</w:t>
      </w:r>
    </w:p>
    <w:p w:rsidR="007F6585" w:rsidRDefault="00712FBE" w:rsidP="007F6585">
      <w:pPr>
        <w:spacing w:after="0" w:line="360" w:lineRule="auto"/>
        <w:jc w:val="both"/>
        <w:rPr>
          <w:rFonts w:ascii="Book Antiqua" w:hAnsi="Book Antiqua"/>
          <w:sz w:val="24"/>
          <w:szCs w:val="24"/>
        </w:rPr>
      </w:pPr>
      <w:r>
        <w:rPr>
          <w:rFonts w:ascii="Book Antiqua" w:hAnsi="Book Antiqua"/>
          <w:sz w:val="24"/>
          <w:szCs w:val="24"/>
        </w:rPr>
        <w:t>Założono montaż 180</w:t>
      </w:r>
      <w:r w:rsidR="000E6BDC" w:rsidRPr="00504B56">
        <w:rPr>
          <w:rFonts w:ascii="Book Antiqua" w:hAnsi="Book Antiqua"/>
          <w:sz w:val="24"/>
          <w:szCs w:val="24"/>
        </w:rPr>
        <w:t xml:space="preserve"> instalacji solarnych </w:t>
      </w:r>
      <w:r w:rsidR="007F6585">
        <w:rPr>
          <w:rFonts w:ascii="Book Antiqua" w:hAnsi="Book Antiqua"/>
          <w:sz w:val="24"/>
          <w:szCs w:val="24"/>
        </w:rPr>
        <w:t>Wpływ na redukcję emisji CO</w:t>
      </w:r>
      <w:r w:rsidR="007F6585">
        <w:rPr>
          <w:rFonts w:ascii="Book Antiqua" w:hAnsi="Book Antiqua"/>
          <w:sz w:val="24"/>
          <w:szCs w:val="24"/>
          <w:vertAlign w:val="subscript"/>
        </w:rPr>
        <w:t>2</w:t>
      </w:r>
      <w:r w:rsidR="007F6585">
        <w:rPr>
          <w:rFonts w:ascii="Book Antiqua" w:hAnsi="Book Antiqua"/>
          <w:sz w:val="24"/>
          <w:szCs w:val="24"/>
        </w:rPr>
        <w:t>: bezpośredni</w:t>
      </w:r>
    </w:p>
    <w:p w:rsidR="002D469B" w:rsidRPr="00217BFC" w:rsidRDefault="007B6DA0" w:rsidP="007F6585">
      <w:pPr>
        <w:spacing w:after="0" w:line="360" w:lineRule="auto"/>
        <w:jc w:val="both"/>
        <w:rPr>
          <w:rFonts w:ascii="Book Antiqua" w:hAnsi="Book Antiqua"/>
          <w:sz w:val="24"/>
          <w:szCs w:val="24"/>
        </w:rPr>
      </w:pPr>
      <w:r w:rsidRPr="00217BFC">
        <w:rPr>
          <w:rFonts w:ascii="Book Antiqua" w:hAnsi="Book Antiqua"/>
          <w:sz w:val="24"/>
          <w:szCs w:val="24"/>
        </w:rPr>
        <w:t xml:space="preserve">Szacowany efekt zwiększenia udziału energii z OZE: </w:t>
      </w:r>
      <w:r w:rsidR="00712FBE">
        <w:rPr>
          <w:rFonts w:ascii="Book Antiqua" w:hAnsi="Book Antiqua"/>
          <w:sz w:val="24"/>
          <w:szCs w:val="24"/>
        </w:rPr>
        <w:t>333</w:t>
      </w:r>
      <w:r w:rsidR="00C37F91" w:rsidRPr="00217BFC">
        <w:rPr>
          <w:rFonts w:ascii="Book Antiqua" w:hAnsi="Book Antiqua"/>
          <w:sz w:val="24"/>
          <w:szCs w:val="24"/>
        </w:rPr>
        <w:t xml:space="preserve"> </w:t>
      </w:r>
      <w:r w:rsidR="00255FF3" w:rsidRPr="00217BFC">
        <w:rPr>
          <w:rFonts w:ascii="Book Antiqua" w:hAnsi="Book Antiqua"/>
          <w:sz w:val="24"/>
          <w:szCs w:val="24"/>
        </w:rPr>
        <w:t>MWh</w:t>
      </w:r>
      <w:r w:rsidR="003F4726" w:rsidRPr="00217BFC">
        <w:rPr>
          <w:rFonts w:ascii="Book Antiqua" w:hAnsi="Book Antiqua"/>
          <w:sz w:val="24"/>
          <w:szCs w:val="24"/>
        </w:rPr>
        <w:t>/rok</w:t>
      </w:r>
      <w:r w:rsidR="0085247E" w:rsidRPr="00217BFC">
        <w:rPr>
          <w:rFonts w:ascii="Book Antiqua" w:hAnsi="Book Antiqua"/>
          <w:sz w:val="24"/>
          <w:szCs w:val="24"/>
        </w:rPr>
        <w:t xml:space="preserve"> </w:t>
      </w:r>
    </w:p>
    <w:p w:rsidR="007F6585" w:rsidRPr="00217BFC" w:rsidRDefault="00E71DEB" w:rsidP="007F6585">
      <w:pPr>
        <w:spacing w:after="0" w:line="360" w:lineRule="auto"/>
        <w:jc w:val="both"/>
        <w:rPr>
          <w:rFonts w:ascii="Book Antiqua" w:hAnsi="Book Antiqua"/>
          <w:sz w:val="24"/>
          <w:szCs w:val="24"/>
        </w:rPr>
      </w:pPr>
      <w:r w:rsidRPr="00217BFC">
        <w:rPr>
          <w:rFonts w:ascii="Book Antiqua" w:hAnsi="Book Antiqua"/>
          <w:sz w:val="24"/>
          <w:szCs w:val="24"/>
        </w:rPr>
        <w:t>Szacowany efekt redukcji energii elektrycznej</w:t>
      </w:r>
      <w:r w:rsidR="006C5811" w:rsidRPr="00217BFC">
        <w:rPr>
          <w:rFonts w:ascii="Book Antiqua" w:hAnsi="Book Antiqua"/>
          <w:sz w:val="24"/>
          <w:szCs w:val="24"/>
        </w:rPr>
        <w:t xml:space="preserve">: </w:t>
      </w:r>
      <w:r w:rsidR="007F6585" w:rsidRPr="00217BFC">
        <w:rPr>
          <w:rFonts w:ascii="Book Antiqua" w:hAnsi="Book Antiqua"/>
          <w:sz w:val="24"/>
          <w:szCs w:val="24"/>
        </w:rPr>
        <w:t xml:space="preserve">- </w:t>
      </w:r>
    </w:p>
    <w:p w:rsidR="007F6585" w:rsidRPr="00217BFC" w:rsidRDefault="00E71DEB" w:rsidP="007F6585">
      <w:pPr>
        <w:spacing w:after="0" w:line="360" w:lineRule="auto"/>
        <w:jc w:val="both"/>
        <w:rPr>
          <w:rFonts w:ascii="Book Antiqua" w:hAnsi="Book Antiqua"/>
          <w:sz w:val="24"/>
          <w:szCs w:val="24"/>
        </w:rPr>
      </w:pPr>
      <w:r w:rsidRPr="00217BFC">
        <w:rPr>
          <w:rFonts w:ascii="Book Antiqua" w:hAnsi="Book Antiqua"/>
          <w:sz w:val="24"/>
          <w:szCs w:val="24"/>
        </w:rPr>
        <w:t>Szacowany efekt redukcji CO</w:t>
      </w:r>
      <w:r w:rsidRPr="00217BFC">
        <w:rPr>
          <w:rFonts w:ascii="Book Antiqua" w:hAnsi="Book Antiqua"/>
          <w:sz w:val="24"/>
          <w:szCs w:val="24"/>
          <w:vertAlign w:val="subscript"/>
        </w:rPr>
        <w:t>2</w:t>
      </w:r>
      <w:r w:rsidR="007F6585" w:rsidRPr="00217BFC">
        <w:rPr>
          <w:rFonts w:ascii="Book Antiqua" w:hAnsi="Book Antiqua"/>
          <w:sz w:val="24"/>
          <w:szCs w:val="24"/>
        </w:rPr>
        <w:t>:</w:t>
      </w:r>
      <w:r w:rsidR="0085247E" w:rsidRPr="00217BFC">
        <w:rPr>
          <w:rFonts w:ascii="Book Antiqua" w:hAnsi="Book Antiqua"/>
          <w:sz w:val="24"/>
          <w:szCs w:val="24"/>
        </w:rPr>
        <w:t xml:space="preserve"> </w:t>
      </w:r>
      <w:r w:rsidR="00712FBE">
        <w:rPr>
          <w:rFonts w:ascii="Book Antiqua" w:hAnsi="Book Antiqua"/>
          <w:sz w:val="24"/>
          <w:szCs w:val="24"/>
        </w:rPr>
        <w:t>178,25</w:t>
      </w:r>
      <w:r w:rsidR="002573B9" w:rsidRPr="00217BFC">
        <w:rPr>
          <w:rFonts w:ascii="Book Antiqua" w:hAnsi="Book Antiqua"/>
          <w:sz w:val="24"/>
          <w:szCs w:val="24"/>
        </w:rPr>
        <w:t xml:space="preserve"> MgCO</w:t>
      </w:r>
      <w:r w:rsidR="002573B9" w:rsidRPr="00217BFC">
        <w:rPr>
          <w:rFonts w:ascii="Book Antiqua" w:hAnsi="Book Antiqua"/>
          <w:sz w:val="24"/>
          <w:szCs w:val="24"/>
          <w:vertAlign w:val="subscript"/>
        </w:rPr>
        <w:t>2/</w:t>
      </w:r>
      <w:r w:rsidR="002573B9" w:rsidRPr="00217BFC">
        <w:rPr>
          <w:rFonts w:ascii="Book Antiqua" w:hAnsi="Book Antiqua"/>
          <w:sz w:val="24"/>
          <w:szCs w:val="24"/>
        </w:rPr>
        <w:t>rok</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712FBE">
        <w:rPr>
          <w:rFonts w:ascii="Book Antiqua" w:hAnsi="Book Antiqua"/>
          <w:sz w:val="24"/>
          <w:szCs w:val="24"/>
        </w:rPr>
        <w:t>2</w:t>
      </w:r>
      <w:r w:rsidR="00F25ABA">
        <w:rPr>
          <w:rFonts w:ascii="Book Antiqua" w:hAnsi="Book Antiqua"/>
          <w:sz w:val="24"/>
          <w:szCs w:val="24"/>
        </w:rPr>
        <w:t> 000 000,00 zł</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Termin realizacji: 2016 – 2020</w:t>
      </w:r>
    </w:p>
    <w:p w:rsidR="007F6585" w:rsidRPr="00F25ABA"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Odpowiedzialny za realizację: Gmina Choceń, </w:t>
      </w:r>
      <w:r w:rsidR="00416545">
        <w:rPr>
          <w:rFonts w:ascii="Book Antiqua" w:hAnsi="Book Antiqua"/>
          <w:sz w:val="24"/>
          <w:szCs w:val="24"/>
        </w:rPr>
        <w:t>i</w:t>
      </w:r>
      <w:r>
        <w:rPr>
          <w:rFonts w:ascii="Book Antiqua" w:hAnsi="Book Antiqua"/>
          <w:sz w:val="24"/>
          <w:szCs w:val="24"/>
        </w:rPr>
        <w:t xml:space="preserve">nwestorzy prywatni, </w:t>
      </w:r>
      <w:r w:rsidR="00416545">
        <w:rPr>
          <w:rFonts w:ascii="Book Antiqua" w:hAnsi="Book Antiqua"/>
          <w:sz w:val="24"/>
          <w:szCs w:val="24"/>
        </w:rPr>
        <w:t>s</w:t>
      </w:r>
      <w:r>
        <w:rPr>
          <w:rFonts w:ascii="Book Antiqua" w:hAnsi="Book Antiqua"/>
          <w:sz w:val="24"/>
          <w:szCs w:val="24"/>
        </w:rPr>
        <w:t xml:space="preserve">półdzielnie </w:t>
      </w:r>
      <w:r w:rsidRPr="00F25ABA">
        <w:rPr>
          <w:rFonts w:ascii="Book Antiqua" w:hAnsi="Book Antiqua"/>
          <w:sz w:val="24"/>
          <w:szCs w:val="24"/>
        </w:rPr>
        <w:t xml:space="preserve">mieszkaniowe, </w:t>
      </w:r>
      <w:r w:rsidR="00416545">
        <w:rPr>
          <w:rFonts w:ascii="Book Antiqua" w:hAnsi="Book Antiqua"/>
          <w:sz w:val="24"/>
          <w:szCs w:val="24"/>
        </w:rPr>
        <w:t>w</w:t>
      </w:r>
      <w:r w:rsidRPr="00F25ABA">
        <w:rPr>
          <w:rFonts w:ascii="Book Antiqua" w:hAnsi="Book Antiqua"/>
          <w:sz w:val="24"/>
          <w:szCs w:val="24"/>
        </w:rPr>
        <w:t>spólnoty</w:t>
      </w:r>
      <w:r w:rsidR="00416545">
        <w:rPr>
          <w:rFonts w:ascii="Book Antiqua" w:hAnsi="Book Antiqua"/>
          <w:sz w:val="24"/>
          <w:szCs w:val="24"/>
        </w:rPr>
        <w:t>.</w:t>
      </w:r>
      <w:r w:rsidRPr="00F25ABA">
        <w:rPr>
          <w:rFonts w:ascii="Book Antiqua" w:hAnsi="Book Antiqua"/>
          <w:sz w:val="24"/>
          <w:szCs w:val="24"/>
        </w:rPr>
        <w:t xml:space="preserve"> </w:t>
      </w:r>
    </w:p>
    <w:p w:rsidR="007F6585" w:rsidRPr="003E3E9C" w:rsidRDefault="00FD442E" w:rsidP="00FD442E">
      <w:pPr>
        <w:spacing w:after="0" w:line="360" w:lineRule="auto"/>
        <w:jc w:val="both"/>
        <w:rPr>
          <w:rFonts w:ascii="Book Antiqua" w:hAnsi="Book Antiqua"/>
          <w:b/>
          <w:sz w:val="24"/>
          <w:szCs w:val="24"/>
        </w:rPr>
      </w:pPr>
      <w:r>
        <w:rPr>
          <w:rFonts w:ascii="Book Antiqua" w:hAnsi="Book Antiqua"/>
          <w:b/>
          <w:sz w:val="24"/>
          <w:szCs w:val="24"/>
        </w:rPr>
        <w:t xml:space="preserve">Zadanie 4. Gazyfikacja Gminy Choceń </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Typ działania: inwestycyjne </w:t>
      </w:r>
    </w:p>
    <w:p w:rsidR="009E3737" w:rsidRPr="00D369C8" w:rsidRDefault="00AA4E3F" w:rsidP="007F6585">
      <w:pPr>
        <w:spacing w:after="0" w:line="360" w:lineRule="auto"/>
        <w:jc w:val="both"/>
        <w:rPr>
          <w:rFonts w:ascii="Book Antiqua" w:hAnsi="Book Antiqua"/>
          <w:sz w:val="24"/>
          <w:szCs w:val="24"/>
        </w:rPr>
      </w:pPr>
      <w:r w:rsidRPr="00D369C8">
        <w:rPr>
          <w:rFonts w:ascii="Book Antiqua" w:hAnsi="Book Antiqua"/>
          <w:sz w:val="24"/>
          <w:szCs w:val="24"/>
        </w:rPr>
        <w:t>Założono gazyfikację gminy w 30% do roku 2020 i w 50% docelowo.</w:t>
      </w:r>
      <w:r w:rsidR="009E3737">
        <w:rPr>
          <w:rFonts w:ascii="Book Antiqua" w:hAnsi="Book Antiqua"/>
          <w:sz w:val="24"/>
          <w:szCs w:val="24"/>
        </w:rPr>
        <w:t xml:space="preserve"> Wszystkie budynki gminne zostaną ogrzewane gazem.</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Wpływ na redukcję emisji CO</w:t>
      </w:r>
      <w:r>
        <w:rPr>
          <w:rFonts w:ascii="Book Antiqua" w:hAnsi="Book Antiqua"/>
          <w:sz w:val="24"/>
          <w:szCs w:val="24"/>
          <w:vertAlign w:val="subscript"/>
        </w:rPr>
        <w:t>2</w:t>
      </w:r>
      <w:r>
        <w:rPr>
          <w:rFonts w:ascii="Book Antiqua" w:hAnsi="Book Antiqua"/>
          <w:sz w:val="24"/>
          <w:szCs w:val="24"/>
        </w:rPr>
        <w:t>: bezpośredni</w:t>
      </w:r>
    </w:p>
    <w:p w:rsidR="007F6585" w:rsidRDefault="00F720F4" w:rsidP="007F6585">
      <w:pPr>
        <w:spacing w:after="0" w:line="360" w:lineRule="auto"/>
        <w:jc w:val="both"/>
        <w:rPr>
          <w:rFonts w:ascii="Book Antiqua" w:hAnsi="Book Antiqua"/>
          <w:sz w:val="24"/>
          <w:szCs w:val="24"/>
        </w:rPr>
      </w:pPr>
      <w:r>
        <w:rPr>
          <w:rFonts w:ascii="Book Antiqua" w:hAnsi="Book Antiqua"/>
          <w:sz w:val="24"/>
          <w:szCs w:val="24"/>
        </w:rPr>
        <w:t>Szacowany efekt redukcji energii cieplnej</w:t>
      </w:r>
      <w:r w:rsidR="007F6585">
        <w:rPr>
          <w:rFonts w:ascii="Book Antiqua" w:hAnsi="Book Antiqua"/>
          <w:sz w:val="24"/>
          <w:szCs w:val="24"/>
        </w:rPr>
        <w:t xml:space="preserve">: - </w:t>
      </w:r>
    </w:p>
    <w:p w:rsidR="00416545" w:rsidRDefault="00E71DEB" w:rsidP="007F6585">
      <w:pPr>
        <w:spacing w:after="0" w:line="360" w:lineRule="auto"/>
        <w:jc w:val="both"/>
        <w:rPr>
          <w:rFonts w:ascii="Book Antiqua" w:hAnsi="Book Antiqua"/>
          <w:sz w:val="24"/>
          <w:szCs w:val="24"/>
        </w:rPr>
      </w:pPr>
      <w:r>
        <w:rPr>
          <w:rFonts w:ascii="Book Antiqua" w:hAnsi="Book Antiqua"/>
          <w:sz w:val="24"/>
          <w:szCs w:val="24"/>
        </w:rPr>
        <w:t>Szacowany efekt redukcji energii elektrycznej</w:t>
      </w:r>
      <w:r w:rsidR="007F6585" w:rsidRPr="005F3275">
        <w:rPr>
          <w:rFonts w:ascii="Book Antiqua" w:hAnsi="Book Antiqua"/>
          <w:sz w:val="24"/>
          <w:szCs w:val="24"/>
        </w:rPr>
        <w:t xml:space="preserve">: </w:t>
      </w:r>
      <w:r w:rsidR="00416545">
        <w:rPr>
          <w:rFonts w:ascii="Book Antiqua" w:hAnsi="Book Antiqua"/>
          <w:sz w:val="24"/>
          <w:szCs w:val="24"/>
        </w:rPr>
        <w:t>-</w:t>
      </w:r>
    </w:p>
    <w:p w:rsidR="00416545" w:rsidRPr="000D79AF" w:rsidRDefault="00E71DEB" w:rsidP="007F6585">
      <w:pPr>
        <w:spacing w:after="0" w:line="360" w:lineRule="auto"/>
        <w:jc w:val="both"/>
        <w:rPr>
          <w:rFonts w:ascii="Book Antiqua" w:hAnsi="Book Antiqua"/>
          <w:sz w:val="24"/>
          <w:szCs w:val="24"/>
        </w:rPr>
      </w:pPr>
      <w:r w:rsidRPr="000D79AF">
        <w:rPr>
          <w:rFonts w:ascii="Book Antiqua" w:hAnsi="Book Antiqua"/>
          <w:sz w:val="24"/>
          <w:szCs w:val="24"/>
        </w:rPr>
        <w:t>Szacowany efekt redukcji CO</w:t>
      </w:r>
      <w:r w:rsidRPr="000D79AF">
        <w:rPr>
          <w:rFonts w:ascii="Book Antiqua" w:hAnsi="Book Antiqua"/>
          <w:sz w:val="24"/>
          <w:szCs w:val="24"/>
          <w:vertAlign w:val="subscript"/>
        </w:rPr>
        <w:t>2</w:t>
      </w:r>
      <w:r w:rsidR="009E3737" w:rsidRPr="000D79AF">
        <w:rPr>
          <w:rFonts w:ascii="Book Antiqua" w:hAnsi="Book Antiqua"/>
          <w:sz w:val="24"/>
          <w:szCs w:val="24"/>
        </w:rPr>
        <w:t xml:space="preserve"> dla 30% gazyfikacji</w:t>
      </w:r>
      <w:r w:rsidR="007F6585" w:rsidRPr="000D79AF">
        <w:rPr>
          <w:rFonts w:ascii="Book Antiqua" w:hAnsi="Book Antiqua"/>
          <w:sz w:val="24"/>
          <w:szCs w:val="24"/>
        </w:rPr>
        <w:t xml:space="preserve">: </w:t>
      </w:r>
      <w:r w:rsidR="009E3737" w:rsidRPr="000D79AF">
        <w:rPr>
          <w:rFonts w:ascii="Book Antiqua" w:hAnsi="Book Antiqua"/>
          <w:sz w:val="24"/>
          <w:szCs w:val="24"/>
        </w:rPr>
        <w:t>2 961</w:t>
      </w:r>
      <w:r w:rsidR="0085247E" w:rsidRPr="000D79AF">
        <w:rPr>
          <w:rFonts w:ascii="Book Antiqua" w:hAnsi="Book Antiqua"/>
          <w:sz w:val="24"/>
          <w:szCs w:val="24"/>
        </w:rPr>
        <w:t xml:space="preserve"> Mg CO</w:t>
      </w:r>
      <w:r w:rsidR="0085247E" w:rsidRPr="000D79AF">
        <w:rPr>
          <w:rFonts w:ascii="Book Antiqua" w:hAnsi="Book Antiqua"/>
          <w:sz w:val="24"/>
          <w:szCs w:val="24"/>
          <w:vertAlign w:val="subscript"/>
        </w:rPr>
        <w:t>2/</w:t>
      </w:r>
      <w:r w:rsidR="0085247E" w:rsidRPr="000D79AF">
        <w:rPr>
          <w:rFonts w:ascii="Book Antiqua" w:hAnsi="Book Antiqua"/>
          <w:sz w:val="24"/>
          <w:szCs w:val="24"/>
        </w:rPr>
        <w:t>rok</w:t>
      </w:r>
    </w:p>
    <w:p w:rsidR="009E3737" w:rsidRPr="000D79AF" w:rsidRDefault="009E3737" w:rsidP="009E3737">
      <w:pPr>
        <w:spacing w:after="0" w:line="360" w:lineRule="auto"/>
        <w:jc w:val="both"/>
        <w:rPr>
          <w:rFonts w:ascii="Book Antiqua" w:hAnsi="Book Antiqua"/>
          <w:sz w:val="24"/>
          <w:szCs w:val="24"/>
        </w:rPr>
      </w:pPr>
      <w:r w:rsidRPr="000D79AF">
        <w:rPr>
          <w:rFonts w:ascii="Book Antiqua" w:hAnsi="Book Antiqua"/>
          <w:sz w:val="24"/>
          <w:szCs w:val="24"/>
        </w:rPr>
        <w:t>Szacowany efekt redukcji CO</w:t>
      </w:r>
      <w:r w:rsidRPr="000D79AF">
        <w:rPr>
          <w:rFonts w:ascii="Book Antiqua" w:hAnsi="Book Antiqua"/>
          <w:sz w:val="24"/>
          <w:szCs w:val="24"/>
          <w:vertAlign w:val="subscript"/>
        </w:rPr>
        <w:t>2</w:t>
      </w:r>
      <w:r w:rsidRPr="000D79AF">
        <w:rPr>
          <w:rFonts w:ascii="Book Antiqua" w:hAnsi="Book Antiqua"/>
          <w:sz w:val="24"/>
          <w:szCs w:val="24"/>
        </w:rPr>
        <w:t xml:space="preserve"> dla budynków gminnych: 183 Mg CO</w:t>
      </w:r>
      <w:r w:rsidRPr="000D79AF">
        <w:rPr>
          <w:rFonts w:ascii="Book Antiqua" w:hAnsi="Book Antiqua"/>
          <w:sz w:val="24"/>
          <w:szCs w:val="24"/>
          <w:vertAlign w:val="subscript"/>
        </w:rPr>
        <w:t>2/</w:t>
      </w:r>
      <w:r w:rsidRPr="000D79AF">
        <w:rPr>
          <w:rFonts w:ascii="Book Antiqua" w:hAnsi="Book Antiqua"/>
          <w:sz w:val="24"/>
          <w:szCs w:val="24"/>
        </w:rPr>
        <w:t>rok</w:t>
      </w:r>
    </w:p>
    <w:p w:rsidR="007F6585" w:rsidRPr="00C71E98" w:rsidRDefault="007F6585" w:rsidP="007F6585">
      <w:pPr>
        <w:spacing w:after="0" w:line="360" w:lineRule="auto"/>
        <w:jc w:val="both"/>
        <w:rPr>
          <w:rFonts w:ascii="Book Antiqua" w:hAnsi="Book Antiqua"/>
          <w:sz w:val="24"/>
          <w:szCs w:val="24"/>
        </w:rPr>
      </w:pPr>
      <w:r>
        <w:rPr>
          <w:rFonts w:ascii="Book Antiqua" w:hAnsi="Book Antiqua"/>
          <w:sz w:val="24"/>
          <w:szCs w:val="24"/>
        </w:rPr>
        <w:t xml:space="preserve">Szacowany koszt: </w:t>
      </w:r>
      <w:r w:rsidR="00F25ABA">
        <w:rPr>
          <w:rFonts w:ascii="Book Antiqua" w:hAnsi="Book Antiqua"/>
          <w:sz w:val="24"/>
          <w:szCs w:val="24"/>
        </w:rPr>
        <w:t>20 000 00,00 zł</w:t>
      </w:r>
    </w:p>
    <w:p w:rsidR="007F6585" w:rsidRDefault="007F6585" w:rsidP="007F6585">
      <w:pPr>
        <w:spacing w:after="0" w:line="360" w:lineRule="auto"/>
        <w:jc w:val="both"/>
        <w:rPr>
          <w:rFonts w:ascii="Book Antiqua" w:hAnsi="Book Antiqua"/>
          <w:sz w:val="24"/>
          <w:szCs w:val="24"/>
        </w:rPr>
      </w:pPr>
      <w:r>
        <w:rPr>
          <w:rFonts w:ascii="Book Antiqua" w:hAnsi="Book Antiqua"/>
          <w:sz w:val="24"/>
          <w:szCs w:val="24"/>
        </w:rPr>
        <w:t>Termin realizacji: 2016 – 2020</w:t>
      </w:r>
    </w:p>
    <w:p w:rsidR="006C5811" w:rsidRDefault="007F6585" w:rsidP="007F6585">
      <w:pPr>
        <w:spacing w:after="0" w:line="360" w:lineRule="auto"/>
        <w:jc w:val="both"/>
        <w:rPr>
          <w:rFonts w:ascii="Book Antiqua" w:hAnsi="Book Antiqua"/>
          <w:sz w:val="24"/>
          <w:szCs w:val="24"/>
        </w:rPr>
      </w:pPr>
      <w:r>
        <w:rPr>
          <w:rFonts w:ascii="Book Antiqua" w:hAnsi="Book Antiqua"/>
          <w:sz w:val="24"/>
          <w:szCs w:val="24"/>
        </w:rPr>
        <w:t>Odpowiedzialny za realizację: Gmina Choceń</w:t>
      </w:r>
      <w:r w:rsidR="00416545">
        <w:rPr>
          <w:rFonts w:ascii="Book Antiqua" w:hAnsi="Book Antiqua"/>
          <w:sz w:val="24"/>
          <w:szCs w:val="24"/>
        </w:rPr>
        <w:t>.</w:t>
      </w:r>
    </w:p>
    <w:p w:rsidR="005F7CFD" w:rsidRPr="00416545" w:rsidRDefault="00C71E98" w:rsidP="00C71E98">
      <w:pPr>
        <w:shd w:val="clear" w:color="auto" w:fill="CCFF66"/>
        <w:spacing w:after="0" w:line="360" w:lineRule="auto"/>
        <w:jc w:val="both"/>
        <w:rPr>
          <w:rFonts w:ascii="Book Antiqua" w:hAnsi="Book Antiqua"/>
          <w:b/>
          <w:sz w:val="24"/>
          <w:szCs w:val="24"/>
        </w:rPr>
      </w:pPr>
      <w:r w:rsidRPr="00416545">
        <w:rPr>
          <w:rFonts w:ascii="Book Antiqua" w:hAnsi="Book Antiqua"/>
          <w:b/>
          <w:sz w:val="24"/>
          <w:szCs w:val="24"/>
        </w:rPr>
        <w:t>SPOŁECZNOŚĆ LOK</w:t>
      </w:r>
      <w:r w:rsidR="00416545" w:rsidRPr="00416545">
        <w:rPr>
          <w:rFonts w:ascii="Book Antiqua" w:hAnsi="Book Antiqua"/>
          <w:b/>
          <w:sz w:val="24"/>
          <w:szCs w:val="24"/>
        </w:rPr>
        <w:t>AL</w:t>
      </w:r>
      <w:r w:rsidRPr="00416545">
        <w:rPr>
          <w:rFonts w:ascii="Book Antiqua" w:hAnsi="Book Antiqua"/>
          <w:b/>
          <w:sz w:val="24"/>
          <w:szCs w:val="24"/>
        </w:rPr>
        <w:t>NA</w:t>
      </w:r>
    </w:p>
    <w:p w:rsidR="007F6585" w:rsidRDefault="007F6585" w:rsidP="007F6585">
      <w:pPr>
        <w:spacing w:after="0" w:line="360" w:lineRule="auto"/>
        <w:jc w:val="both"/>
        <w:rPr>
          <w:rFonts w:ascii="Book Antiqua" w:hAnsi="Book Antiqua"/>
          <w:b/>
          <w:sz w:val="24"/>
          <w:szCs w:val="24"/>
        </w:rPr>
      </w:pPr>
      <w:r w:rsidRPr="00B97A6F">
        <w:rPr>
          <w:rFonts w:ascii="Book Antiqua" w:hAnsi="Book Antiqua"/>
          <w:b/>
          <w:sz w:val="24"/>
          <w:szCs w:val="24"/>
        </w:rPr>
        <w:t>Zadanie 1. Promocja energetyki odnawialnej i działań proekologicznych</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lastRenderedPageBreak/>
        <w:t>Typ działania: nieinwestycyjne</w:t>
      </w:r>
    </w:p>
    <w:p w:rsidR="007F6585" w:rsidRPr="00553E1B" w:rsidRDefault="007F6585" w:rsidP="007F6585">
      <w:pPr>
        <w:spacing w:after="0" w:line="360" w:lineRule="auto"/>
        <w:jc w:val="both"/>
        <w:rPr>
          <w:rFonts w:ascii="Book Antiqua" w:hAnsi="Book Antiqua"/>
          <w:color w:val="000000"/>
          <w:sz w:val="24"/>
          <w:szCs w:val="24"/>
        </w:rPr>
      </w:pPr>
      <w:r w:rsidRPr="00BA30C3">
        <w:rPr>
          <w:rFonts w:ascii="Book Antiqua" w:hAnsi="Book Antiqua"/>
          <w:sz w:val="24"/>
          <w:szCs w:val="24"/>
        </w:rPr>
        <w:t xml:space="preserve">Wpływ na redukcję emisji </w:t>
      </w:r>
      <w:r w:rsidRPr="00553E1B">
        <w:rPr>
          <w:rFonts w:ascii="Book Antiqua" w:hAnsi="Book Antiqua"/>
          <w:color w:val="000000"/>
          <w:sz w:val="24"/>
          <w:szCs w:val="24"/>
        </w:rPr>
        <w:t>CO</w:t>
      </w:r>
      <w:r w:rsidRPr="00553E1B">
        <w:rPr>
          <w:rFonts w:ascii="Book Antiqua" w:hAnsi="Book Antiqua"/>
          <w:color w:val="000000"/>
          <w:sz w:val="24"/>
          <w:szCs w:val="24"/>
          <w:vertAlign w:val="subscript"/>
        </w:rPr>
        <w:t>2</w:t>
      </w:r>
      <w:r w:rsidRPr="00553E1B">
        <w:rPr>
          <w:rFonts w:ascii="Book Antiqua" w:hAnsi="Book Antiqua"/>
          <w:color w:val="000000"/>
          <w:sz w:val="24"/>
          <w:szCs w:val="24"/>
        </w:rPr>
        <w:t>: pośredni</w:t>
      </w:r>
    </w:p>
    <w:p w:rsidR="007F6585" w:rsidRPr="00553E1B" w:rsidRDefault="00F720F4"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Szacowany efekt redukcji energii cieplnej</w:t>
      </w:r>
      <w:r w:rsidR="007F6585" w:rsidRPr="00553E1B">
        <w:rPr>
          <w:rFonts w:ascii="Book Antiqua" w:hAnsi="Book Antiqua"/>
          <w:color w:val="000000"/>
          <w:sz w:val="24"/>
          <w:szCs w:val="24"/>
        </w:rPr>
        <w:t xml:space="preserve">: - </w:t>
      </w:r>
    </w:p>
    <w:p w:rsidR="007F6585" w:rsidRPr="00553E1B" w:rsidRDefault="00E71DEB"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Szacowany efekt redukcji energii elektrycznej</w:t>
      </w:r>
      <w:r w:rsidR="007F6585" w:rsidRPr="00553E1B">
        <w:rPr>
          <w:rFonts w:ascii="Book Antiqua" w:hAnsi="Book Antiqua"/>
          <w:color w:val="000000"/>
          <w:sz w:val="24"/>
          <w:szCs w:val="24"/>
        </w:rPr>
        <w:t>: -</w:t>
      </w:r>
    </w:p>
    <w:p w:rsidR="007F6585" w:rsidRPr="00553E1B" w:rsidRDefault="00E71DEB" w:rsidP="007F6585">
      <w:pPr>
        <w:spacing w:after="0" w:line="360" w:lineRule="auto"/>
        <w:jc w:val="both"/>
        <w:rPr>
          <w:rFonts w:ascii="Book Antiqua" w:hAnsi="Book Antiqua"/>
          <w:color w:val="000000"/>
          <w:sz w:val="24"/>
          <w:szCs w:val="24"/>
        </w:rPr>
      </w:pPr>
      <w:r w:rsidRPr="00553E1B">
        <w:rPr>
          <w:rFonts w:ascii="Book Antiqua" w:hAnsi="Book Antiqua"/>
          <w:color w:val="000000"/>
          <w:sz w:val="24"/>
          <w:szCs w:val="24"/>
        </w:rPr>
        <w:t>Szacowany efekt redukcji CO</w:t>
      </w:r>
      <w:r w:rsidRPr="00553E1B">
        <w:rPr>
          <w:rFonts w:ascii="Book Antiqua" w:hAnsi="Book Antiqua"/>
          <w:color w:val="000000"/>
          <w:sz w:val="24"/>
          <w:szCs w:val="24"/>
          <w:vertAlign w:val="subscript"/>
        </w:rPr>
        <w:t>2</w:t>
      </w:r>
      <w:r w:rsidR="005852E6" w:rsidRPr="00553E1B">
        <w:rPr>
          <w:rFonts w:ascii="Book Antiqua" w:hAnsi="Book Antiqua"/>
          <w:color w:val="000000"/>
          <w:sz w:val="24"/>
          <w:szCs w:val="24"/>
        </w:rPr>
        <w:t xml:space="preserve">: </w:t>
      </w:r>
      <w:r w:rsidR="007F6585" w:rsidRPr="00553E1B">
        <w:rPr>
          <w:rFonts w:ascii="Book Antiqua" w:hAnsi="Book Antiqua"/>
          <w:color w:val="000000"/>
          <w:sz w:val="24"/>
          <w:szCs w:val="24"/>
        </w:rPr>
        <w:t xml:space="preserve">- </w:t>
      </w:r>
    </w:p>
    <w:p w:rsidR="007F6585" w:rsidRPr="00BA30C3" w:rsidRDefault="007F6585" w:rsidP="007F6585">
      <w:pPr>
        <w:spacing w:after="0" w:line="360" w:lineRule="auto"/>
        <w:jc w:val="both"/>
        <w:rPr>
          <w:rFonts w:ascii="Book Antiqua" w:hAnsi="Book Antiqua"/>
          <w:sz w:val="24"/>
          <w:szCs w:val="24"/>
        </w:rPr>
      </w:pPr>
      <w:r w:rsidRPr="00553E1B">
        <w:rPr>
          <w:rFonts w:ascii="Book Antiqua" w:hAnsi="Book Antiqua"/>
          <w:color w:val="000000"/>
          <w:sz w:val="24"/>
          <w:szCs w:val="24"/>
        </w:rPr>
        <w:t>Szacowany koszt: w ramach zadań w</w:t>
      </w:r>
      <w:r w:rsidRPr="00BA30C3">
        <w:rPr>
          <w:rFonts w:ascii="Book Antiqua" w:hAnsi="Book Antiqua"/>
          <w:sz w:val="24"/>
          <w:szCs w:val="24"/>
        </w:rPr>
        <w:t xml:space="preserve">łasnych </w:t>
      </w:r>
    </w:p>
    <w:p w:rsidR="007F6585" w:rsidRPr="00307EEF" w:rsidRDefault="007F6585" w:rsidP="007F6585">
      <w:pPr>
        <w:spacing w:after="0" w:line="360" w:lineRule="auto"/>
        <w:jc w:val="both"/>
        <w:rPr>
          <w:rFonts w:ascii="Book Antiqua" w:hAnsi="Book Antiqua"/>
          <w:color w:val="FF0000"/>
          <w:sz w:val="24"/>
          <w:szCs w:val="24"/>
        </w:rPr>
      </w:pPr>
      <w:r w:rsidRPr="00BA30C3">
        <w:rPr>
          <w:rFonts w:ascii="Book Antiqua" w:hAnsi="Book Antiqua"/>
          <w:sz w:val="24"/>
          <w:szCs w:val="24"/>
        </w:rPr>
        <w:t xml:space="preserve">Termin realizacji: </w:t>
      </w:r>
      <w:r w:rsidR="00DD0FC3">
        <w:rPr>
          <w:rFonts w:ascii="Book Antiqua" w:hAnsi="Book Antiqua"/>
          <w:sz w:val="24"/>
          <w:szCs w:val="24"/>
        </w:rPr>
        <w:t>2016 - 2018</w:t>
      </w:r>
    </w:p>
    <w:p w:rsidR="007F6585" w:rsidRPr="00BA30C3" w:rsidRDefault="007F6585" w:rsidP="007F6585">
      <w:pPr>
        <w:spacing w:after="0" w:line="360" w:lineRule="auto"/>
        <w:jc w:val="both"/>
        <w:rPr>
          <w:rFonts w:ascii="Book Antiqua" w:hAnsi="Book Antiqua"/>
          <w:b/>
          <w:sz w:val="24"/>
          <w:szCs w:val="24"/>
        </w:rPr>
      </w:pPr>
      <w:r w:rsidRPr="00BA30C3">
        <w:rPr>
          <w:rFonts w:ascii="Book Antiqua" w:hAnsi="Book Antiqua"/>
          <w:sz w:val="24"/>
          <w:szCs w:val="24"/>
        </w:rPr>
        <w:t>Odpowiedzialny za realizację: Gmina Choceń</w:t>
      </w:r>
      <w:r w:rsidR="00E25AA2">
        <w:rPr>
          <w:rFonts w:ascii="Book Antiqua" w:hAnsi="Book Antiqua"/>
          <w:sz w:val="24"/>
          <w:szCs w:val="24"/>
        </w:rPr>
        <w:t>.</w:t>
      </w:r>
    </w:p>
    <w:p w:rsidR="007F6585" w:rsidRDefault="007F6585" w:rsidP="007F6585">
      <w:pPr>
        <w:spacing w:after="0" w:line="360" w:lineRule="auto"/>
        <w:jc w:val="both"/>
        <w:rPr>
          <w:rFonts w:ascii="Book Antiqua" w:hAnsi="Book Antiqua"/>
          <w:b/>
          <w:sz w:val="24"/>
          <w:szCs w:val="24"/>
        </w:rPr>
      </w:pPr>
      <w:r w:rsidRPr="00B97A6F">
        <w:rPr>
          <w:rFonts w:ascii="Book Antiqua" w:hAnsi="Book Antiqua"/>
          <w:b/>
          <w:sz w:val="24"/>
          <w:szCs w:val="24"/>
        </w:rPr>
        <w:t xml:space="preserve">Zadanie 2. </w:t>
      </w:r>
      <w:r>
        <w:rPr>
          <w:rFonts w:ascii="Book Antiqua" w:hAnsi="Book Antiqua"/>
          <w:b/>
          <w:sz w:val="24"/>
          <w:szCs w:val="24"/>
        </w:rPr>
        <w:t>Prowadzenie kampanii edukacyjnej na temat niskiej emisji (w ramach opracowania PGN, w tym opracowanie ulotek informacyjnych i szkolenie prcaownków Urzędu)</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Typ działania: nieinwestycyjne</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Wpływ na redukcję emisji CO</w:t>
      </w:r>
      <w:r w:rsidRPr="00BA30C3">
        <w:rPr>
          <w:rFonts w:ascii="Book Antiqua" w:hAnsi="Book Antiqua"/>
          <w:sz w:val="24"/>
          <w:szCs w:val="24"/>
          <w:vertAlign w:val="subscript"/>
        </w:rPr>
        <w:t>2</w:t>
      </w:r>
      <w:r w:rsidRPr="00BA30C3">
        <w:rPr>
          <w:rFonts w:ascii="Book Antiqua" w:hAnsi="Book Antiqua"/>
          <w:sz w:val="24"/>
          <w:szCs w:val="24"/>
        </w:rPr>
        <w:t>: pośredni</w:t>
      </w:r>
    </w:p>
    <w:p w:rsidR="007F6585" w:rsidRPr="00BA30C3" w:rsidRDefault="00F720F4"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energii cieplnej</w:t>
      </w:r>
      <w:r w:rsidR="007F6585" w:rsidRPr="00BA30C3">
        <w:rPr>
          <w:rFonts w:ascii="Book Antiqua" w:hAnsi="Book Antiqua"/>
          <w:sz w:val="24"/>
          <w:szCs w:val="24"/>
        </w:rPr>
        <w:t xml:space="preserve">: - </w:t>
      </w:r>
    </w:p>
    <w:p w:rsidR="007F6585" w:rsidRPr="00BA30C3" w:rsidRDefault="00E71DEB"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energii elektrycznej</w:t>
      </w:r>
      <w:r w:rsidR="007F6585" w:rsidRPr="00BA30C3">
        <w:rPr>
          <w:rFonts w:ascii="Book Antiqua" w:hAnsi="Book Antiqua"/>
          <w:sz w:val="24"/>
          <w:szCs w:val="24"/>
        </w:rPr>
        <w:t xml:space="preserve">: - </w:t>
      </w:r>
    </w:p>
    <w:p w:rsidR="007F6585" w:rsidRPr="00BA30C3" w:rsidRDefault="00E71DEB"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CO</w:t>
      </w:r>
      <w:r w:rsidRPr="00BA30C3">
        <w:rPr>
          <w:rFonts w:ascii="Book Antiqua" w:hAnsi="Book Antiqua"/>
          <w:sz w:val="24"/>
          <w:szCs w:val="24"/>
          <w:vertAlign w:val="subscript"/>
        </w:rPr>
        <w:t>2</w:t>
      </w:r>
      <w:r w:rsidR="007F6585" w:rsidRPr="00BA30C3">
        <w:rPr>
          <w:rFonts w:ascii="Book Antiqua" w:hAnsi="Book Antiqua"/>
          <w:sz w:val="24"/>
          <w:szCs w:val="24"/>
        </w:rPr>
        <w:t xml:space="preserve">: - </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 xml:space="preserve">Szacowany koszt: 3 500,00 zł </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Termin realizacji: 2016 – 2020</w:t>
      </w:r>
    </w:p>
    <w:p w:rsidR="007F6585" w:rsidRPr="00BA30C3" w:rsidRDefault="007F6585" w:rsidP="007F6585">
      <w:pPr>
        <w:spacing w:after="0" w:line="360" w:lineRule="auto"/>
        <w:jc w:val="both"/>
        <w:rPr>
          <w:rFonts w:ascii="Book Antiqua" w:hAnsi="Book Antiqua"/>
          <w:b/>
          <w:sz w:val="24"/>
          <w:szCs w:val="24"/>
        </w:rPr>
      </w:pPr>
      <w:r w:rsidRPr="00BA30C3">
        <w:rPr>
          <w:rFonts w:ascii="Book Antiqua" w:hAnsi="Book Antiqua"/>
          <w:sz w:val="24"/>
          <w:szCs w:val="24"/>
        </w:rPr>
        <w:t>Odpowiedzialny za realizację: Gmina Choceń</w:t>
      </w:r>
      <w:r w:rsidR="00E25AA2">
        <w:rPr>
          <w:rFonts w:ascii="Book Antiqua" w:hAnsi="Book Antiqua"/>
          <w:sz w:val="24"/>
          <w:szCs w:val="24"/>
        </w:rPr>
        <w:t>.</w:t>
      </w:r>
    </w:p>
    <w:p w:rsidR="007F6585" w:rsidRDefault="007F6585" w:rsidP="007F6585">
      <w:pPr>
        <w:spacing w:after="0" w:line="360" w:lineRule="auto"/>
        <w:jc w:val="both"/>
        <w:rPr>
          <w:rFonts w:ascii="Book Antiqua" w:hAnsi="Book Antiqua"/>
          <w:b/>
          <w:sz w:val="24"/>
          <w:szCs w:val="24"/>
        </w:rPr>
      </w:pPr>
      <w:r w:rsidRPr="00B97A6F">
        <w:rPr>
          <w:rFonts w:ascii="Book Antiqua" w:hAnsi="Book Antiqua"/>
          <w:b/>
          <w:sz w:val="24"/>
          <w:szCs w:val="24"/>
        </w:rPr>
        <w:t>Zadanie 3. Wsparcie uczniów w szkołach na terenie Gminy Choceń. Poddziałanie: Prowadzenie działań promujących ogrzewanie zmniejszające emisje zanieczyszczeń do powietrza oraz działań edukacyjnych (ulotki, imprezy, akcje szkolne, i inne) w celu uświadamiania mieszkańcom wpływu zanieczyszczeń powietrza na zdrowie.</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Typ działania: nieinwestycyjne</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Wpływ na redukcję emisji CO</w:t>
      </w:r>
      <w:r w:rsidRPr="00BA30C3">
        <w:rPr>
          <w:rFonts w:ascii="Book Antiqua" w:hAnsi="Book Antiqua"/>
          <w:sz w:val="24"/>
          <w:szCs w:val="24"/>
          <w:vertAlign w:val="subscript"/>
        </w:rPr>
        <w:t>2</w:t>
      </w:r>
      <w:r w:rsidRPr="00BA30C3">
        <w:rPr>
          <w:rFonts w:ascii="Book Antiqua" w:hAnsi="Book Antiqua"/>
          <w:sz w:val="24"/>
          <w:szCs w:val="24"/>
        </w:rPr>
        <w:t>: pośredni</w:t>
      </w:r>
    </w:p>
    <w:p w:rsidR="007F6585" w:rsidRPr="00BA30C3" w:rsidRDefault="00F720F4"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energii cieplnej</w:t>
      </w:r>
      <w:r w:rsidR="007F6585" w:rsidRPr="00BA30C3">
        <w:rPr>
          <w:rFonts w:ascii="Book Antiqua" w:hAnsi="Book Antiqua"/>
          <w:sz w:val="24"/>
          <w:szCs w:val="24"/>
        </w:rPr>
        <w:t xml:space="preserve">: - </w:t>
      </w:r>
    </w:p>
    <w:p w:rsidR="007F6585" w:rsidRPr="00BA30C3" w:rsidRDefault="00E71DEB"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energii elektrycznej</w:t>
      </w:r>
      <w:r w:rsidR="007F6585" w:rsidRPr="00BA30C3">
        <w:rPr>
          <w:rFonts w:ascii="Book Antiqua" w:hAnsi="Book Antiqua"/>
          <w:sz w:val="24"/>
          <w:szCs w:val="24"/>
        </w:rPr>
        <w:t xml:space="preserve">: - </w:t>
      </w:r>
    </w:p>
    <w:p w:rsidR="007F6585" w:rsidRPr="00BA30C3" w:rsidRDefault="00E71DEB"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CO</w:t>
      </w:r>
      <w:r w:rsidRPr="00BA30C3">
        <w:rPr>
          <w:rFonts w:ascii="Book Antiqua" w:hAnsi="Book Antiqua"/>
          <w:sz w:val="24"/>
          <w:szCs w:val="24"/>
          <w:vertAlign w:val="subscript"/>
        </w:rPr>
        <w:t>2</w:t>
      </w:r>
      <w:r w:rsidR="007F6585" w:rsidRPr="00BA30C3">
        <w:rPr>
          <w:rFonts w:ascii="Book Antiqua" w:hAnsi="Book Antiqua"/>
          <w:sz w:val="24"/>
          <w:szCs w:val="24"/>
        </w:rPr>
        <w:t xml:space="preserve">: - </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Szacowany koszt: 10 000,00 zł</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Termin realizacji: 2016 – 2019</w:t>
      </w:r>
    </w:p>
    <w:p w:rsidR="007F6585" w:rsidRPr="0048735C" w:rsidRDefault="007F6585" w:rsidP="007F6585">
      <w:pPr>
        <w:spacing w:after="0" w:line="360" w:lineRule="auto"/>
        <w:jc w:val="both"/>
        <w:rPr>
          <w:rFonts w:ascii="Book Antiqua" w:hAnsi="Book Antiqua"/>
          <w:b/>
          <w:sz w:val="24"/>
          <w:szCs w:val="24"/>
        </w:rPr>
      </w:pPr>
      <w:r w:rsidRPr="00AA4B78">
        <w:rPr>
          <w:rFonts w:ascii="Book Antiqua" w:hAnsi="Book Antiqua"/>
          <w:sz w:val="24"/>
          <w:szCs w:val="24"/>
        </w:rPr>
        <w:lastRenderedPageBreak/>
        <w:t>Odpowiedzialny za realizację</w:t>
      </w:r>
      <w:r w:rsidRPr="0048735C">
        <w:rPr>
          <w:rFonts w:ascii="Book Antiqua" w:hAnsi="Book Antiqua"/>
          <w:sz w:val="24"/>
          <w:szCs w:val="24"/>
        </w:rPr>
        <w:t>:</w:t>
      </w:r>
      <w:r w:rsidR="00430892" w:rsidRPr="0048735C">
        <w:rPr>
          <w:rFonts w:ascii="Book Antiqua" w:hAnsi="Book Antiqua"/>
          <w:sz w:val="24"/>
          <w:szCs w:val="24"/>
        </w:rPr>
        <w:t xml:space="preserve"> </w:t>
      </w:r>
      <w:r w:rsidR="000A0072">
        <w:rPr>
          <w:rFonts w:ascii="Book Antiqua" w:hAnsi="Book Antiqua"/>
          <w:sz w:val="24"/>
          <w:szCs w:val="24"/>
        </w:rPr>
        <w:t>Gmina Choceń</w:t>
      </w:r>
    </w:p>
    <w:p w:rsidR="007F6585" w:rsidRDefault="007F6585" w:rsidP="007F6585">
      <w:pPr>
        <w:spacing w:after="0" w:line="360" w:lineRule="auto"/>
        <w:jc w:val="both"/>
        <w:rPr>
          <w:rFonts w:ascii="Book Antiqua" w:hAnsi="Book Antiqua"/>
          <w:b/>
          <w:sz w:val="24"/>
          <w:szCs w:val="24"/>
        </w:rPr>
      </w:pPr>
      <w:r w:rsidRPr="00B97A6F">
        <w:rPr>
          <w:rFonts w:ascii="Book Antiqua" w:hAnsi="Book Antiqua"/>
          <w:b/>
          <w:sz w:val="24"/>
          <w:szCs w:val="24"/>
        </w:rPr>
        <w:t>Zadanie 4. Uwzględnianie w planach zagospodarowania przestrzennego wymogów dotyczących zaopa</w:t>
      </w:r>
      <w:r>
        <w:rPr>
          <w:rFonts w:ascii="Book Antiqua" w:hAnsi="Book Antiqua"/>
          <w:b/>
          <w:sz w:val="24"/>
          <w:szCs w:val="24"/>
        </w:rPr>
        <w:t>trywania mieszkań w ciep</w:t>
      </w:r>
      <w:r w:rsidR="00071BBF">
        <w:rPr>
          <w:rFonts w:ascii="Book Antiqua" w:hAnsi="Book Antiqua"/>
          <w:b/>
          <w:sz w:val="24"/>
          <w:szCs w:val="24"/>
        </w:rPr>
        <w:t>ło</w:t>
      </w:r>
      <w:r>
        <w:rPr>
          <w:rFonts w:ascii="Book Antiqua" w:hAnsi="Book Antiqua"/>
          <w:b/>
          <w:sz w:val="24"/>
          <w:szCs w:val="24"/>
        </w:rPr>
        <w:t xml:space="preserve"> </w:t>
      </w:r>
      <w:r w:rsidR="007E478C">
        <w:rPr>
          <w:rFonts w:ascii="Book Antiqua" w:hAnsi="Book Antiqua"/>
          <w:b/>
          <w:sz w:val="24"/>
          <w:szCs w:val="24"/>
        </w:rPr>
        <w:t>z nośników nie</w:t>
      </w:r>
      <w:r w:rsidRPr="00B97A6F">
        <w:rPr>
          <w:rFonts w:ascii="Book Antiqua" w:hAnsi="Book Antiqua"/>
          <w:b/>
          <w:sz w:val="24"/>
          <w:szCs w:val="24"/>
        </w:rPr>
        <w:t>powodujących nadmiernej emisji zanieczyszczeń do powietrza</w:t>
      </w:r>
      <w:r>
        <w:rPr>
          <w:rFonts w:ascii="Book Antiqua" w:hAnsi="Book Antiqua"/>
          <w:b/>
          <w:sz w:val="24"/>
          <w:szCs w:val="24"/>
        </w:rPr>
        <w:t>.</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Typ działania: nieinwestycyjne</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Wpływ na redukcję emisji CO</w:t>
      </w:r>
      <w:r w:rsidRPr="00BA30C3">
        <w:rPr>
          <w:rFonts w:ascii="Book Antiqua" w:hAnsi="Book Antiqua"/>
          <w:sz w:val="24"/>
          <w:szCs w:val="24"/>
          <w:vertAlign w:val="subscript"/>
        </w:rPr>
        <w:t>2</w:t>
      </w:r>
      <w:r w:rsidRPr="00BA30C3">
        <w:rPr>
          <w:rFonts w:ascii="Book Antiqua" w:hAnsi="Book Antiqua"/>
          <w:sz w:val="24"/>
          <w:szCs w:val="24"/>
        </w:rPr>
        <w:t>: pośredni</w:t>
      </w:r>
    </w:p>
    <w:p w:rsidR="007F6585" w:rsidRPr="00BA30C3" w:rsidRDefault="00F720F4"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energii cieplnej</w:t>
      </w:r>
      <w:r w:rsidR="007F6585" w:rsidRPr="00BA30C3">
        <w:rPr>
          <w:rFonts w:ascii="Book Antiqua" w:hAnsi="Book Antiqua"/>
          <w:sz w:val="24"/>
          <w:szCs w:val="24"/>
        </w:rPr>
        <w:t xml:space="preserve">: - </w:t>
      </w:r>
    </w:p>
    <w:p w:rsidR="007F6585" w:rsidRPr="00132A32" w:rsidRDefault="00E71DEB" w:rsidP="007F6585">
      <w:pPr>
        <w:spacing w:after="0" w:line="360" w:lineRule="auto"/>
        <w:jc w:val="both"/>
        <w:rPr>
          <w:rFonts w:ascii="Book Antiqua" w:hAnsi="Book Antiqua"/>
          <w:color w:val="7030A0"/>
          <w:sz w:val="24"/>
          <w:szCs w:val="24"/>
        </w:rPr>
      </w:pPr>
      <w:r>
        <w:rPr>
          <w:rFonts w:ascii="Book Antiqua" w:hAnsi="Book Antiqua"/>
          <w:sz w:val="24"/>
          <w:szCs w:val="24"/>
        </w:rPr>
        <w:t>Szacowany efekt redukcji energii elektrycznej</w:t>
      </w:r>
      <w:r w:rsidR="007F6585" w:rsidRPr="00132A32">
        <w:rPr>
          <w:rFonts w:ascii="Book Antiqua" w:hAnsi="Book Antiqua"/>
          <w:color w:val="7030A0"/>
          <w:sz w:val="24"/>
          <w:szCs w:val="24"/>
        </w:rPr>
        <w:t xml:space="preserve">:  </w:t>
      </w:r>
      <w:r w:rsidR="007F6585">
        <w:rPr>
          <w:rFonts w:ascii="Book Antiqua" w:hAnsi="Book Antiqua"/>
          <w:color w:val="7030A0"/>
          <w:sz w:val="24"/>
          <w:szCs w:val="24"/>
        </w:rPr>
        <w:t xml:space="preserve">- </w:t>
      </w:r>
    </w:p>
    <w:p w:rsidR="007F6585" w:rsidRPr="00132A32" w:rsidRDefault="00E71DEB" w:rsidP="007F6585">
      <w:pPr>
        <w:spacing w:after="0" w:line="360" w:lineRule="auto"/>
        <w:jc w:val="both"/>
        <w:rPr>
          <w:rFonts w:ascii="Book Antiqua" w:hAnsi="Book Antiqua"/>
          <w:color w:val="7030A0"/>
          <w:sz w:val="24"/>
          <w:szCs w:val="24"/>
        </w:rPr>
      </w:pPr>
      <w:r>
        <w:rPr>
          <w:rFonts w:ascii="Book Antiqua" w:hAnsi="Book Antiqua"/>
          <w:sz w:val="24"/>
          <w:szCs w:val="24"/>
        </w:rPr>
        <w:t>Szacowany efekt redukcji CO</w:t>
      </w:r>
      <w:r>
        <w:rPr>
          <w:rFonts w:ascii="Book Antiqua" w:hAnsi="Book Antiqua"/>
          <w:sz w:val="24"/>
          <w:szCs w:val="24"/>
          <w:vertAlign w:val="subscript"/>
        </w:rPr>
        <w:t>2</w:t>
      </w:r>
      <w:r w:rsidR="007F6585">
        <w:rPr>
          <w:rFonts w:ascii="Book Antiqua" w:hAnsi="Book Antiqua"/>
          <w:color w:val="7030A0"/>
          <w:sz w:val="24"/>
          <w:szCs w:val="24"/>
        </w:rPr>
        <w:t xml:space="preserve">: - </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 xml:space="preserve">Szacowany koszt: w ramach zadań własnych </w:t>
      </w:r>
    </w:p>
    <w:p w:rsidR="007F6585" w:rsidRPr="00307EEF" w:rsidRDefault="007F6585" w:rsidP="007F6585">
      <w:pPr>
        <w:spacing w:after="0" w:line="360" w:lineRule="auto"/>
        <w:jc w:val="both"/>
        <w:rPr>
          <w:rFonts w:ascii="Book Antiqua" w:hAnsi="Book Antiqua"/>
          <w:color w:val="FF0000"/>
          <w:sz w:val="24"/>
          <w:szCs w:val="24"/>
        </w:rPr>
      </w:pPr>
      <w:r w:rsidRPr="00BA30C3">
        <w:rPr>
          <w:rFonts w:ascii="Book Antiqua" w:hAnsi="Book Antiqua"/>
          <w:sz w:val="24"/>
          <w:szCs w:val="24"/>
        </w:rPr>
        <w:t xml:space="preserve">Termin realizacji: </w:t>
      </w:r>
      <w:r w:rsidR="00DD0FC3">
        <w:rPr>
          <w:rFonts w:ascii="Book Antiqua" w:hAnsi="Book Antiqua"/>
          <w:sz w:val="24"/>
          <w:szCs w:val="24"/>
        </w:rPr>
        <w:t xml:space="preserve">2016 - 2018 </w:t>
      </w:r>
    </w:p>
    <w:p w:rsidR="007F6585"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Odpowiedzialny za realizację: Gmina Choceń</w:t>
      </w:r>
    </w:p>
    <w:p w:rsidR="00DE5C99" w:rsidRPr="00BA30C3" w:rsidRDefault="00222610" w:rsidP="00222610">
      <w:pPr>
        <w:shd w:val="clear" w:color="auto" w:fill="CCFF66"/>
        <w:spacing w:after="0" w:line="360" w:lineRule="auto"/>
        <w:jc w:val="both"/>
        <w:rPr>
          <w:rFonts w:ascii="Book Antiqua" w:hAnsi="Book Antiqua"/>
          <w:b/>
          <w:sz w:val="24"/>
          <w:szCs w:val="24"/>
        </w:rPr>
      </w:pPr>
      <w:r>
        <w:rPr>
          <w:rFonts w:ascii="Book Antiqua" w:hAnsi="Book Antiqua"/>
          <w:b/>
          <w:sz w:val="24"/>
          <w:szCs w:val="24"/>
        </w:rPr>
        <w:t>ZIELONE ZAMÓWIENIA PUBLICZNE</w:t>
      </w:r>
    </w:p>
    <w:p w:rsidR="007F6585" w:rsidRPr="00BA30C3" w:rsidRDefault="007F6585" w:rsidP="007F6585">
      <w:pPr>
        <w:spacing w:after="0" w:line="360" w:lineRule="auto"/>
        <w:jc w:val="both"/>
        <w:rPr>
          <w:rFonts w:ascii="Book Antiqua" w:hAnsi="Book Antiqua"/>
          <w:b/>
          <w:sz w:val="24"/>
          <w:szCs w:val="24"/>
        </w:rPr>
      </w:pPr>
      <w:r w:rsidRPr="00BA30C3">
        <w:rPr>
          <w:rFonts w:ascii="Book Antiqua" w:hAnsi="Book Antiqua"/>
          <w:b/>
          <w:sz w:val="24"/>
          <w:szCs w:val="24"/>
        </w:rPr>
        <w:t xml:space="preserve">Zadanie 5. Wspieranie produktów i usług efektywnych </w:t>
      </w:r>
      <w:r w:rsidR="00E25AA2">
        <w:rPr>
          <w:rFonts w:ascii="Book Antiqua" w:hAnsi="Book Antiqua"/>
          <w:b/>
          <w:sz w:val="24"/>
          <w:szCs w:val="24"/>
        </w:rPr>
        <w:t>energetycznie w zakupach i zamówieniach publicznych.</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Typ działania: nieinwestycyjne</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Wpływ na redukcję emisji CO</w:t>
      </w:r>
      <w:r w:rsidRPr="00BA30C3">
        <w:rPr>
          <w:rFonts w:ascii="Book Antiqua" w:hAnsi="Book Antiqua"/>
          <w:sz w:val="24"/>
          <w:szCs w:val="24"/>
          <w:vertAlign w:val="subscript"/>
        </w:rPr>
        <w:t>2</w:t>
      </w:r>
      <w:r w:rsidRPr="00BA30C3">
        <w:rPr>
          <w:rFonts w:ascii="Book Antiqua" w:hAnsi="Book Antiqua"/>
          <w:sz w:val="24"/>
          <w:szCs w:val="24"/>
        </w:rPr>
        <w:t>: pośredni</w:t>
      </w:r>
    </w:p>
    <w:p w:rsidR="007F6585" w:rsidRPr="00BA30C3" w:rsidRDefault="00F720F4"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energii cieplnej</w:t>
      </w:r>
      <w:r w:rsidR="007F6585" w:rsidRPr="00BA30C3">
        <w:rPr>
          <w:rFonts w:ascii="Book Antiqua" w:hAnsi="Book Antiqua"/>
          <w:sz w:val="24"/>
          <w:szCs w:val="24"/>
        </w:rPr>
        <w:t xml:space="preserve">: - </w:t>
      </w:r>
    </w:p>
    <w:p w:rsidR="007F6585" w:rsidRPr="00BA30C3" w:rsidRDefault="00E71DEB"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energii elektrycznej</w:t>
      </w:r>
      <w:r w:rsidR="007F6585" w:rsidRPr="00BA30C3">
        <w:rPr>
          <w:rFonts w:ascii="Book Antiqua" w:hAnsi="Book Antiqua"/>
          <w:sz w:val="24"/>
          <w:szCs w:val="24"/>
        </w:rPr>
        <w:t xml:space="preserve">: - </w:t>
      </w:r>
    </w:p>
    <w:p w:rsidR="007F6585" w:rsidRPr="00BA30C3" w:rsidRDefault="00E71DEB" w:rsidP="007F6585">
      <w:pPr>
        <w:spacing w:after="0" w:line="360" w:lineRule="auto"/>
        <w:jc w:val="both"/>
        <w:rPr>
          <w:rFonts w:ascii="Book Antiqua" w:hAnsi="Book Antiqua"/>
          <w:sz w:val="24"/>
          <w:szCs w:val="24"/>
        </w:rPr>
      </w:pPr>
      <w:r w:rsidRPr="00BA30C3">
        <w:rPr>
          <w:rFonts w:ascii="Book Antiqua" w:hAnsi="Book Antiqua"/>
          <w:sz w:val="24"/>
          <w:szCs w:val="24"/>
        </w:rPr>
        <w:t>Szacowany efekt redukcji CO</w:t>
      </w:r>
      <w:r w:rsidRPr="00BA30C3">
        <w:rPr>
          <w:rFonts w:ascii="Book Antiqua" w:hAnsi="Book Antiqua"/>
          <w:sz w:val="24"/>
          <w:szCs w:val="24"/>
          <w:vertAlign w:val="subscript"/>
        </w:rPr>
        <w:t>2</w:t>
      </w:r>
      <w:r w:rsidR="007F6585" w:rsidRPr="00BA30C3">
        <w:rPr>
          <w:rFonts w:ascii="Book Antiqua" w:hAnsi="Book Antiqua"/>
          <w:sz w:val="24"/>
          <w:szCs w:val="24"/>
        </w:rPr>
        <w:t>:  -</w:t>
      </w:r>
    </w:p>
    <w:p w:rsidR="007F6585" w:rsidRPr="00BA30C3" w:rsidRDefault="007F6585" w:rsidP="007F6585">
      <w:pPr>
        <w:spacing w:after="0" w:line="360" w:lineRule="auto"/>
        <w:jc w:val="both"/>
        <w:rPr>
          <w:rFonts w:ascii="Book Antiqua" w:hAnsi="Book Antiqua"/>
          <w:sz w:val="24"/>
          <w:szCs w:val="24"/>
        </w:rPr>
      </w:pPr>
      <w:r w:rsidRPr="00BA30C3">
        <w:rPr>
          <w:rFonts w:ascii="Book Antiqua" w:hAnsi="Book Antiqua"/>
          <w:sz w:val="24"/>
          <w:szCs w:val="24"/>
        </w:rPr>
        <w:t>Szacowany koszt: w ramach zadań w</w:t>
      </w:r>
      <w:r w:rsidR="00F25ABA">
        <w:rPr>
          <w:rFonts w:ascii="Book Antiqua" w:hAnsi="Book Antiqua"/>
          <w:sz w:val="24"/>
          <w:szCs w:val="24"/>
        </w:rPr>
        <w:t>ła</w:t>
      </w:r>
      <w:r w:rsidRPr="00BA30C3">
        <w:rPr>
          <w:rFonts w:ascii="Book Antiqua" w:hAnsi="Book Antiqua"/>
          <w:sz w:val="24"/>
          <w:szCs w:val="24"/>
        </w:rPr>
        <w:t xml:space="preserve">snych </w:t>
      </w:r>
    </w:p>
    <w:p w:rsidR="007F6585" w:rsidRPr="00307EEF" w:rsidRDefault="007F6585" w:rsidP="007F6585">
      <w:pPr>
        <w:spacing w:after="0" w:line="360" w:lineRule="auto"/>
        <w:jc w:val="both"/>
        <w:rPr>
          <w:rFonts w:ascii="Book Antiqua" w:hAnsi="Book Antiqua"/>
          <w:color w:val="FF0000"/>
          <w:sz w:val="24"/>
          <w:szCs w:val="24"/>
        </w:rPr>
      </w:pPr>
      <w:r w:rsidRPr="00BA30C3">
        <w:rPr>
          <w:rFonts w:ascii="Book Antiqua" w:hAnsi="Book Antiqua"/>
          <w:sz w:val="24"/>
          <w:szCs w:val="24"/>
        </w:rPr>
        <w:t xml:space="preserve">Termin realizacji: </w:t>
      </w:r>
      <w:r w:rsidR="00DD0FC3">
        <w:rPr>
          <w:rFonts w:ascii="Book Antiqua" w:hAnsi="Book Antiqua"/>
          <w:sz w:val="24"/>
          <w:szCs w:val="24"/>
        </w:rPr>
        <w:t>2016 - 2018</w:t>
      </w:r>
    </w:p>
    <w:p w:rsidR="000E6937" w:rsidRPr="00BA30C3" w:rsidRDefault="007F6585" w:rsidP="000E6937">
      <w:pPr>
        <w:spacing w:after="0" w:line="360" w:lineRule="auto"/>
        <w:jc w:val="both"/>
        <w:rPr>
          <w:rFonts w:ascii="Book Antiqua" w:hAnsi="Book Antiqua"/>
          <w:sz w:val="24"/>
          <w:szCs w:val="24"/>
        </w:rPr>
      </w:pPr>
      <w:r w:rsidRPr="00BA30C3">
        <w:rPr>
          <w:rFonts w:ascii="Book Antiqua" w:hAnsi="Book Antiqua"/>
          <w:sz w:val="24"/>
          <w:szCs w:val="24"/>
        </w:rPr>
        <w:t>Odpowiedzialny za realizację: Gmina Choceń</w:t>
      </w:r>
      <w:r w:rsidR="00E25AA2">
        <w:rPr>
          <w:rFonts w:ascii="Book Antiqua" w:hAnsi="Book Antiqua"/>
          <w:sz w:val="24"/>
          <w:szCs w:val="24"/>
        </w:rPr>
        <w:t>.</w:t>
      </w:r>
    </w:p>
    <w:p w:rsidR="00436DCB" w:rsidRPr="00BA30C3" w:rsidRDefault="00436DCB" w:rsidP="000E6937">
      <w:pPr>
        <w:spacing w:after="0" w:line="360" w:lineRule="auto"/>
        <w:jc w:val="both"/>
        <w:rPr>
          <w:rFonts w:ascii="Book Antiqua" w:hAnsi="Book Antiqua"/>
          <w:sz w:val="24"/>
          <w:szCs w:val="24"/>
        </w:rPr>
        <w:sectPr w:rsidR="00436DCB" w:rsidRPr="00BA30C3" w:rsidSect="009F4B96">
          <w:pgSz w:w="11906" w:h="16838"/>
          <w:pgMar w:top="-1418" w:right="1417" w:bottom="1417" w:left="1417" w:header="708" w:footer="708" w:gutter="0"/>
          <w:cols w:space="708"/>
          <w:docGrid w:linePitch="360"/>
        </w:sectPr>
      </w:pPr>
    </w:p>
    <w:p w:rsidR="00704A7D" w:rsidRDefault="00B5255C" w:rsidP="00B5255C">
      <w:pPr>
        <w:pStyle w:val="Legenda"/>
        <w:rPr>
          <w:rFonts w:ascii="Book Antiqua" w:hAnsi="Book Antiqua"/>
          <w:sz w:val="24"/>
          <w:szCs w:val="24"/>
          <w:vertAlign w:val="subscript"/>
        </w:rPr>
      </w:pPr>
      <w:bookmarkStart w:id="303" w:name="_Toc452381301"/>
      <w:r w:rsidRPr="00B5255C">
        <w:rPr>
          <w:rFonts w:ascii="Book Antiqua" w:hAnsi="Book Antiqua"/>
          <w:sz w:val="24"/>
          <w:szCs w:val="24"/>
        </w:rPr>
        <w:lastRenderedPageBreak/>
        <w:t xml:space="preserve">Tabela </w:t>
      </w:r>
      <w:r w:rsidR="00D750F6" w:rsidRPr="00B5255C">
        <w:rPr>
          <w:rFonts w:ascii="Book Antiqua" w:hAnsi="Book Antiqua"/>
          <w:sz w:val="24"/>
          <w:szCs w:val="24"/>
        </w:rPr>
        <w:fldChar w:fldCharType="begin"/>
      </w:r>
      <w:r w:rsidRPr="00B5255C">
        <w:rPr>
          <w:rFonts w:ascii="Book Antiqua" w:hAnsi="Book Antiqua"/>
          <w:sz w:val="24"/>
          <w:szCs w:val="24"/>
        </w:rPr>
        <w:instrText xml:space="preserve"> SEQ Tabela \* ARABIC </w:instrText>
      </w:r>
      <w:r w:rsidR="00D750F6" w:rsidRPr="00B5255C">
        <w:rPr>
          <w:rFonts w:ascii="Book Antiqua" w:hAnsi="Book Antiqua"/>
          <w:sz w:val="24"/>
          <w:szCs w:val="24"/>
        </w:rPr>
        <w:fldChar w:fldCharType="separate"/>
      </w:r>
      <w:r w:rsidR="00BA62F9">
        <w:rPr>
          <w:rFonts w:ascii="Book Antiqua" w:hAnsi="Book Antiqua"/>
          <w:noProof/>
          <w:sz w:val="24"/>
          <w:szCs w:val="24"/>
        </w:rPr>
        <w:t>16</w:t>
      </w:r>
      <w:r w:rsidR="00D750F6" w:rsidRPr="00B5255C">
        <w:rPr>
          <w:rFonts w:ascii="Book Antiqua" w:hAnsi="Book Antiqua"/>
          <w:sz w:val="24"/>
          <w:szCs w:val="24"/>
        </w:rPr>
        <w:fldChar w:fldCharType="end"/>
      </w:r>
      <w:r w:rsidR="00704A7D" w:rsidRPr="00B5255C">
        <w:rPr>
          <w:rFonts w:ascii="Book Antiqua" w:hAnsi="Book Antiqua"/>
          <w:sz w:val="24"/>
          <w:szCs w:val="24"/>
        </w:rPr>
        <w:t>. Zbiorcze</w:t>
      </w:r>
      <w:r w:rsidR="00704A7D" w:rsidRPr="00704A7D">
        <w:rPr>
          <w:rFonts w:ascii="Book Antiqua" w:hAnsi="Book Antiqua"/>
          <w:sz w:val="24"/>
          <w:szCs w:val="24"/>
        </w:rPr>
        <w:t xml:space="preserve"> zestawienie działań wraz z obliczoną redukcją zużycia energii i emisji CO</w:t>
      </w:r>
      <w:r w:rsidR="00704A7D" w:rsidRPr="00704A7D">
        <w:rPr>
          <w:rFonts w:ascii="Book Antiqua" w:hAnsi="Book Antiqua"/>
          <w:sz w:val="24"/>
          <w:szCs w:val="24"/>
          <w:vertAlign w:val="subscript"/>
        </w:rPr>
        <w:t>2</w:t>
      </w:r>
      <w:bookmarkEnd w:id="303"/>
    </w:p>
    <w:tbl>
      <w:tblPr>
        <w:tblpPr w:leftFromText="141" w:rightFromText="141" w:vertAnchor="text" w:horzAnchor="page" w:tblpX="1389" w:tblpY="273"/>
        <w:tblW w:w="14554" w:type="dxa"/>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Look w:val="04A0" w:firstRow="1" w:lastRow="0" w:firstColumn="1" w:lastColumn="0" w:noHBand="0" w:noVBand="1"/>
      </w:tblPr>
      <w:tblGrid>
        <w:gridCol w:w="599"/>
        <w:gridCol w:w="8538"/>
        <w:gridCol w:w="1397"/>
        <w:gridCol w:w="1231"/>
        <w:gridCol w:w="1303"/>
        <w:gridCol w:w="1486"/>
      </w:tblGrid>
      <w:tr w:rsidR="0090710C" w:rsidRPr="00CE571D" w:rsidTr="000D79AF">
        <w:tc>
          <w:tcPr>
            <w:tcW w:w="599" w:type="dxa"/>
            <w:tcBorders>
              <w:top w:val="single" w:sz="8" w:space="0" w:color="94C600"/>
              <w:left w:val="single" w:sz="8" w:space="0" w:color="94C600"/>
              <w:bottom w:val="single" w:sz="18" w:space="0" w:color="94C600"/>
              <w:right w:val="single" w:sz="8" w:space="0" w:color="94C600"/>
            </w:tcBorders>
          </w:tcPr>
          <w:p w:rsidR="00704A7D" w:rsidRPr="00CE571D" w:rsidRDefault="00704A7D"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Lp.</w:t>
            </w:r>
          </w:p>
        </w:tc>
        <w:tc>
          <w:tcPr>
            <w:tcW w:w="8538" w:type="dxa"/>
            <w:tcBorders>
              <w:top w:val="single" w:sz="8" w:space="0" w:color="94C600"/>
              <w:left w:val="single" w:sz="8" w:space="0" w:color="94C600"/>
              <w:bottom w:val="single" w:sz="18" w:space="0" w:color="94C600"/>
              <w:right w:val="single" w:sz="8" w:space="0" w:color="94C600"/>
            </w:tcBorders>
          </w:tcPr>
          <w:p w:rsidR="00704A7D" w:rsidRPr="00CE571D" w:rsidRDefault="00704A7D" w:rsidP="00CE571D">
            <w:pPr>
              <w:spacing w:before="60" w:after="0" w:line="240" w:lineRule="auto"/>
              <w:ind w:right="-108"/>
              <w:jc w:val="center"/>
              <w:rPr>
                <w:rFonts w:ascii="Book Antiqua" w:hAnsi="Book Antiqua"/>
                <w:b/>
                <w:bCs/>
                <w:sz w:val="20"/>
                <w:szCs w:val="20"/>
              </w:rPr>
            </w:pPr>
            <w:r w:rsidRPr="00CE571D">
              <w:rPr>
                <w:rFonts w:ascii="Book Antiqua" w:hAnsi="Book Antiqua"/>
                <w:b/>
                <w:bCs/>
                <w:sz w:val="20"/>
                <w:szCs w:val="20"/>
              </w:rPr>
              <w:t>NAZWA DZIAŁANIA</w:t>
            </w:r>
          </w:p>
        </w:tc>
        <w:tc>
          <w:tcPr>
            <w:tcW w:w="1397" w:type="dxa"/>
            <w:tcBorders>
              <w:top w:val="single" w:sz="8" w:space="0" w:color="94C600"/>
              <w:left w:val="single" w:sz="8" w:space="0" w:color="94C600"/>
              <w:bottom w:val="single" w:sz="18" w:space="0" w:color="94C600"/>
              <w:right w:val="single" w:sz="8" w:space="0" w:color="94C600"/>
            </w:tcBorders>
          </w:tcPr>
          <w:p w:rsidR="00704A7D" w:rsidRPr="008563BD" w:rsidRDefault="008563BD" w:rsidP="008563BD">
            <w:pPr>
              <w:spacing w:before="60" w:after="0" w:line="240" w:lineRule="auto"/>
              <w:ind w:right="-108"/>
              <w:jc w:val="center"/>
              <w:rPr>
                <w:rFonts w:ascii="Book Antiqua" w:hAnsi="Book Antiqua"/>
                <w:b/>
                <w:bCs/>
                <w:sz w:val="20"/>
                <w:szCs w:val="20"/>
              </w:rPr>
            </w:pPr>
            <w:r>
              <w:rPr>
                <w:rFonts w:ascii="Book Antiqua" w:hAnsi="Book Antiqua"/>
                <w:b/>
                <w:bCs/>
                <w:sz w:val="20"/>
                <w:szCs w:val="20"/>
              </w:rPr>
              <w:t>PRODUKCJA OZE -</w:t>
            </w:r>
          </w:p>
        </w:tc>
        <w:tc>
          <w:tcPr>
            <w:tcW w:w="0" w:type="auto"/>
            <w:tcBorders>
              <w:top w:val="single" w:sz="8" w:space="0" w:color="94C600"/>
              <w:left w:val="single" w:sz="8" w:space="0" w:color="94C600"/>
              <w:bottom w:val="single" w:sz="18" w:space="0" w:color="94C600"/>
              <w:right w:val="single" w:sz="8" w:space="0" w:color="94C600"/>
            </w:tcBorders>
          </w:tcPr>
          <w:p w:rsidR="00704A7D" w:rsidRPr="00CE571D" w:rsidRDefault="00704A7D" w:rsidP="00CE571D">
            <w:pPr>
              <w:spacing w:before="60" w:after="0" w:line="240" w:lineRule="auto"/>
              <w:ind w:right="-108"/>
              <w:jc w:val="center"/>
              <w:rPr>
                <w:rFonts w:ascii="Book Antiqua" w:hAnsi="Book Antiqua"/>
                <w:b/>
                <w:bCs/>
                <w:sz w:val="20"/>
                <w:szCs w:val="20"/>
              </w:rPr>
            </w:pPr>
            <w:r w:rsidRPr="00CE571D">
              <w:rPr>
                <w:rFonts w:ascii="Book Antiqua" w:hAnsi="Book Antiqua"/>
                <w:b/>
                <w:bCs/>
                <w:sz w:val="20"/>
                <w:szCs w:val="20"/>
              </w:rPr>
              <w:t>REDUKCJA ZUŻYCIA ENERGII</w:t>
            </w:r>
          </w:p>
        </w:tc>
        <w:tc>
          <w:tcPr>
            <w:tcW w:w="0" w:type="auto"/>
            <w:tcBorders>
              <w:top w:val="single" w:sz="8" w:space="0" w:color="94C600"/>
              <w:left w:val="single" w:sz="8" w:space="0" w:color="94C600"/>
              <w:bottom w:val="single" w:sz="18" w:space="0" w:color="94C600"/>
              <w:right w:val="single" w:sz="8" w:space="0" w:color="94C600"/>
            </w:tcBorders>
          </w:tcPr>
          <w:p w:rsidR="00704A7D" w:rsidRPr="00CE571D" w:rsidRDefault="00704A7D" w:rsidP="00CE571D">
            <w:pPr>
              <w:spacing w:before="60" w:after="0" w:line="240" w:lineRule="auto"/>
              <w:ind w:right="-108"/>
              <w:jc w:val="center"/>
              <w:rPr>
                <w:rFonts w:ascii="Book Antiqua" w:hAnsi="Book Antiqua"/>
                <w:b/>
                <w:bCs/>
                <w:sz w:val="20"/>
                <w:szCs w:val="20"/>
                <w:vertAlign w:val="subscript"/>
              </w:rPr>
            </w:pPr>
            <w:r w:rsidRPr="00CE571D">
              <w:rPr>
                <w:rFonts w:ascii="Book Antiqua" w:hAnsi="Book Antiqua"/>
                <w:b/>
                <w:bCs/>
                <w:sz w:val="20"/>
                <w:szCs w:val="20"/>
              </w:rPr>
              <w:t>REDUKCJA EMISJI CO</w:t>
            </w:r>
            <w:r w:rsidRPr="00CE571D">
              <w:rPr>
                <w:rFonts w:ascii="Book Antiqua" w:hAnsi="Book Antiqua"/>
                <w:b/>
                <w:bCs/>
                <w:sz w:val="20"/>
                <w:szCs w:val="20"/>
                <w:vertAlign w:val="subscript"/>
              </w:rPr>
              <w:t>2</w:t>
            </w:r>
          </w:p>
        </w:tc>
        <w:tc>
          <w:tcPr>
            <w:tcW w:w="0" w:type="auto"/>
            <w:tcBorders>
              <w:top w:val="single" w:sz="8" w:space="0" w:color="94C600"/>
              <w:left w:val="single" w:sz="8" w:space="0" w:color="94C600"/>
              <w:bottom w:val="single" w:sz="18" w:space="0" w:color="94C600"/>
              <w:right w:val="single" w:sz="8" w:space="0" w:color="94C600"/>
            </w:tcBorders>
          </w:tcPr>
          <w:p w:rsidR="00704A7D" w:rsidRPr="00CE571D" w:rsidRDefault="00704A7D" w:rsidP="00CE571D">
            <w:pPr>
              <w:spacing w:before="60" w:after="0" w:line="240" w:lineRule="auto"/>
              <w:ind w:right="-108"/>
              <w:jc w:val="center"/>
              <w:rPr>
                <w:rFonts w:ascii="Book Antiqua" w:hAnsi="Book Antiqua"/>
                <w:b/>
                <w:bCs/>
                <w:sz w:val="20"/>
                <w:szCs w:val="20"/>
              </w:rPr>
            </w:pPr>
            <w:r w:rsidRPr="00CE571D">
              <w:rPr>
                <w:rFonts w:ascii="Book Antiqua" w:hAnsi="Book Antiqua"/>
                <w:b/>
                <w:bCs/>
                <w:sz w:val="20"/>
                <w:szCs w:val="20"/>
              </w:rPr>
              <w:t>SZACOWANY KOSZT</w:t>
            </w:r>
          </w:p>
        </w:tc>
      </w:tr>
      <w:tr w:rsidR="0090710C" w:rsidRPr="00CE571D" w:rsidTr="000D79AF">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704A7D" w:rsidRPr="00CE571D" w:rsidRDefault="00704A7D" w:rsidP="00CE571D">
            <w:pPr>
              <w:spacing w:before="60" w:after="0" w:line="240" w:lineRule="auto"/>
              <w:jc w:val="center"/>
              <w:rPr>
                <w:rFonts w:ascii="Book Antiqua" w:hAnsi="Book Antiqua"/>
                <w:b/>
                <w:bCs/>
                <w:sz w:val="20"/>
                <w:szCs w:val="20"/>
              </w:rPr>
            </w:pPr>
          </w:p>
        </w:tc>
        <w:tc>
          <w:tcPr>
            <w:tcW w:w="8538" w:type="dxa"/>
            <w:tcBorders>
              <w:top w:val="single" w:sz="8" w:space="0" w:color="94C600"/>
              <w:left w:val="single" w:sz="8" w:space="0" w:color="94C600"/>
              <w:bottom w:val="single" w:sz="8" w:space="0" w:color="94C600"/>
              <w:right w:val="single" w:sz="8" w:space="0" w:color="94C600"/>
            </w:tcBorders>
            <w:shd w:val="clear" w:color="auto" w:fill="CCFF66"/>
          </w:tcPr>
          <w:p w:rsidR="00704A7D" w:rsidRPr="00CE571D" w:rsidRDefault="00704A7D" w:rsidP="00CE571D">
            <w:pPr>
              <w:spacing w:before="60" w:after="0" w:line="240" w:lineRule="auto"/>
              <w:ind w:right="-108"/>
              <w:jc w:val="center"/>
              <w:rPr>
                <w:rFonts w:ascii="Book Antiqua" w:hAnsi="Book Antiqua"/>
                <w:b/>
                <w:bCs/>
                <w:sz w:val="20"/>
                <w:szCs w:val="20"/>
              </w:rPr>
            </w:pPr>
          </w:p>
        </w:tc>
        <w:tc>
          <w:tcPr>
            <w:tcW w:w="1397" w:type="dxa"/>
            <w:tcBorders>
              <w:top w:val="single" w:sz="8" w:space="0" w:color="94C600"/>
              <w:left w:val="single" w:sz="8" w:space="0" w:color="94C600"/>
              <w:bottom w:val="single" w:sz="8" w:space="0" w:color="94C600"/>
              <w:right w:val="single" w:sz="8" w:space="0" w:color="94C600"/>
            </w:tcBorders>
            <w:shd w:val="clear" w:color="auto" w:fill="CCFF66"/>
          </w:tcPr>
          <w:p w:rsidR="00704A7D" w:rsidRPr="00D369C8" w:rsidRDefault="008563BD" w:rsidP="00CE571D">
            <w:pPr>
              <w:spacing w:before="60" w:after="0" w:line="240" w:lineRule="auto"/>
              <w:ind w:right="-108"/>
              <w:jc w:val="center"/>
              <w:rPr>
                <w:rFonts w:ascii="Book Antiqua" w:hAnsi="Book Antiqua"/>
                <w:b/>
                <w:bCs/>
                <w:sz w:val="20"/>
                <w:szCs w:val="20"/>
              </w:rPr>
            </w:pPr>
            <w:r w:rsidRPr="00D369C8">
              <w:rPr>
                <w:rFonts w:ascii="Book Antiqua" w:hAnsi="Book Antiqua"/>
                <w:b/>
                <w:bCs/>
                <w:sz w:val="20"/>
                <w:szCs w:val="20"/>
              </w:rPr>
              <w:t xml:space="preserve"> (MWh</w:t>
            </w:r>
            <w:r w:rsidR="00781762" w:rsidRPr="00D369C8">
              <w:rPr>
                <w:rFonts w:ascii="Book Antiqua" w:hAnsi="Book Antiqua"/>
                <w:b/>
                <w:bCs/>
                <w:sz w:val="20"/>
                <w:szCs w:val="20"/>
              </w:rPr>
              <w:t>/rok</w:t>
            </w:r>
            <w:r w:rsidRPr="00D369C8">
              <w:rPr>
                <w:rFonts w:ascii="Book Antiqua" w:hAnsi="Book Antiqua"/>
                <w:b/>
                <w:bCs/>
                <w:sz w:val="20"/>
                <w:szCs w:val="20"/>
              </w:rPr>
              <w:t xml:space="preserve">) </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704A7D" w:rsidRPr="00D369C8" w:rsidRDefault="008563BD" w:rsidP="008563BD">
            <w:pPr>
              <w:spacing w:before="60" w:after="0" w:line="240" w:lineRule="auto"/>
              <w:ind w:right="-108"/>
              <w:jc w:val="center"/>
              <w:rPr>
                <w:rFonts w:ascii="Book Antiqua" w:hAnsi="Book Antiqua"/>
                <w:b/>
                <w:bCs/>
                <w:sz w:val="20"/>
                <w:szCs w:val="20"/>
              </w:rPr>
            </w:pPr>
            <w:r w:rsidRPr="00D369C8">
              <w:rPr>
                <w:rFonts w:ascii="Book Antiqua" w:hAnsi="Book Antiqua"/>
                <w:b/>
                <w:bCs/>
                <w:sz w:val="20"/>
                <w:szCs w:val="20"/>
              </w:rPr>
              <w:t>(MWh/rok) -</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704A7D" w:rsidRPr="00CE571D" w:rsidRDefault="00704A7D" w:rsidP="00CE571D">
            <w:pPr>
              <w:spacing w:before="60" w:after="0" w:line="240" w:lineRule="auto"/>
              <w:ind w:right="-108"/>
              <w:jc w:val="center"/>
              <w:rPr>
                <w:rFonts w:ascii="Book Antiqua" w:hAnsi="Book Antiqua"/>
                <w:b/>
                <w:bCs/>
                <w:i/>
                <w:sz w:val="20"/>
                <w:szCs w:val="20"/>
              </w:rPr>
            </w:pPr>
            <w:r w:rsidRPr="00CE571D">
              <w:rPr>
                <w:rFonts w:ascii="Book Antiqua" w:hAnsi="Book Antiqua"/>
                <w:b/>
                <w:bCs/>
                <w:sz w:val="20"/>
                <w:szCs w:val="20"/>
              </w:rPr>
              <w:t>(MgCO</w:t>
            </w:r>
            <w:r w:rsidRPr="00CE571D">
              <w:rPr>
                <w:rFonts w:ascii="Book Antiqua" w:hAnsi="Book Antiqua"/>
                <w:b/>
                <w:bCs/>
                <w:sz w:val="20"/>
                <w:szCs w:val="20"/>
                <w:vertAlign w:val="subscript"/>
              </w:rPr>
              <w:t>2</w:t>
            </w:r>
            <w:r w:rsidRPr="00CE571D">
              <w:rPr>
                <w:rFonts w:ascii="Book Antiqua" w:hAnsi="Book Antiqua"/>
                <w:b/>
                <w:bCs/>
                <w:i/>
                <w:sz w:val="20"/>
                <w:szCs w:val="20"/>
              </w:rPr>
              <w:t>/</w:t>
            </w:r>
            <w:r w:rsidRPr="00CE571D">
              <w:rPr>
                <w:rFonts w:ascii="Book Antiqua" w:hAnsi="Book Antiqua"/>
                <w:b/>
                <w:bCs/>
                <w:sz w:val="20"/>
                <w:szCs w:val="20"/>
              </w:rPr>
              <w:t>rok)</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704A7D" w:rsidRPr="00CE571D" w:rsidRDefault="002A7E61" w:rsidP="00CE571D">
            <w:pPr>
              <w:spacing w:before="60" w:after="0" w:line="240" w:lineRule="auto"/>
              <w:ind w:right="-108"/>
              <w:jc w:val="center"/>
              <w:rPr>
                <w:rFonts w:ascii="Book Antiqua" w:hAnsi="Book Antiqua"/>
                <w:b/>
                <w:bCs/>
                <w:sz w:val="20"/>
                <w:szCs w:val="20"/>
              </w:rPr>
            </w:pPr>
            <w:r>
              <w:rPr>
                <w:rFonts w:ascii="Book Antiqua" w:hAnsi="Book Antiqua"/>
                <w:b/>
                <w:bCs/>
                <w:sz w:val="20"/>
                <w:szCs w:val="20"/>
              </w:rPr>
              <w:t>z</w:t>
            </w:r>
            <w:r w:rsidR="00492F0D" w:rsidRPr="00CE571D">
              <w:rPr>
                <w:rFonts w:ascii="Book Antiqua" w:hAnsi="Book Antiqua"/>
                <w:b/>
                <w:bCs/>
                <w:sz w:val="20"/>
                <w:szCs w:val="20"/>
              </w:rPr>
              <w:t xml:space="preserve">ł </w:t>
            </w: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1.</w:t>
            </w:r>
          </w:p>
        </w:tc>
        <w:tc>
          <w:tcPr>
            <w:tcW w:w="8538" w:type="dxa"/>
            <w:tcBorders>
              <w:top w:val="single" w:sz="8" w:space="0" w:color="94C600"/>
              <w:left w:val="single" w:sz="8" w:space="0" w:color="94C600"/>
              <w:bottom w:val="single" w:sz="8" w:space="0" w:color="94C600"/>
              <w:right w:val="single" w:sz="8" w:space="0" w:color="94C600"/>
            </w:tcBorders>
          </w:tcPr>
          <w:p w:rsidR="00546A47" w:rsidRPr="00CE571D" w:rsidRDefault="000D374C" w:rsidP="0068469B">
            <w:pPr>
              <w:spacing w:before="60" w:after="0" w:line="240" w:lineRule="auto"/>
              <w:rPr>
                <w:rFonts w:ascii="Book Antiqua" w:hAnsi="Book Antiqua"/>
                <w:bCs/>
                <w:sz w:val="20"/>
                <w:szCs w:val="20"/>
              </w:rPr>
            </w:pPr>
            <w:r>
              <w:rPr>
                <w:rFonts w:ascii="Book Antiqua" w:hAnsi="Book Antiqua"/>
                <w:bCs/>
                <w:sz w:val="20"/>
                <w:szCs w:val="20"/>
              </w:rPr>
              <w:t xml:space="preserve"> Modernizacja oświetlenia publicznego z zastosowaniem opraw oświetleniowych ze źródłami </w:t>
            </w:r>
            <w:r w:rsidR="00D96573">
              <w:rPr>
                <w:rFonts w:ascii="Book Antiqua" w:hAnsi="Book Antiqua"/>
                <w:bCs/>
                <w:sz w:val="20"/>
                <w:szCs w:val="20"/>
              </w:rPr>
              <w:t>światła typu LED.</w:t>
            </w:r>
          </w:p>
        </w:tc>
        <w:tc>
          <w:tcPr>
            <w:tcW w:w="1397" w:type="dxa"/>
            <w:tcBorders>
              <w:top w:val="single" w:sz="8" w:space="0" w:color="94C600"/>
              <w:left w:val="single" w:sz="8" w:space="0" w:color="94C600"/>
              <w:bottom w:val="single" w:sz="8" w:space="0" w:color="94C600"/>
              <w:right w:val="single" w:sz="8" w:space="0" w:color="94C600"/>
            </w:tcBorders>
          </w:tcPr>
          <w:p w:rsidR="00546A47" w:rsidRPr="006C57E3" w:rsidRDefault="00546A47" w:rsidP="00CE571D">
            <w:pPr>
              <w:spacing w:before="60" w:after="0" w:line="240" w:lineRule="auto"/>
              <w:jc w:val="center"/>
              <w:rPr>
                <w:rFonts w:ascii="Book Antiqua" w:hAnsi="Book Antiqua"/>
                <w:bCs/>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tcPr>
          <w:p w:rsidR="00546A47" w:rsidRPr="00D369C8" w:rsidRDefault="00590A27" w:rsidP="00405163">
            <w:pPr>
              <w:spacing w:before="60" w:after="0" w:line="240" w:lineRule="auto"/>
              <w:jc w:val="center"/>
              <w:rPr>
                <w:rFonts w:ascii="Book Antiqua" w:hAnsi="Book Antiqua"/>
                <w:bCs/>
                <w:sz w:val="20"/>
                <w:szCs w:val="20"/>
              </w:rPr>
            </w:pPr>
            <w:r>
              <w:rPr>
                <w:rFonts w:ascii="Book Antiqua" w:hAnsi="Book Antiqua"/>
                <w:bCs/>
                <w:sz w:val="20"/>
                <w:szCs w:val="20"/>
              </w:rPr>
              <w:t>6</w:t>
            </w:r>
            <w:r w:rsidR="00DD0FC3" w:rsidRPr="00D369C8">
              <w:rPr>
                <w:rFonts w:ascii="Book Antiqua" w:hAnsi="Book Antiqua"/>
                <w:bCs/>
                <w:sz w:val="20"/>
                <w:szCs w:val="20"/>
              </w:rPr>
              <w:t>,6</w:t>
            </w:r>
          </w:p>
        </w:tc>
        <w:tc>
          <w:tcPr>
            <w:tcW w:w="0" w:type="auto"/>
            <w:tcBorders>
              <w:top w:val="single" w:sz="8" w:space="0" w:color="94C600"/>
              <w:left w:val="single" w:sz="8" w:space="0" w:color="94C600"/>
              <w:bottom w:val="single" w:sz="8" w:space="0" w:color="94C600"/>
              <w:right w:val="single" w:sz="8" w:space="0" w:color="94C600"/>
            </w:tcBorders>
          </w:tcPr>
          <w:p w:rsidR="00546A47" w:rsidRPr="00D369C8" w:rsidRDefault="00CA530C" w:rsidP="00405163">
            <w:pPr>
              <w:spacing w:before="60" w:after="0" w:line="240" w:lineRule="auto"/>
              <w:jc w:val="center"/>
              <w:rPr>
                <w:rFonts w:ascii="Book Antiqua" w:hAnsi="Book Antiqua"/>
                <w:bCs/>
                <w:sz w:val="20"/>
                <w:szCs w:val="20"/>
              </w:rPr>
            </w:pPr>
            <w:r w:rsidRPr="00D369C8">
              <w:rPr>
                <w:rFonts w:ascii="Book Antiqua" w:hAnsi="Book Antiqua"/>
                <w:bCs/>
                <w:sz w:val="20"/>
                <w:szCs w:val="20"/>
              </w:rPr>
              <w:t>5,3</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6C57E3" w:rsidRDefault="00546A47" w:rsidP="00CE571D">
            <w:pPr>
              <w:spacing w:before="60" w:after="60" w:line="240" w:lineRule="auto"/>
              <w:jc w:val="center"/>
              <w:rPr>
                <w:rFonts w:ascii="Book Antiqua" w:hAnsi="Book Antiqua"/>
                <w:bCs/>
                <w:sz w:val="20"/>
                <w:szCs w:val="20"/>
              </w:rPr>
            </w:pPr>
            <w:r w:rsidRPr="006C57E3">
              <w:rPr>
                <w:rFonts w:ascii="Book Antiqua" w:hAnsi="Book Antiqua"/>
                <w:bCs/>
                <w:sz w:val="20"/>
                <w:szCs w:val="20"/>
              </w:rPr>
              <w:t>662 000,00</w:t>
            </w: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2.</w:t>
            </w:r>
          </w:p>
        </w:tc>
        <w:tc>
          <w:tcPr>
            <w:tcW w:w="8538"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0D79AF" w:rsidP="000D79AF">
            <w:pPr>
              <w:spacing w:before="60" w:after="0" w:line="240" w:lineRule="auto"/>
              <w:rPr>
                <w:rFonts w:ascii="Book Antiqua" w:hAnsi="Book Antiqua"/>
                <w:bCs/>
                <w:sz w:val="20"/>
                <w:szCs w:val="20"/>
              </w:rPr>
            </w:pPr>
            <w:r>
              <w:rPr>
                <w:rFonts w:ascii="Book Antiqua" w:hAnsi="Book Antiqua"/>
                <w:bCs/>
                <w:sz w:val="20"/>
                <w:szCs w:val="20"/>
              </w:rPr>
              <w:t xml:space="preserve">Budowa ścieżek pieszo-rowerowych na terenie gminy Choceń </w:t>
            </w:r>
          </w:p>
        </w:tc>
        <w:tc>
          <w:tcPr>
            <w:tcW w:w="1397" w:type="dxa"/>
            <w:tcBorders>
              <w:top w:val="single" w:sz="8" w:space="0" w:color="94C600"/>
              <w:left w:val="single" w:sz="8" w:space="0" w:color="94C600"/>
              <w:bottom w:val="single" w:sz="8" w:space="0" w:color="94C600"/>
              <w:right w:val="single" w:sz="8" w:space="0" w:color="94C600"/>
            </w:tcBorders>
            <w:shd w:val="clear" w:color="auto" w:fill="CCFF66"/>
          </w:tcPr>
          <w:p w:rsidR="00546A47" w:rsidRPr="006C57E3" w:rsidRDefault="00245C2F" w:rsidP="00CE571D">
            <w:pPr>
              <w:spacing w:before="60" w:after="0" w:line="240" w:lineRule="auto"/>
              <w:jc w:val="center"/>
              <w:rPr>
                <w:rFonts w:ascii="Book Antiqua" w:hAnsi="Book Antiqua"/>
                <w:bCs/>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D369C8" w:rsidRDefault="00245C2F" w:rsidP="00CE571D">
            <w:pPr>
              <w:spacing w:before="60" w:after="0" w:line="240" w:lineRule="auto"/>
              <w:jc w:val="center"/>
              <w:rPr>
                <w:rFonts w:ascii="Book Antiqua" w:hAnsi="Book Antiqua"/>
                <w:bCs/>
                <w:sz w:val="20"/>
                <w:szCs w:val="20"/>
              </w:rPr>
            </w:pPr>
            <w:r w:rsidRPr="00D369C8">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D369C8" w:rsidRDefault="00335D1E" w:rsidP="00405163">
            <w:pPr>
              <w:spacing w:before="60" w:after="0" w:line="240" w:lineRule="auto"/>
              <w:jc w:val="center"/>
              <w:rPr>
                <w:rFonts w:ascii="Book Antiqua" w:hAnsi="Book Antiqua"/>
                <w:bCs/>
                <w:sz w:val="20"/>
                <w:szCs w:val="20"/>
              </w:rPr>
            </w:pPr>
            <w:r w:rsidRPr="00D369C8">
              <w:rPr>
                <w:rFonts w:ascii="Book Antiqua" w:hAnsi="Book Antiqua"/>
                <w:bCs/>
                <w:sz w:val="20"/>
                <w:szCs w:val="20"/>
              </w:rPr>
              <w:t>0,7</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546A47" w:rsidRPr="006C57E3" w:rsidRDefault="000D79AF" w:rsidP="00CE571D">
            <w:pPr>
              <w:spacing w:before="60" w:after="60" w:line="240" w:lineRule="auto"/>
              <w:jc w:val="center"/>
              <w:rPr>
                <w:rFonts w:ascii="Book Antiqua" w:hAnsi="Book Antiqua"/>
                <w:bCs/>
                <w:sz w:val="20"/>
                <w:szCs w:val="20"/>
              </w:rPr>
            </w:pPr>
            <w:r>
              <w:rPr>
                <w:rFonts w:ascii="Book Antiqua" w:hAnsi="Book Antiqua"/>
                <w:bCs/>
                <w:sz w:val="20"/>
                <w:szCs w:val="20"/>
              </w:rPr>
              <w:t>572 000,00</w:t>
            </w: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3.</w:t>
            </w:r>
          </w:p>
        </w:tc>
        <w:tc>
          <w:tcPr>
            <w:tcW w:w="8538"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spacing w:before="60" w:after="0" w:line="240" w:lineRule="auto"/>
              <w:rPr>
                <w:rFonts w:ascii="Book Antiqua" w:hAnsi="Book Antiqua"/>
                <w:bCs/>
                <w:sz w:val="20"/>
                <w:szCs w:val="20"/>
              </w:rPr>
            </w:pPr>
            <w:r w:rsidRPr="00CE571D">
              <w:rPr>
                <w:rFonts w:ascii="Book Antiqua" w:hAnsi="Book Antiqua"/>
                <w:bCs/>
                <w:sz w:val="20"/>
                <w:szCs w:val="20"/>
              </w:rPr>
              <w:t>Budowa budynku Urzędu Gminy w Choceniu</w:t>
            </w:r>
          </w:p>
        </w:tc>
        <w:tc>
          <w:tcPr>
            <w:tcW w:w="1397" w:type="dxa"/>
            <w:tcBorders>
              <w:top w:val="single" w:sz="8" w:space="0" w:color="94C600"/>
              <w:left w:val="single" w:sz="8" w:space="0" w:color="94C600"/>
              <w:bottom w:val="single" w:sz="8" w:space="0" w:color="94C600"/>
              <w:right w:val="single" w:sz="8" w:space="0" w:color="94C600"/>
            </w:tcBorders>
          </w:tcPr>
          <w:p w:rsidR="00546A47" w:rsidRPr="006C57E3" w:rsidRDefault="00245C2F" w:rsidP="00CE571D">
            <w:pPr>
              <w:spacing w:before="60" w:after="0" w:line="240" w:lineRule="auto"/>
              <w:jc w:val="center"/>
              <w:rPr>
                <w:rFonts w:ascii="Book Antiqua" w:hAnsi="Book Antiqua"/>
                <w:bCs/>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tcPr>
          <w:p w:rsidR="00546A47" w:rsidRPr="00590A27" w:rsidRDefault="00335D1E" w:rsidP="00590A27">
            <w:pPr>
              <w:spacing w:before="60" w:after="0" w:line="240" w:lineRule="auto"/>
              <w:jc w:val="center"/>
              <w:rPr>
                <w:rFonts w:ascii="Book Antiqua" w:hAnsi="Book Antiqua"/>
                <w:bCs/>
                <w:sz w:val="20"/>
                <w:szCs w:val="20"/>
              </w:rPr>
            </w:pPr>
            <w:r w:rsidRPr="00590A27">
              <w:rPr>
                <w:rFonts w:ascii="Book Antiqua" w:hAnsi="Book Antiqua"/>
                <w:bCs/>
                <w:sz w:val="20"/>
                <w:szCs w:val="20"/>
              </w:rPr>
              <w:t>(</w:t>
            </w:r>
            <w:r w:rsidR="00590A27" w:rsidRPr="00590A27">
              <w:rPr>
                <w:rFonts w:ascii="Book Antiqua" w:hAnsi="Book Antiqua"/>
                <w:bCs/>
                <w:sz w:val="20"/>
                <w:szCs w:val="20"/>
              </w:rPr>
              <w:t>16</w:t>
            </w:r>
            <w:r w:rsidR="00DD0FC3" w:rsidRPr="00590A27">
              <w:rPr>
                <w:rFonts w:ascii="Book Antiqua" w:hAnsi="Book Antiqua"/>
                <w:bCs/>
                <w:sz w:val="20"/>
                <w:szCs w:val="20"/>
              </w:rPr>
              <w:t>,</w:t>
            </w:r>
            <w:r w:rsidR="00590A27" w:rsidRPr="00590A27">
              <w:rPr>
                <w:rFonts w:ascii="Book Antiqua" w:hAnsi="Book Antiqua"/>
                <w:bCs/>
                <w:sz w:val="20"/>
                <w:szCs w:val="20"/>
              </w:rPr>
              <w:t>5</w:t>
            </w:r>
            <w:r w:rsidRPr="00590A27">
              <w:rPr>
                <w:rFonts w:ascii="Book Antiqua" w:hAnsi="Book Antiqua"/>
                <w:bCs/>
                <w:sz w:val="20"/>
                <w:szCs w:val="20"/>
              </w:rPr>
              <w:t>)*</w:t>
            </w:r>
          </w:p>
        </w:tc>
        <w:tc>
          <w:tcPr>
            <w:tcW w:w="0" w:type="auto"/>
            <w:tcBorders>
              <w:top w:val="single" w:sz="8" w:space="0" w:color="94C600"/>
              <w:left w:val="single" w:sz="8" w:space="0" w:color="94C600"/>
              <w:bottom w:val="single" w:sz="8" w:space="0" w:color="94C600"/>
              <w:right w:val="single" w:sz="8" w:space="0" w:color="94C600"/>
            </w:tcBorders>
          </w:tcPr>
          <w:p w:rsidR="00546A47" w:rsidRPr="00D369C8" w:rsidRDefault="00590A27" w:rsidP="00CE571D">
            <w:pPr>
              <w:spacing w:before="60" w:after="0" w:line="240" w:lineRule="auto"/>
              <w:jc w:val="center"/>
              <w:rPr>
                <w:rFonts w:ascii="Book Antiqua" w:hAnsi="Book Antiqua"/>
                <w:bCs/>
                <w:sz w:val="20"/>
                <w:szCs w:val="20"/>
              </w:rPr>
            </w:pPr>
            <w:r>
              <w:rPr>
                <w:rFonts w:ascii="Book Antiqua" w:hAnsi="Book Antiqua"/>
                <w:bCs/>
                <w:sz w:val="20"/>
                <w:szCs w:val="20"/>
              </w:rPr>
              <w:t>(5,6</w:t>
            </w:r>
            <w:r w:rsidR="00335D1E" w:rsidRPr="00D369C8">
              <w:rPr>
                <w:rFonts w:ascii="Book Antiqua" w:hAnsi="Book Antiqua"/>
                <w:b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6C57E3" w:rsidRDefault="00546A47" w:rsidP="00CE571D">
            <w:pPr>
              <w:spacing w:before="60" w:after="60" w:line="240" w:lineRule="auto"/>
              <w:jc w:val="center"/>
              <w:rPr>
                <w:rFonts w:ascii="Book Antiqua" w:hAnsi="Book Antiqua"/>
                <w:bCs/>
                <w:sz w:val="20"/>
                <w:szCs w:val="20"/>
              </w:rPr>
            </w:pPr>
            <w:r w:rsidRPr="006C57E3">
              <w:rPr>
                <w:rFonts w:ascii="Book Antiqua" w:hAnsi="Book Antiqua"/>
                <w:bCs/>
                <w:sz w:val="20"/>
                <w:szCs w:val="20"/>
              </w:rPr>
              <w:t>4 000 000,00</w:t>
            </w:r>
          </w:p>
        </w:tc>
      </w:tr>
      <w:tr w:rsidR="009E3737" w:rsidRPr="006C57E3" w:rsidTr="000D79AF">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9E3737" w:rsidRPr="000D79AF" w:rsidRDefault="009E3737" w:rsidP="009E3737">
            <w:pPr>
              <w:spacing w:before="60" w:after="0" w:line="240" w:lineRule="auto"/>
              <w:jc w:val="center"/>
              <w:rPr>
                <w:rFonts w:ascii="Book Antiqua" w:hAnsi="Book Antiqua"/>
                <w:b/>
                <w:bCs/>
                <w:sz w:val="20"/>
                <w:szCs w:val="20"/>
              </w:rPr>
            </w:pPr>
            <w:r w:rsidRPr="000D79AF">
              <w:rPr>
                <w:rFonts w:ascii="Book Antiqua" w:hAnsi="Book Antiqua"/>
                <w:b/>
                <w:bCs/>
                <w:sz w:val="20"/>
                <w:szCs w:val="20"/>
              </w:rPr>
              <w:t>4a.</w:t>
            </w:r>
          </w:p>
        </w:tc>
        <w:tc>
          <w:tcPr>
            <w:tcW w:w="8538" w:type="dxa"/>
            <w:tcBorders>
              <w:top w:val="single" w:sz="8" w:space="0" w:color="94C600"/>
              <w:left w:val="single" w:sz="8" w:space="0" w:color="94C600"/>
              <w:bottom w:val="single" w:sz="8" w:space="0" w:color="94C600"/>
              <w:right w:val="single" w:sz="8" w:space="0" w:color="94C600"/>
            </w:tcBorders>
            <w:shd w:val="clear" w:color="auto" w:fill="CCFF66"/>
          </w:tcPr>
          <w:p w:rsidR="009E3737" w:rsidRPr="000D79AF" w:rsidRDefault="009E3737" w:rsidP="009E3737">
            <w:pPr>
              <w:spacing w:before="60" w:after="0" w:line="240" w:lineRule="auto"/>
              <w:rPr>
                <w:rFonts w:ascii="Book Antiqua" w:hAnsi="Book Antiqua"/>
                <w:bCs/>
                <w:sz w:val="20"/>
                <w:szCs w:val="20"/>
              </w:rPr>
            </w:pPr>
            <w:r w:rsidRPr="000D79AF">
              <w:rPr>
                <w:rFonts w:ascii="Book Antiqua" w:hAnsi="Book Antiqua"/>
                <w:bCs/>
                <w:sz w:val="20"/>
                <w:szCs w:val="20"/>
              </w:rPr>
              <w:t>Gazyfikacja Gminy Choceń (30% budynków mieszkalnych)</w:t>
            </w:r>
          </w:p>
        </w:tc>
        <w:tc>
          <w:tcPr>
            <w:tcW w:w="1397" w:type="dxa"/>
            <w:tcBorders>
              <w:top w:val="single" w:sz="8" w:space="0" w:color="94C600"/>
              <w:left w:val="single" w:sz="8" w:space="0" w:color="94C600"/>
              <w:bottom w:val="single" w:sz="8" w:space="0" w:color="94C600"/>
              <w:right w:val="single" w:sz="8" w:space="0" w:color="94C600"/>
            </w:tcBorders>
            <w:shd w:val="clear" w:color="auto" w:fill="CCFF66"/>
          </w:tcPr>
          <w:p w:rsidR="009E3737" w:rsidRPr="000D79AF" w:rsidRDefault="009E3737" w:rsidP="00CE571D">
            <w:pPr>
              <w:spacing w:before="60" w:after="0" w:line="240" w:lineRule="auto"/>
              <w:jc w:val="center"/>
              <w:rPr>
                <w:rFonts w:ascii="Book Antiqua" w:hAnsi="Book Antiqua"/>
                <w:bCs/>
                <w:sz w:val="20"/>
                <w:szCs w:val="20"/>
              </w:rPr>
            </w:pPr>
            <w:r w:rsidRPr="000D79AF">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9E3737" w:rsidRPr="000D79AF" w:rsidRDefault="009E3737" w:rsidP="00CE571D">
            <w:pPr>
              <w:spacing w:before="60" w:after="0" w:line="240" w:lineRule="auto"/>
              <w:jc w:val="center"/>
              <w:rPr>
                <w:rFonts w:ascii="Book Antiqua" w:hAnsi="Book Antiqua"/>
                <w:bCs/>
                <w:sz w:val="20"/>
                <w:szCs w:val="20"/>
              </w:rPr>
            </w:pP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9E3737" w:rsidRPr="000D79AF" w:rsidRDefault="009E3737" w:rsidP="002C47DD">
            <w:pPr>
              <w:spacing w:before="60" w:after="0" w:line="240" w:lineRule="auto"/>
              <w:jc w:val="center"/>
              <w:rPr>
                <w:rFonts w:ascii="Book Antiqua" w:hAnsi="Book Antiqua"/>
                <w:bCs/>
                <w:sz w:val="20"/>
                <w:szCs w:val="20"/>
              </w:rPr>
            </w:pPr>
            <w:r w:rsidRPr="000D79AF">
              <w:rPr>
                <w:rFonts w:ascii="Book Antiqua" w:hAnsi="Book Antiqua"/>
                <w:bCs/>
                <w:sz w:val="20"/>
                <w:szCs w:val="20"/>
              </w:rPr>
              <w:t>2 961,3</w:t>
            </w:r>
          </w:p>
        </w:tc>
        <w:tc>
          <w:tcPr>
            <w:tcW w:w="0" w:type="auto"/>
            <w:vMerge w:val="restart"/>
            <w:tcBorders>
              <w:top w:val="single" w:sz="8" w:space="0" w:color="94C600"/>
              <w:left w:val="single" w:sz="8" w:space="0" w:color="94C600"/>
              <w:right w:val="single" w:sz="8" w:space="0" w:color="94C600"/>
            </w:tcBorders>
            <w:shd w:val="clear" w:color="auto" w:fill="CCFF66"/>
            <w:vAlign w:val="center"/>
          </w:tcPr>
          <w:p w:rsidR="009E3737" w:rsidRPr="006C57E3" w:rsidRDefault="009E3737" w:rsidP="00CE571D">
            <w:pPr>
              <w:spacing w:before="60" w:after="60" w:line="240" w:lineRule="auto"/>
              <w:jc w:val="center"/>
              <w:rPr>
                <w:rFonts w:ascii="Book Antiqua" w:hAnsi="Book Antiqua"/>
                <w:bCs/>
                <w:sz w:val="20"/>
                <w:szCs w:val="20"/>
              </w:rPr>
            </w:pPr>
            <w:r w:rsidRPr="006C57E3">
              <w:rPr>
                <w:rFonts w:ascii="Book Antiqua" w:hAnsi="Book Antiqua"/>
                <w:bCs/>
                <w:sz w:val="20"/>
                <w:szCs w:val="20"/>
              </w:rPr>
              <w:t>20 000 000,00</w:t>
            </w:r>
          </w:p>
        </w:tc>
      </w:tr>
      <w:tr w:rsidR="009E3737" w:rsidRPr="006C57E3" w:rsidTr="000D79AF">
        <w:tc>
          <w:tcPr>
            <w:tcW w:w="599" w:type="dxa"/>
            <w:tcBorders>
              <w:top w:val="single" w:sz="8" w:space="0" w:color="94C600"/>
              <w:left w:val="single" w:sz="8" w:space="0" w:color="94C600"/>
              <w:bottom w:val="single" w:sz="8" w:space="0" w:color="94C600"/>
              <w:right w:val="single" w:sz="8" w:space="0" w:color="94C600"/>
            </w:tcBorders>
          </w:tcPr>
          <w:p w:rsidR="009E3737" w:rsidRPr="000D79AF" w:rsidRDefault="009E3737" w:rsidP="009E3737">
            <w:pPr>
              <w:spacing w:before="60" w:after="0" w:line="240" w:lineRule="auto"/>
              <w:jc w:val="center"/>
              <w:rPr>
                <w:rFonts w:ascii="Book Antiqua" w:hAnsi="Book Antiqua"/>
                <w:b/>
                <w:bCs/>
                <w:sz w:val="20"/>
                <w:szCs w:val="20"/>
              </w:rPr>
            </w:pPr>
            <w:r w:rsidRPr="000D79AF">
              <w:rPr>
                <w:rFonts w:ascii="Book Antiqua" w:hAnsi="Book Antiqua"/>
                <w:b/>
                <w:bCs/>
                <w:sz w:val="20"/>
                <w:szCs w:val="20"/>
              </w:rPr>
              <w:t>4b.</w:t>
            </w:r>
          </w:p>
        </w:tc>
        <w:tc>
          <w:tcPr>
            <w:tcW w:w="8538" w:type="dxa"/>
            <w:tcBorders>
              <w:top w:val="single" w:sz="8" w:space="0" w:color="94C600"/>
              <w:left w:val="single" w:sz="8" w:space="0" w:color="94C600"/>
              <w:bottom w:val="single" w:sz="8" w:space="0" w:color="94C600"/>
              <w:right w:val="single" w:sz="8" w:space="0" w:color="94C600"/>
            </w:tcBorders>
            <w:vAlign w:val="center"/>
          </w:tcPr>
          <w:p w:rsidR="009E3737" w:rsidRPr="000D79AF" w:rsidRDefault="009E3737" w:rsidP="009E3737">
            <w:pPr>
              <w:autoSpaceDE w:val="0"/>
              <w:adjustRightInd w:val="0"/>
              <w:spacing w:after="0" w:line="240" w:lineRule="auto"/>
              <w:rPr>
                <w:rFonts w:ascii="Book Antiqua" w:hAnsi="Book Antiqua"/>
                <w:b/>
                <w:bCs/>
                <w:sz w:val="20"/>
                <w:szCs w:val="20"/>
              </w:rPr>
            </w:pPr>
            <w:r w:rsidRPr="000D79AF">
              <w:rPr>
                <w:rFonts w:ascii="Book Antiqua" w:hAnsi="Book Antiqua"/>
                <w:bCs/>
                <w:sz w:val="20"/>
                <w:szCs w:val="20"/>
              </w:rPr>
              <w:t>Gazyfikacja Gminy Choceń (100% budynków gminnych)</w:t>
            </w:r>
          </w:p>
        </w:tc>
        <w:tc>
          <w:tcPr>
            <w:tcW w:w="1397" w:type="dxa"/>
            <w:tcBorders>
              <w:top w:val="single" w:sz="8" w:space="0" w:color="94C600"/>
              <w:left w:val="single" w:sz="8" w:space="0" w:color="94C600"/>
              <w:bottom w:val="single" w:sz="8" w:space="0" w:color="94C600"/>
              <w:right w:val="single" w:sz="8" w:space="0" w:color="94C600"/>
            </w:tcBorders>
          </w:tcPr>
          <w:p w:rsidR="009E3737" w:rsidRPr="000D79AF" w:rsidRDefault="009E3737" w:rsidP="009E3737">
            <w:pPr>
              <w:spacing w:before="60" w:after="0" w:line="240" w:lineRule="auto"/>
              <w:jc w:val="center"/>
              <w:rPr>
                <w:rFonts w:ascii="Book Antiqua" w:hAnsi="Book Antiqua"/>
                <w:bCs/>
                <w:sz w:val="20"/>
                <w:szCs w:val="20"/>
              </w:rPr>
            </w:pPr>
            <w:r w:rsidRPr="000D79AF">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tcPr>
          <w:p w:rsidR="009E3737" w:rsidRPr="000D79AF" w:rsidRDefault="009E3737" w:rsidP="009E3737">
            <w:pPr>
              <w:spacing w:before="60" w:after="0" w:line="240" w:lineRule="auto"/>
              <w:jc w:val="center"/>
              <w:rPr>
                <w:rFonts w:ascii="Book Antiqua" w:hAnsi="Book Antiqua"/>
                <w:bCs/>
                <w:sz w:val="20"/>
                <w:szCs w:val="20"/>
              </w:rPr>
            </w:pPr>
          </w:p>
        </w:tc>
        <w:tc>
          <w:tcPr>
            <w:tcW w:w="0" w:type="auto"/>
            <w:tcBorders>
              <w:top w:val="single" w:sz="8" w:space="0" w:color="94C600"/>
              <w:left w:val="single" w:sz="8" w:space="0" w:color="94C600"/>
              <w:bottom w:val="single" w:sz="8" w:space="0" w:color="94C600"/>
              <w:right w:val="single" w:sz="8" w:space="0" w:color="94C600"/>
            </w:tcBorders>
          </w:tcPr>
          <w:p w:rsidR="009E3737" w:rsidRPr="000D79AF" w:rsidRDefault="009E3737" w:rsidP="009E3737">
            <w:pPr>
              <w:spacing w:before="60" w:after="0" w:line="240" w:lineRule="auto"/>
              <w:jc w:val="center"/>
              <w:rPr>
                <w:rFonts w:ascii="Book Antiqua" w:hAnsi="Book Antiqua"/>
                <w:bCs/>
                <w:sz w:val="20"/>
                <w:szCs w:val="20"/>
              </w:rPr>
            </w:pPr>
            <w:r w:rsidRPr="000D79AF">
              <w:rPr>
                <w:rFonts w:ascii="Book Antiqua" w:hAnsi="Book Antiqua"/>
                <w:bCs/>
                <w:sz w:val="20"/>
                <w:szCs w:val="20"/>
              </w:rPr>
              <w:t>183,3</w:t>
            </w:r>
          </w:p>
        </w:tc>
        <w:tc>
          <w:tcPr>
            <w:tcW w:w="0" w:type="auto"/>
            <w:vMerge/>
            <w:tcBorders>
              <w:left w:val="single" w:sz="8" w:space="0" w:color="94C600"/>
              <w:bottom w:val="single" w:sz="8" w:space="0" w:color="94C600"/>
              <w:right w:val="single" w:sz="8" w:space="0" w:color="94C600"/>
            </w:tcBorders>
            <w:vAlign w:val="center"/>
          </w:tcPr>
          <w:p w:rsidR="009E3737" w:rsidRPr="006C57E3" w:rsidRDefault="009E3737" w:rsidP="009E3737">
            <w:pPr>
              <w:spacing w:before="60" w:after="60" w:line="240" w:lineRule="auto"/>
              <w:jc w:val="center"/>
              <w:rPr>
                <w:rFonts w:ascii="Book Antiqua" w:hAnsi="Book Antiqua"/>
                <w:bCs/>
                <w:sz w:val="20"/>
                <w:szCs w:val="20"/>
              </w:rPr>
            </w:pP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5.</w:t>
            </w:r>
          </w:p>
        </w:tc>
        <w:tc>
          <w:tcPr>
            <w:tcW w:w="8538" w:type="dxa"/>
            <w:tcBorders>
              <w:top w:val="single" w:sz="8" w:space="0" w:color="94C600"/>
              <w:left w:val="single" w:sz="8" w:space="0" w:color="94C600"/>
              <w:bottom w:val="single" w:sz="8" w:space="0" w:color="94C600"/>
              <w:right w:val="single" w:sz="8" w:space="0" w:color="94C600"/>
            </w:tcBorders>
            <w:vAlign w:val="center"/>
          </w:tcPr>
          <w:p w:rsidR="00546A47" w:rsidRPr="00CE571D" w:rsidRDefault="00546A47" w:rsidP="009E3737">
            <w:pPr>
              <w:autoSpaceDE w:val="0"/>
              <w:adjustRightInd w:val="0"/>
              <w:spacing w:after="0" w:line="240" w:lineRule="auto"/>
              <w:rPr>
                <w:rFonts w:ascii="Book Antiqua" w:hAnsi="Book Antiqua"/>
                <w:b/>
                <w:bCs/>
                <w:sz w:val="20"/>
                <w:szCs w:val="20"/>
              </w:rPr>
            </w:pPr>
            <w:r w:rsidRPr="00CE571D">
              <w:rPr>
                <w:rFonts w:ascii="Book Antiqua" w:hAnsi="Book Antiqua"/>
                <w:iCs/>
                <w:sz w:val="20"/>
                <w:szCs w:val="20"/>
              </w:rPr>
              <w:t>Roboty nawierzchniowe bitumiczne dróg</w:t>
            </w:r>
            <w:r w:rsidR="009E3737">
              <w:rPr>
                <w:rFonts w:ascii="Book Antiqua" w:hAnsi="Book Antiqua"/>
                <w:iCs/>
                <w:sz w:val="20"/>
                <w:szCs w:val="20"/>
              </w:rPr>
              <w:t xml:space="preserve"> </w:t>
            </w:r>
            <w:r w:rsidRPr="00CE571D">
              <w:rPr>
                <w:rFonts w:ascii="Book Antiqua" w:hAnsi="Book Antiqua"/>
                <w:iCs/>
                <w:sz w:val="20"/>
                <w:szCs w:val="20"/>
              </w:rPr>
              <w:t>gminnych</w:t>
            </w:r>
          </w:p>
        </w:tc>
        <w:tc>
          <w:tcPr>
            <w:tcW w:w="1397" w:type="dxa"/>
            <w:tcBorders>
              <w:top w:val="single" w:sz="8" w:space="0" w:color="94C600"/>
              <w:left w:val="single" w:sz="8" w:space="0" w:color="94C600"/>
              <w:bottom w:val="single" w:sz="8" w:space="0" w:color="94C600"/>
              <w:right w:val="single" w:sz="8" w:space="0" w:color="94C600"/>
            </w:tcBorders>
            <w:vAlign w:val="center"/>
          </w:tcPr>
          <w:p w:rsidR="00546A47" w:rsidRPr="006C57E3" w:rsidRDefault="00546A47" w:rsidP="00F3666B">
            <w:pPr>
              <w:autoSpaceDE w:val="0"/>
              <w:adjustRightInd w:val="0"/>
              <w:spacing w:after="0" w:line="240" w:lineRule="auto"/>
              <w:jc w:val="center"/>
              <w:rPr>
                <w:rFonts w:ascii="Book Antiqua" w:hAnsi="Book Antiqua"/>
                <w:iCs/>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D369C8" w:rsidRDefault="00405163" w:rsidP="00F3666B">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0,5</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D369C8" w:rsidRDefault="00335D1E" w:rsidP="00CA530C">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13</w:t>
            </w:r>
            <w:r w:rsidR="00CA530C" w:rsidRPr="00D369C8">
              <w:rPr>
                <w:rFonts w:ascii="Book Antiqua" w:hAnsi="Book Antiqua"/>
                <w:iCs/>
                <w:sz w:val="20"/>
                <w:szCs w:val="20"/>
              </w:rPr>
              <w:t>2</w:t>
            </w:r>
            <w:r w:rsidRPr="00D369C8">
              <w:rPr>
                <w:rFonts w:ascii="Book Antiqua" w:hAnsi="Book Antiqua"/>
                <w:iCs/>
                <w:sz w:val="20"/>
                <w:szCs w:val="20"/>
              </w:rPr>
              <w:t>,</w:t>
            </w:r>
            <w:r w:rsidR="00CA530C" w:rsidRPr="00D369C8">
              <w:rPr>
                <w:rFonts w:ascii="Book Antiqua" w:hAnsi="Book Antiqua"/>
                <w:iCs/>
                <w:sz w:val="20"/>
                <w:szCs w:val="20"/>
              </w:rPr>
              <w:t>7</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6C57E3" w:rsidRDefault="00546A47" w:rsidP="00F3666B">
            <w:pPr>
              <w:spacing w:before="60" w:after="60" w:line="240" w:lineRule="auto"/>
              <w:jc w:val="center"/>
              <w:rPr>
                <w:rFonts w:ascii="Book Antiqua" w:hAnsi="Book Antiqua"/>
                <w:bCs/>
                <w:sz w:val="20"/>
                <w:szCs w:val="20"/>
              </w:rPr>
            </w:pPr>
            <w:r w:rsidRPr="006C57E3">
              <w:rPr>
                <w:rFonts w:ascii="Book Antiqua" w:hAnsi="Book Antiqua"/>
                <w:bCs/>
                <w:sz w:val="20"/>
                <w:szCs w:val="20"/>
              </w:rPr>
              <w:t>2 000 000,00</w:t>
            </w: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6.</w:t>
            </w:r>
          </w:p>
        </w:tc>
        <w:tc>
          <w:tcPr>
            <w:tcW w:w="8538"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2315D2" w:rsidP="00CE571D">
            <w:pPr>
              <w:autoSpaceDE w:val="0"/>
              <w:adjustRightInd w:val="0"/>
              <w:spacing w:after="0" w:line="240" w:lineRule="auto"/>
              <w:rPr>
                <w:rFonts w:ascii="Book Antiqua" w:hAnsi="Book Antiqua"/>
                <w:iCs/>
                <w:sz w:val="20"/>
                <w:szCs w:val="20"/>
              </w:rPr>
            </w:pPr>
            <w:r>
              <w:rPr>
                <w:rFonts w:ascii="Book Antiqua" w:hAnsi="Book Antiqua"/>
                <w:iCs/>
                <w:sz w:val="20"/>
                <w:szCs w:val="20"/>
              </w:rPr>
              <w:t xml:space="preserve">Termomodernizacja </w:t>
            </w:r>
            <w:r w:rsidR="00546A47" w:rsidRPr="00CE571D">
              <w:rPr>
                <w:rFonts w:ascii="Book Antiqua" w:hAnsi="Book Antiqua"/>
                <w:iCs/>
                <w:sz w:val="20"/>
                <w:szCs w:val="20"/>
              </w:rPr>
              <w:t>świetlicy wiejskiej w Wilkowicach</w:t>
            </w:r>
          </w:p>
        </w:tc>
        <w:tc>
          <w:tcPr>
            <w:tcW w:w="1397" w:type="dxa"/>
            <w:tcBorders>
              <w:top w:val="single" w:sz="8" w:space="0" w:color="94C600"/>
              <w:left w:val="single" w:sz="8" w:space="0" w:color="94C600"/>
              <w:bottom w:val="single" w:sz="8" w:space="0" w:color="94C600"/>
              <w:right w:val="single" w:sz="8" w:space="0" w:color="94C600"/>
            </w:tcBorders>
            <w:shd w:val="clear" w:color="auto" w:fill="CCFF66"/>
          </w:tcPr>
          <w:p w:rsidR="00546A47" w:rsidRPr="006C57E3" w:rsidRDefault="00546A47" w:rsidP="00CE571D">
            <w:pPr>
              <w:autoSpaceDE w:val="0"/>
              <w:adjustRightInd w:val="0"/>
              <w:spacing w:after="0" w:line="240" w:lineRule="auto"/>
              <w:jc w:val="center"/>
              <w:rPr>
                <w:rFonts w:ascii="Book Antiqua" w:hAnsi="Book Antiqua"/>
                <w:iCs/>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D369C8" w:rsidRDefault="00405163" w:rsidP="00CE571D">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11,2</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D369C8" w:rsidRDefault="00405163" w:rsidP="00CE571D">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3,8</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546A47" w:rsidRPr="006C57E3" w:rsidRDefault="00546A47" w:rsidP="00CE571D">
            <w:pPr>
              <w:spacing w:before="60" w:after="60" w:line="240" w:lineRule="auto"/>
              <w:jc w:val="center"/>
              <w:rPr>
                <w:rFonts w:ascii="Book Antiqua" w:hAnsi="Book Antiqua"/>
                <w:bCs/>
                <w:sz w:val="20"/>
                <w:szCs w:val="20"/>
              </w:rPr>
            </w:pPr>
            <w:r w:rsidRPr="006C57E3">
              <w:rPr>
                <w:rFonts w:ascii="Book Antiqua" w:hAnsi="Book Antiqua"/>
                <w:bCs/>
                <w:sz w:val="20"/>
                <w:szCs w:val="20"/>
              </w:rPr>
              <w:t>69 530,00</w:t>
            </w: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7.</w:t>
            </w:r>
          </w:p>
        </w:tc>
        <w:tc>
          <w:tcPr>
            <w:tcW w:w="8538"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autoSpaceDE w:val="0"/>
              <w:adjustRightInd w:val="0"/>
              <w:spacing w:after="0" w:line="240" w:lineRule="auto"/>
              <w:rPr>
                <w:rFonts w:ascii="Book Antiqua" w:hAnsi="Book Antiqua"/>
                <w:iCs/>
                <w:sz w:val="20"/>
                <w:szCs w:val="20"/>
              </w:rPr>
            </w:pPr>
            <w:r w:rsidRPr="00CE571D">
              <w:rPr>
                <w:rFonts w:ascii="Book Antiqua" w:hAnsi="Book Antiqua"/>
                <w:iCs/>
                <w:sz w:val="20"/>
                <w:szCs w:val="20"/>
              </w:rPr>
              <w:t xml:space="preserve"> </w:t>
            </w:r>
            <w:r w:rsidR="002315D2">
              <w:rPr>
                <w:rFonts w:ascii="Book Antiqua" w:hAnsi="Book Antiqua"/>
                <w:iCs/>
                <w:sz w:val="20"/>
                <w:szCs w:val="20"/>
              </w:rPr>
              <w:t xml:space="preserve">Termomodernizacja </w:t>
            </w:r>
            <w:r w:rsidRPr="00CE571D">
              <w:rPr>
                <w:rFonts w:ascii="Book Antiqua" w:hAnsi="Book Antiqua"/>
                <w:iCs/>
                <w:sz w:val="20"/>
                <w:szCs w:val="20"/>
              </w:rPr>
              <w:t>świetlicy wiejskiej Czerniewicach</w:t>
            </w:r>
          </w:p>
        </w:tc>
        <w:tc>
          <w:tcPr>
            <w:tcW w:w="1397" w:type="dxa"/>
            <w:tcBorders>
              <w:top w:val="single" w:sz="8" w:space="0" w:color="94C600"/>
              <w:left w:val="single" w:sz="8" w:space="0" w:color="94C600"/>
              <w:bottom w:val="single" w:sz="8" w:space="0" w:color="94C600"/>
              <w:right w:val="single" w:sz="8" w:space="0" w:color="94C600"/>
            </w:tcBorders>
          </w:tcPr>
          <w:p w:rsidR="00546A47" w:rsidRPr="006C57E3" w:rsidRDefault="00546A47" w:rsidP="00CE571D">
            <w:pPr>
              <w:autoSpaceDE w:val="0"/>
              <w:adjustRightInd w:val="0"/>
              <w:spacing w:after="0" w:line="240" w:lineRule="auto"/>
              <w:jc w:val="center"/>
              <w:rPr>
                <w:rFonts w:ascii="Book Antiqua" w:hAnsi="Book Antiqua"/>
                <w:iCs/>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tcPr>
          <w:p w:rsidR="00546A47" w:rsidRPr="00D369C8" w:rsidRDefault="00405163" w:rsidP="00CE571D">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11,0</w:t>
            </w:r>
          </w:p>
        </w:tc>
        <w:tc>
          <w:tcPr>
            <w:tcW w:w="0" w:type="auto"/>
            <w:tcBorders>
              <w:top w:val="single" w:sz="8" w:space="0" w:color="94C600"/>
              <w:left w:val="single" w:sz="8" w:space="0" w:color="94C600"/>
              <w:bottom w:val="single" w:sz="8" w:space="0" w:color="94C600"/>
              <w:right w:val="single" w:sz="8" w:space="0" w:color="94C600"/>
            </w:tcBorders>
          </w:tcPr>
          <w:p w:rsidR="00546A47" w:rsidRPr="00D369C8" w:rsidRDefault="00405163" w:rsidP="00D97CFC">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3,</w:t>
            </w:r>
            <w:r w:rsidR="00D97CFC">
              <w:rPr>
                <w:rFonts w:ascii="Book Antiqua" w:hAnsi="Book Antiqua"/>
                <w:iCs/>
                <w:sz w:val="20"/>
                <w:szCs w:val="20"/>
              </w:rPr>
              <w:t>7</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6C57E3" w:rsidRDefault="00546A47" w:rsidP="00CE571D">
            <w:pPr>
              <w:spacing w:before="60" w:after="60" w:line="240" w:lineRule="auto"/>
              <w:jc w:val="center"/>
              <w:rPr>
                <w:rFonts w:ascii="Book Antiqua" w:hAnsi="Book Antiqua"/>
                <w:bCs/>
                <w:sz w:val="20"/>
                <w:szCs w:val="20"/>
              </w:rPr>
            </w:pPr>
            <w:r w:rsidRPr="006C57E3">
              <w:rPr>
                <w:rFonts w:ascii="Book Antiqua" w:hAnsi="Book Antiqua"/>
                <w:bCs/>
                <w:sz w:val="20"/>
                <w:szCs w:val="20"/>
              </w:rPr>
              <w:t>30 000,00</w:t>
            </w: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8.</w:t>
            </w:r>
          </w:p>
        </w:tc>
        <w:tc>
          <w:tcPr>
            <w:tcW w:w="8538"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CE571D">
            <w:pPr>
              <w:autoSpaceDE w:val="0"/>
              <w:adjustRightInd w:val="0"/>
              <w:spacing w:after="0" w:line="240" w:lineRule="auto"/>
              <w:rPr>
                <w:rFonts w:ascii="Book Antiqua" w:hAnsi="Book Antiqua"/>
                <w:iCs/>
                <w:sz w:val="20"/>
                <w:szCs w:val="20"/>
              </w:rPr>
            </w:pPr>
            <w:r w:rsidRPr="00CE571D">
              <w:rPr>
                <w:rFonts w:ascii="Book Antiqua" w:hAnsi="Book Antiqua"/>
                <w:iCs/>
                <w:sz w:val="20"/>
                <w:szCs w:val="20"/>
              </w:rPr>
              <w:t xml:space="preserve"> </w:t>
            </w:r>
            <w:r w:rsidR="0090710C">
              <w:rPr>
                <w:rFonts w:ascii="Book Antiqua" w:hAnsi="Book Antiqua"/>
                <w:iCs/>
                <w:sz w:val="20"/>
                <w:szCs w:val="20"/>
              </w:rPr>
              <w:t xml:space="preserve">Termomodernizacja </w:t>
            </w:r>
            <w:r w:rsidRPr="00CE571D">
              <w:rPr>
                <w:rFonts w:ascii="Book Antiqua" w:hAnsi="Book Antiqua"/>
                <w:iCs/>
                <w:sz w:val="20"/>
                <w:szCs w:val="20"/>
              </w:rPr>
              <w:t>świetlicy wiejskiej w Szczutkowie</w:t>
            </w:r>
          </w:p>
        </w:tc>
        <w:tc>
          <w:tcPr>
            <w:tcW w:w="1397" w:type="dxa"/>
            <w:tcBorders>
              <w:top w:val="single" w:sz="8" w:space="0" w:color="94C600"/>
              <w:left w:val="single" w:sz="8" w:space="0" w:color="94C600"/>
              <w:bottom w:val="single" w:sz="8" w:space="0" w:color="94C600"/>
              <w:right w:val="single" w:sz="8" w:space="0" w:color="94C600"/>
            </w:tcBorders>
            <w:shd w:val="clear" w:color="auto" w:fill="CCFF66"/>
          </w:tcPr>
          <w:p w:rsidR="00546A47" w:rsidRPr="006C57E3" w:rsidRDefault="00546A47" w:rsidP="00CE571D">
            <w:pPr>
              <w:autoSpaceDE w:val="0"/>
              <w:adjustRightInd w:val="0"/>
              <w:spacing w:after="0" w:line="240" w:lineRule="auto"/>
              <w:jc w:val="center"/>
              <w:rPr>
                <w:rFonts w:ascii="Book Antiqua" w:hAnsi="Book Antiqua"/>
                <w:iCs/>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D369C8" w:rsidRDefault="00405163" w:rsidP="00CE571D">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11,0</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D369C8" w:rsidRDefault="00405163" w:rsidP="00D97CFC">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3,</w:t>
            </w:r>
            <w:r w:rsidR="00D97CFC">
              <w:rPr>
                <w:rFonts w:ascii="Book Antiqua" w:hAnsi="Book Antiqua"/>
                <w:iCs/>
                <w:sz w:val="20"/>
                <w:szCs w:val="20"/>
              </w:rPr>
              <w:t>7</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546A47" w:rsidRPr="006C57E3" w:rsidRDefault="00546A47" w:rsidP="00CE571D">
            <w:pPr>
              <w:spacing w:before="60" w:after="60" w:line="240" w:lineRule="auto"/>
              <w:jc w:val="center"/>
              <w:rPr>
                <w:rFonts w:ascii="Book Antiqua" w:hAnsi="Book Antiqua"/>
                <w:bCs/>
                <w:sz w:val="20"/>
                <w:szCs w:val="20"/>
              </w:rPr>
            </w:pPr>
            <w:r w:rsidRPr="006C57E3">
              <w:rPr>
                <w:rFonts w:ascii="Book Antiqua" w:hAnsi="Book Antiqua"/>
                <w:bCs/>
                <w:sz w:val="20"/>
                <w:szCs w:val="20"/>
              </w:rPr>
              <w:t>30 000,00</w:t>
            </w: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spacing w:before="60" w:after="0" w:line="240" w:lineRule="auto"/>
              <w:jc w:val="center"/>
              <w:rPr>
                <w:rFonts w:ascii="Book Antiqua" w:hAnsi="Book Antiqua"/>
                <w:b/>
                <w:bCs/>
                <w:sz w:val="20"/>
                <w:szCs w:val="20"/>
              </w:rPr>
            </w:pPr>
            <w:r w:rsidRPr="00CE571D">
              <w:rPr>
                <w:rFonts w:ascii="Book Antiqua" w:hAnsi="Book Antiqua"/>
                <w:b/>
                <w:bCs/>
                <w:sz w:val="20"/>
                <w:szCs w:val="20"/>
              </w:rPr>
              <w:t>9.</w:t>
            </w:r>
          </w:p>
        </w:tc>
        <w:tc>
          <w:tcPr>
            <w:tcW w:w="8538"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autoSpaceDE w:val="0"/>
              <w:adjustRightInd w:val="0"/>
              <w:spacing w:after="0" w:line="240" w:lineRule="auto"/>
              <w:rPr>
                <w:rFonts w:ascii="Book Antiqua" w:hAnsi="Book Antiqua"/>
                <w:iCs/>
                <w:sz w:val="20"/>
                <w:szCs w:val="20"/>
              </w:rPr>
            </w:pPr>
            <w:r w:rsidRPr="00CE571D">
              <w:rPr>
                <w:rFonts w:ascii="Book Antiqua" w:hAnsi="Book Antiqua"/>
                <w:iCs/>
                <w:sz w:val="20"/>
                <w:szCs w:val="20"/>
              </w:rPr>
              <w:t xml:space="preserve"> </w:t>
            </w:r>
            <w:r w:rsidR="0090710C">
              <w:rPr>
                <w:rFonts w:ascii="Book Antiqua" w:hAnsi="Book Antiqua"/>
                <w:iCs/>
                <w:sz w:val="20"/>
                <w:szCs w:val="20"/>
              </w:rPr>
              <w:t xml:space="preserve">Termomodernizacja </w:t>
            </w:r>
            <w:r w:rsidRPr="00CE571D">
              <w:rPr>
                <w:rFonts w:ascii="Book Antiqua" w:hAnsi="Book Antiqua"/>
                <w:iCs/>
                <w:sz w:val="20"/>
                <w:szCs w:val="20"/>
              </w:rPr>
              <w:t>świetlicy wiejskiej w Szczytnie</w:t>
            </w:r>
          </w:p>
        </w:tc>
        <w:tc>
          <w:tcPr>
            <w:tcW w:w="1397" w:type="dxa"/>
            <w:tcBorders>
              <w:top w:val="single" w:sz="8" w:space="0" w:color="94C600"/>
              <w:left w:val="single" w:sz="8" w:space="0" w:color="94C600"/>
              <w:bottom w:val="single" w:sz="8" w:space="0" w:color="94C600"/>
              <w:right w:val="single" w:sz="8" w:space="0" w:color="94C600"/>
            </w:tcBorders>
          </w:tcPr>
          <w:p w:rsidR="00546A47" w:rsidRPr="006C57E3" w:rsidRDefault="00546A47" w:rsidP="00CE571D">
            <w:pPr>
              <w:autoSpaceDE w:val="0"/>
              <w:adjustRightInd w:val="0"/>
              <w:spacing w:after="0" w:line="240" w:lineRule="auto"/>
              <w:jc w:val="center"/>
              <w:rPr>
                <w:rFonts w:ascii="Book Antiqua" w:hAnsi="Book Antiqua"/>
                <w:iCs/>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tcPr>
          <w:p w:rsidR="00546A47" w:rsidRPr="00D369C8" w:rsidRDefault="00405163" w:rsidP="00CE571D">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2,8</w:t>
            </w:r>
          </w:p>
        </w:tc>
        <w:tc>
          <w:tcPr>
            <w:tcW w:w="0" w:type="auto"/>
            <w:tcBorders>
              <w:top w:val="single" w:sz="8" w:space="0" w:color="94C600"/>
              <w:left w:val="single" w:sz="8" w:space="0" w:color="94C600"/>
              <w:bottom w:val="single" w:sz="8" w:space="0" w:color="94C600"/>
              <w:right w:val="single" w:sz="8" w:space="0" w:color="94C600"/>
            </w:tcBorders>
          </w:tcPr>
          <w:p w:rsidR="00546A47" w:rsidRPr="00D369C8" w:rsidRDefault="00405163" w:rsidP="00CE571D">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0,9</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6C57E3" w:rsidRDefault="000D79AF" w:rsidP="000D79AF">
            <w:pPr>
              <w:spacing w:before="60" w:after="60" w:line="240" w:lineRule="auto"/>
              <w:jc w:val="center"/>
              <w:rPr>
                <w:rFonts w:ascii="Book Antiqua" w:hAnsi="Book Antiqua"/>
                <w:bCs/>
                <w:sz w:val="20"/>
                <w:szCs w:val="20"/>
              </w:rPr>
            </w:pPr>
            <w:r>
              <w:rPr>
                <w:rFonts w:ascii="Book Antiqua" w:hAnsi="Book Antiqua"/>
                <w:bCs/>
                <w:sz w:val="20"/>
                <w:szCs w:val="20"/>
              </w:rPr>
              <w:t>50 000,00</w:t>
            </w:r>
          </w:p>
        </w:tc>
      </w:tr>
      <w:tr w:rsidR="000D79AF" w:rsidRPr="006C57E3" w:rsidTr="004344C3">
        <w:tc>
          <w:tcPr>
            <w:tcW w:w="599" w:type="dxa"/>
            <w:tcBorders>
              <w:top w:val="single" w:sz="8" w:space="0" w:color="94C600"/>
              <w:left w:val="single" w:sz="8" w:space="0" w:color="94C600"/>
              <w:bottom w:val="single" w:sz="8" w:space="0" w:color="94C600"/>
              <w:right w:val="single" w:sz="8" w:space="0" w:color="94C600"/>
            </w:tcBorders>
          </w:tcPr>
          <w:p w:rsidR="000D79AF" w:rsidRPr="00CE571D" w:rsidRDefault="000D79AF" w:rsidP="00CE571D">
            <w:pPr>
              <w:spacing w:before="60" w:after="0" w:line="240" w:lineRule="auto"/>
              <w:jc w:val="center"/>
              <w:rPr>
                <w:rFonts w:ascii="Book Antiqua" w:hAnsi="Book Antiqua"/>
                <w:b/>
                <w:bCs/>
                <w:sz w:val="20"/>
                <w:szCs w:val="20"/>
              </w:rPr>
            </w:pPr>
            <w:r>
              <w:rPr>
                <w:rFonts w:ascii="Book Antiqua" w:hAnsi="Book Antiqua"/>
                <w:b/>
                <w:bCs/>
                <w:sz w:val="20"/>
                <w:szCs w:val="20"/>
              </w:rPr>
              <w:t>10</w:t>
            </w:r>
          </w:p>
        </w:tc>
        <w:tc>
          <w:tcPr>
            <w:tcW w:w="8538" w:type="dxa"/>
            <w:tcBorders>
              <w:top w:val="single" w:sz="8" w:space="0" w:color="94C600"/>
              <w:left w:val="single" w:sz="8" w:space="0" w:color="94C600"/>
              <w:bottom w:val="single" w:sz="8" w:space="0" w:color="94C600"/>
              <w:right w:val="single" w:sz="8" w:space="0" w:color="94C600"/>
            </w:tcBorders>
          </w:tcPr>
          <w:p w:rsidR="000D79AF" w:rsidRPr="00CE571D" w:rsidRDefault="000D79AF" w:rsidP="00CE571D">
            <w:pPr>
              <w:autoSpaceDE w:val="0"/>
              <w:adjustRightInd w:val="0"/>
              <w:spacing w:after="0" w:line="240" w:lineRule="auto"/>
              <w:rPr>
                <w:rFonts w:ascii="Book Antiqua" w:hAnsi="Book Antiqua"/>
                <w:iCs/>
                <w:sz w:val="20"/>
                <w:szCs w:val="20"/>
              </w:rPr>
            </w:pPr>
            <w:r>
              <w:rPr>
                <w:rFonts w:ascii="Book Antiqua" w:hAnsi="Book Antiqua"/>
                <w:iCs/>
                <w:sz w:val="20"/>
                <w:szCs w:val="20"/>
              </w:rPr>
              <w:t>Wytwarzanie i dystrybucja energii pochodzącej ze źródeł odnawialnych na terenie Gminy Choceń</w:t>
            </w:r>
          </w:p>
        </w:tc>
        <w:tc>
          <w:tcPr>
            <w:tcW w:w="1397" w:type="dxa"/>
            <w:tcBorders>
              <w:top w:val="single" w:sz="8" w:space="0" w:color="94C600"/>
              <w:left w:val="single" w:sz="8" w:space="0" w:color="94C600"/>
              <w:bottom w:val="single" w:sz="8" w:space="0" w:color="94C600"/>
              <w:right w:val="single" w:sz="8" w:space="0" w:color="94C600"/>
            </w:tcBorders>
            <w:vAlign w:val="center"/>
          </w:tcPr>
          <w:p w:rsidR="000D79AF" w:rsidRPr="006C57E3" w:rsidRDefault="002E4B02" w:rsidP="004344C3">
            <w:pPr>
              <w:autoSpaceDE w:val="0"/>
              <w:adjustRightInd w:val="0"/>
              <w:spacing w:after="0" w:line="240" w:lineRule="auto"/>
              <w:jc w:val="center"/>
              <w:rPr>
                <w:rFonts w:ascii="Book Antiqua" w:hAnsi="Book Antiqua"/>
                <w:iCs/>
                <w:sz w:val="20"/>
                <w:szCs w:val="20"/>
              </w:rPr>
            </w:pPr>
            <w:r>
              <w:rPr>
                <w:rFonts w:ascii="Book Antiqua" w:hAnsi="Book Antiqua"/>
                <w:iCs/>
                <w:sz w:val="20"/>
                <w:szCs w:val="20"/>
              </w:rPr>
              <w:t>406,97</w:t>
            </w:r>
          </w:p>
        </w:tc>
        <w:tc>
          <w:tcPr>
            <w:tcW w:w="0" w:type="auto"/>
            <w:tcBorders>
              <w:top w:val="single" w:sz="8" w:space="0" w:color="94C600"/>
              <w:left w:val="single" w:sz="8" w:space="0" w:color="94C600"/>
              <w:bottom w:val="single" w:sz="8" w:space="0" w:color="94C600"/>
              <w:right w:val="single" w:sz="8" w:space="0" w:color="94C600"/>
            </w:tcBorders>
            <w:vAlign w:val="center"/>
          </w:tcPr>
          <w:p w:rsidR="000D79AF" w:rsidRPr="00D369C8" w:rsidRDefault="004344C3" w:rsidP="004344C3">
            <w:pPr>
              <w:autoSpaceDE w:val="0"/>
              <w:adjustRightInd w:val="0"/>
              <w:spacing w:after="0" w:line="240" w:lineRule="auto"/>
              <w:jc w:val="center"/>
              <w:rPr>
                <w:rFonts w:ascii="Book Antiqua" w:hAnsi="Book Antiqua"/>
                <w:iCs/>
                <w:sz w:val="20"/>
                <w:szCs w:val="20"/>
              </w:rPr>
            </w:pPr>
            <w:r w:rsidRPr="004344C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0D79AF" w:rsidRPr="00D369C8" w:rsidRDefault="004344C3" w:rsidP="004344C3">
            <w:pPr>
              <w:autoSpaceDE w:val="0"/>
              <w:adjustRightInd w:val="0"/>
              <w:spacing w:after="0" w:line="240" w:lineRule="auto"/>
              <w:jc w:val="center"/>
              <w:rPr>
                <w:rFonts w:ascii="Book Antiqua" w:hAnsi="Book Antiqua"/>
                <w:iCs/>
                <w:sz w:val="20"/>
                <w:szCs w:val="20"/>
              </w:rPr>
            </w:pPr>
            <w:r>
              <w:rPr>
                <w:rFonts w:ascii="Book Antiqua" w:hAnsi="Book Antiqua"/>
                <w:iCs/>
                <w:sz w:val="20"/>
                <w:szCs w:val="20"/>
              </w:rPr>
              <w:t>474,44</w:t>
            </w:r>
          </w:p>
        </w:tc>
        <w:tc>
          <w:tcPr>
            <w:tcW w:w="0" w:type="auto"/>
            <w:tcBorders>
              <w:top w:val="single" w:sz="8" w:space="0" w:color="94C600"/>
              <w:left w:val="single" w:sz="8" w:space="0" w:color="94C600"/>
              <w:bottom w:val="single" w:sz="8" w:space="0" w:color="94C600"/>
              <w:right w:val="single" w:sz="8" w:space="0" w:color="94C600"/>
            </w:tcBorders>
            <w:vAlign w:val="center"/>
          </w:tcPr>
          <w:p w:rsidR="000D79AF" w:rsidRPr="006C57E3" w:rsidRDefault="000D79AF" w:rsidP="000D79AF">
            <w:pPr>
              <w:spacing w:before="60" w:after="60" w:line="240" w:lineRule="auto"/>
              <w:jc w:val="center"/>
              <w:rPr>
                <w:rFonts w:ascii="Book Antiqua" w:hAnsi="Book Antiqua"/>
                <w:bCs/>
                <w:sz w:val="20"/>
                <w:szCs w:val="20"/>
              </w:rPr>
            </w:pPr>
            <w:r>
              <w:rPr>
                <w:rFonts w:ascii="Book Antiqua" w:hAnsi="Book Antiqua"/>
                <w:bCs/>
                <w:sz w:val="20"/>
                <w:szCs w:val="20"/>
              </w:rPr>
              <w:t>3 000 000,00</w:t>
            </w:r>
          </w:p>
        </w:tc>
      </w:tr>
      <w:tr w:rsidR="0090710C" w:rsidRPr="006C57E3" w:rsidTr="000D79AF">
        <w:trPr>
          <w:trHeight w:val="678"/>
        </w:trPr>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F3666B" w:rsidRPr="00CE571D" w:rsidRDefault="00EF6F3A" w:rsidP="009E3737">
            <w:pPr>
              <w:spacing w:before="60" w:after="0" w:line="240" w:lineRule="auto"/>
              <w:jc w:val="center"/>
              <w:rPr>
                <w:rFonts w:ascii="Book Antiqua" w:hAnsi="Book Antiqua"/>
                <w:b/>
                <w:bCs/>
                <w:sz w:val="20"/>
                <w:szCs w:val="20"/>
              </w:rPr>
            </w:pPr>
            <w:r>
              <w:rPr>
                <w:rFonts w:ascii="Book Antiqua" w:hAnsi="Book Antiqua"/>
                <w:b/>
                <w:bCs/>
                <w:sz w:val="20"/>
                <w:szCs w:val="20"/>
              </w:rPr>
              <w:t>11</w:t>
            </w:r>
            <w:r w:rsidR="009E3737">
              <w:rPr>
                <w:rFonts w:ascii="Book Antiqua" w:hAnsi="Book Antiqua"/>
                <w:b/>
                <w:bCs/>
                <w:sz w:val="20"/>
                <w:szCs w:val="20"/>
              </w:rPr>
              <w:t>a.</w:t>
            </w:r>
          </w:p>
        </w:tc>
        <w:tc>
          <w:tcPr>
            <w:tcW w:w="8538" w:type="dxa"/>
            <w:tcBorders>
              <w:top w:val="single" w:sz="8" w:space="0" w:color="94C600"/>
              <w:left w:val="single" w:sz="8" w:space="0" w:color="94C600"/>
              <w:bottom w:val="single" w:sz="8" w:space="0" w:color="94C600"/>
              <w:right w:val="single" w:sz="8" w:space="0" w:color="94C600"/>
            </w:tcBorders>
            <w:shd w:val="clear" w:color="auto" w:fill="CCFF66"/>
            <w:vAlign w:val="center"/>
          </w:tcPr>
          <w:p w:rsidR="00F3666B" w:rsidRPr="00CE571D" w:rsidRDefault="00F3666B" w:rsidP="0090710C">
            <w:pPr>
              <w:autoSpaceDE w:val="0"/>
              <w:adjustRightInd w:val="0"/>
              <w:spacing w:after="0" w:line="240" w:lineRule="auto"/>
              <w:rPr>
                <w:rFonts w:ascii="Book Antiqua" w:hAnsi="Book Antiqua"/>
                <w:iCs/>
                <w:sz w:val="20"/>
                <w:szCs w:val="20"/>
              </w:rPr>
            </w:pPr>
            <w:r w:rsidRPr="00CE571D">
              <w:rPr>
                <w:rFonts w:ascii="Book Antiqua" w:hAnsi="Book Antiqua"/>
                <w:iCs/>
                <w:sz w:val="20"/>
                <w:szCs w:val="20"/>
              </w:rPr>
              <w:t>Montaż instalacji fotowoltaicznej na budynkach użyteczności publicznej,</w:t>
            </w:r>
          </w:p>
        </w:tc>
        <w:tc>
          <w:tcPr>
            <w:tcW w:w="1397" w:type="dxa"/>
            <w:tcBorders>
              <w:top w:val="single" w:sz="8" w:space="0" w:color="94C600"/>
              <w:left w:val="single" w:sz="8" w:space="0" w:color="94C600"/>
              <w:bottom w:val="single" w:sz="8" w:space="0" w:color="94C600"/>
              <w:right w:val="single" w:sz="8" w:space="0" w:color="94C600"/>
            </w:tcBorders>
            <w:shd w:val="clear" w:color="auto" w:fill="CCFF66"/>
            <w:vAlign w:val="center"/>
          </w:tcPr>
          <w:p w:rsidR="00F3666B" w:rsidRPr="00D369C8" w:rsidRDefault="00405163" w:rsidP="00F3666B">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233,0</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F3666B" w:rsidRPr="00D369C8" w:rsidRDefault="002B521C" w:rsidP="00F3666B">
            <w:pPr>
              <w:autoSpaceDE w:val="0"/>
              <w:adjustRightInd w:val="0"/>
              <w:spacing w:after="0" w:line="240" w:lineRule="auto"/>
              <w:jc w:val="center"/>
              <w:rPr>
                <w:rFonts w:ascii="Book Antiqua" w:hAnsi="Book Antiqua"/>
                <w:iCs/>
                <w:sz w:val="20"/>
                <w:szCs w:val="20"/>
              </w:rPr>
            </w:pPr>
            <w:r w:rsidRPr="002B521C">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F3666B" w:rsidRPr="00D369C8" w:rsidRDefault="00405163" w:rsidP="00F3666B">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189,2</w:t>
            </w:r>
          </w:p>
        </w:tc>
        <w:tc>
          <w:tcPr>
            <w:tcW w:w="0" w:type="auto"/>
            <w:vMerge w:val="restart"/>
            <w:tcBorders>
              <w:top w:val="single" w:sz="8" w:space="0" w:color="94C600"/>
              <w:left w:val="single" w:sz="8" w:space="0" w:color="94C600"/>
              <w:right w:val="single" w:sz="8" w:space="0" w:color="94C600"/>
            </w:tcBorders>
            <w:shd w:val="clear" w:color="auto" w:fill="CCFF66"/>
            <w:vAlign w:val="center"/>
          </w:tcPr>
          <w:p w:rsidR="00F3666B" w:rsidRPr="006C57E3" w:rsidRDefault="00F3666B" w:rsidP="00CE571D">
            <w:pPr>
              <w:spacing w:before="60" w:after="60" w:line="240" w:lineRule="auto"/>
              <w:jc w:val="center"/>
              <w:rPr>
                <w:rFonts w:ascii="Book Antiqua" w:hAnsi="Book Antiqua"/>
                <w:bCs/>
                <w:sz w:val="20"/>
                <w:szCs w:val="20"/>
              </w:rPr>
            </w:pPr>
            <w:r w:rsidRPr="006C57E3">
              <w:rPr>
                <w:rFonts w:ascii="Book Antiqua" w:hAnsi="Book Antiqua"/>
                <w:bCs/>
                <w:sz w:val="20"/>
                <w:szCs w:val="20"/>
              </w:rPr>
              <w:t>3 000 000,00</w:t>
            </w:r>
          </w:p>
        </w:tc>
      </w:tr>
      <w:tr w:rsidR="0090710C" w:rsidRPr="006C57E3" w:rsidTr="000D79AF">
        <w:trPr>
          <w:trHeight w:val="404"/>
        </w:trPr>
        <w:tc>
          <w:tcPr>
            <w:tcW w:w="599" w:type="dxa"/>
            <w:tcBorders>
              <w:top w:val="single" w:sz="8" w:space="0" w:color="94C600"/>
              <w:left w:val="single" w:sz="8" w:space="0" w:color="94C600"/>
              <w:bottom w:val="single" w:sz="8" w:space="0" w:color="94C600"/>
              <w:right w:val="single" w:sz="8" w:space="0" w:color="94C600"/>
            </w:tcBorders>
            <w:shd w:val="clear" w:color="auto" w:fill="auto"/>
          </w:tcPr>
          <w:p w:rsidR="00F3666B" w:rsidRPr="00CE571D" w:rsidRDefault="00EF6F3A" w:rsidP="00F3666B">
            <w:pPr>
              <w:spacing w:before="60" w:after="0" w:line="240" w:lineRule="auto"/>
              <w:jc w:val="center"/>
              <w:rPr>
                <w:rFonts w:ascii="Book Antiqua" w:hAnsi="Book Antiqua"/>
                <w:b/>
                <w:bCs/>
                <w:sz w:val="20"/>
                <w:szCs w:val="20"/>
              </w:rPr>
            </w:pPr>
            <w:r>
              <w:rPr>
                <w:rFonts w:ascii="Book Antiqua" w:hAnsi="Book Antiqua"/>
                <w:b/>
                <w:bCs/>
                <w:sz w:val="20"/>
                <w:szCs w:val="20"/>
              </w:rPr>
              <w:t>11</w:t>
            </w:r>
            <w:r w:rsidR="00F3666B">
              <w:rPr>
                <w:rFonts w:ascii="Book Antiqua" w:hAnsi="Book Antiqua"/>
                <w:b/>
                <w:bCs/>
                <w:sz w:val="20"/>
                <w:szCs w:val="20"/>
              </w:rPr>
              <w:t xml:space="preserve">b </w:t>
            </w:r>
          </w:p>
        </w:tc>
        <w:tc>
          <w:tcPr>
            <w:tcW w:w="8538" w:type="dxa"/>
            <w:tcBorders>
              <w:top w:val="single" w:sz="8" w:space="0" w:color="94C600"/>
              <w:left w:val="single" w:sz="8" w:space="0" w:color="94C600"/>
              <w:bottom w:val="single" w:sz="8" w:space="0" w:color="94C600"/>
              <w:right w:val="single" w:sz="8" w:space="0" w:color="94C600"/>
            </w:tcBorders>
            <w:shd w:val="clear" w:color="auto" w:fill="auto"/>
            <w:vAlign w:val="center"/>
          </w:tcPr>
          <w:p w:rsidR="00F3666B" w:rsidRPr="00CE571D" w:rsidRDefault="00F3666B" w:rsidP="00BB320D">
            <w:pPr>
              <w:autoSpaceDE w:val="0"/>
              <w:adjustRightInd w:val="0"/>
              <w:spacing w:after="0" w:line="240" w:lineRule="auto"/>
              <w:rPr>
                <w:rFonts w:ascii="Book Antiqua" w:hAnsi="Book Antiqua"/>
                <w:iCs/>
                <w:sz w:val="20"/>
                <w:szCs w:val="20"/>
              </w:rPr>
            </w:pPr>
            <w:r>
              <w:rPr>
                <w:rFonts w:ascii="Book Antiqua" w:hAnsi="Book Antiqua"/>
                <w:iCs/>
                <w:sz w:val="20"/>
                <w:szCs w:val="20"/>
              </w:rPr>
              <w:t>T</w:t>
            </w:r>
            <w:r w:rsidRPr="00CE571D">
              <w:rPr>
                <w:rFonts w:ascii="Book Antiqua" w:hAnsi="Book Antiqua"/>
                <w:iCs/>
                <w:sz w:val="20"/>
                <w:szCs w:val="20"/>
              </w:rPr>
              <w:t>ermomodernizacja budynków użyteczności publicznej</w:t>
            </w:r>
          </w:p>
        </w:tc>
        <w:tc>
          <w:tcPr>
            <w:tcW w:w="1397" w:type="dxa"/>
            <w:tcBorders>
              <w:top w:val="single" w:sz="8" w:space="0" w:color="94C600"/>
              <w:left w:val="single" w:sz="8" w:space="0" w:color="94C600"/>
              <w:bottom w:val="single" w:sz="8" w:space="0" w:color="94C600"/>
              <w:right w:val="single" w:sz="8" w:space="0" w:color="94C600"/>
            </w:tcBorders>
            <w:shd w:val="clear" w:color="auto" w:fill="auto"/>
            <w:vAlign w:val="center"/>
          </w:tcPr>
          <w:p w:rsidR="00F3666B" w:rsidRPr="00D369C8" w:rsidRDefault="00F3666B" w:rsidP="00F3666B">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auto"/>
            <w:vAlign w:val="center"/>
          </w:tcPr>
          <w:p w:rsidR="00F3666B" w:rsidRPr="00D369C8" w:rsidRDefault="00405163" w:rsidP="00F3666B">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181,0</w:t>
            </w:r>
          </w:p>
        </w:tc>
        <w:tc>
          <w:tcPr>
            <w:tcW w:w="0" w:type="auto"/>
            <w:tcBorders>
              <w:top w:val="single" w:sz="8" w:space="0" w:color="94C600"/>
              <w:left w:val="single" w:sz="8" w:space="0" w:color="94C600"/>
              <w:bottom w:val="single" w:sz="8" w:space="0" w:color="94C600"/>
              <w:right w:val="single" w:sz="8" w:space="0" w:color="94C600"/>
            </w:tcBorders>
            <w:shd w:val="clear" w:color="auto" w:fill="auto"/>
            <w:vAlign w:val="center"/>
          </w:tcPr>
          <w:p w:rsidR="00F3666B" w:rsidRPr="00D369C8" w:rsidRDefault="00405163" w:rsidP="00F3666B">
            <w:pPr>
              <w:autoSpaceDE w:val="0"/>
              <w:adjustRightInd w:val="0"/>
              <w:spacing w:after="0" w:line="240" w:lineRule="auto"/>
              <w:jc w:val="center"/>
              <w:rPr>
                <w:rFonts w:ascii="Book Antiqua" w:hAnsi="Book Antiqua"/>
                <w:iCs/>
                <w:sz w:val="20"/>
                <w:szCs w:val="20"/>
              </w:rPr>
            </w:pPr>
            <w:r w:rsidRPr="00D369C8">
              <w:rPr>
                <w:rFonts w:ascii="Book Antiqua" w:hAnsi="Book Antiqua"/>
                <w:iCs/>
                <w:sz w:val="20"/>
                <w:szCs w:val="20"/>
              </w:rPr>
              <w:t>48,3</w:t>
            </w:r>
          </w:p>
        </w:tc>
        <w:tc>
          <w:tcPr>
            <w:tcW w:w="0" w:type="auto"/>
            <w:vMerge/>
            <w:tcBorders>
              <w:left w:val="single" w:sz="8" w:space="0" w:color="94C600"/>
              <w:bottom w:val="single" w:sz="8" w:space="0" w:color="94C600"/>
              <w:right w:val="single" w:sz="8" w:space="0" w:color="94C600"/>
            </w:tcBorders>
            <w:shd w:val="clear" w:color="auto" w:fill="auto"/>
            <w:vAlign w:val="center"/>
          </w:tcPr>
          <w:p w:rsidR="00F3666B" w:rsidRPr="006C57E3" w:rsidRDefault="00F3666B" w:rsidP="00CE571D">
            <w:pPr>
              <w:spacing w:before="60" w:after="60" w:line="240" w:lineRule="auto"/>
              <w:jc w:val="center"/>
              <w:rPr>
                <w:rFonts w:ascii="Book Antiqua" w:hAnsi="Book Antiqua"/>
                <w:bCs/>
                <w:sz w:val="20"/>
                <w:szCs w:val="20"/>
              </w:rPr>
            </w:pPr>
          </w:p>
        </w:tc>
      </w:tr>
      <w:tr w:rsidR="0090710C" w:rsidRPr="006C57E3" w:rsidTr="000D79AF">
        <w:tc>
          <w:tcPr>
            <w:tcW w:w="599" w:type="dxa"/>
            <w:tcBorders>
              <w:top w:val="single" w:sz="8" w:space="0" w:color="94C600"/>
              <w:left w:val="single" w:sz="8" w:space="0" w:color="94C600"/>
              <w:bottom w:val="single" w:sz="8" w:space="0" w:color="94C600"/>
              <w:right w:val="single" w:sz="8" w:space="0" w:color="94C600"/>
            </w:tcBorders>
          </w:tcPr>
          <w:p w:rsidR="00546A47" w:rsidRPr="00CE571D" w:rsidRDefault="00546A47" w:rsidP="00EF6F3A">
            <w:pPr>
              <w:spacing w:before="60" w:after="0" w:line="240" w:lineRule="auto"/>
              <w:jc w:val="center"/>
              <w:rPr>
                <w:rFonts w:ascii="Book Antiqua" w:hAnsi="Book Antiqua"/>
                <w:b/>
                <w:bCs/>
                <w:sz w:val="20"/>
                <w:szCs w:val="20"/>
              </w:rPr>
            </w:pPr>
            <w:r w:rsidRPr="00CE571D">
              <w:rPr>
                <w:rFonts w:ascii="Book Antiqua" w:hAnsi="Book Antiqua"/>
                <w:b/>
                <w:bCs/>
                <w:sz w:val="20"/>
                <w:szCs w:val="20"/>
              </w:rPr>
              <w:t>1</w:t>
            </w:r>
            <w:r w:rsidR="00EF6F3A">
              <w:rPr>
                <w:rFonts w:ascii="Book Antiqua" w:hAnsi="Book Antiqua"/>
                <w:b/>
                <w:bCs/>
                <w:sz w:val="20"/>
                <w:szCs w:val="20"/>
              </w:rPr>
              <w:t>2</w:t>
            </w:r>
            <w:r w:rsidRPr="00CE571D">
              <w:rPr>
                <w:rFonts w:ascii="Book Antiqua" w:hAnsi="Book Antiqua"/>
                <w:b/>
                <w:bCs/>
                <w:sz w:val="20"/>
                <w:szCs w:val="20"/>
              </w:rPr>
              <w:t>.</w:t>
            </w:r>
          </w:p>
        </w:tc>
        <w:tc>
          <w:tcPr>
            <w:tcW w:w="8538"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spacing w:before="140" w:after="0" w:line="240" w:lineRule="auto"/>
              <w:rPr>
                <w:rFonts w:ascii="Book Antiqua" w:hAnsi="Book Antiqua"/>
                <w:sz w:val="20"/>
                <w:szCs w:val="20"/>
              </w:rPr>
            </w:pPr>
            <w:r w:rsidRPr="00CE571D">
              <w:rPr>
                <w:rFonts w:ascii="Book Antiqua" w:hAnsi="Book Antiqua"/>
                <w:sz w:val="20"/>
                <w:szCs w:val="20"/>
              </w:rPr>
              <w:t>Termomodernizacja budynków mieszkalnych</w:t>
            </w:r>
          </w:p>
        </w:tc>
        <w:tc>
          <w:tcPr>
            <w:tcW w:w="1397" w:type="dxa"/>
            <w:tcBorders>
              <w:top w:val="single" w:sz="8" w:space="0" w:color="94C600"/>
              <w:left w:val="single" w:sz="8" w:space="0" w:color="94C600"/>
              <w:bottom w:val="single" w:sz="8" w:space="0" w:color="94C600"/>
              <w:right w:val="single" w:sz="8" w:space="0" w:color="94C600"/>
            </w:tcBorders>
          </w:tcPr>
          <w:p w:rsidR="00546A47" w:rsidRPr="00D369C8" w:rsidRDefault="00546A47" w:rsidP="00CE571D">
            <w:pPr>
              <w:spacing w:before="140" w:after="0" w:line="240" w:lineRule="auto"/>
              <w:jc w:val="center"/>
              <w:rPr>
                <w:rFonts w:ascii="Book Antiqua" w:hAnsi="Book Antiqua"/>
                <w:sz w:val="20"/>
                <w:szCs w:val="20"/>
              </w:rPr>
            </w:pPr>
            <w:r w:rsidRPr="00D369C8">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D369C8" w:rsidRDefault="00405163" w:rsidP="00D97CFC">
            <w:pPr>
              <w:spacing w:before="140" w:after="0" w:line="240" w:lineRule="auto"/>
              <w:jc w:val="center"/>
              <w:rPr>
                <w:rFonts w:ascii="Book Antiqua" w:hAnsi="Book Antiqua"/>
                <w:sz w:val="20"/>
                <w:szCs w:val="20"/>
              </w:rPr>
            </w:pPr>
            <w:r w:rsidRPr="00D369C8">
              <w:rPr>
                <w:rFonts w:ascii="Book Antiqua" w:hAnsi="Book Antiqua"/>
                <w:sz w:val="20"/>
                <w:szCs w:val="20"/>
              </w:rPr>
              <w:t>1 475,</w:t>
            </w:r>
            <w:r w:rsidR="00D97CFC">
              <w:rPr>
                <w:rFonts w:ascii="Book Antiqua" w:hAnsi="Book Antiqua"/>
                <w:sz w:val="20"/>
                <w:szCs w:val="20"/>
              </w:rPr>
              <w:t>2</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D369C8" w:rsidRDefault="00405163" w:rsidP="00F3666B">
            <w:pPr>
              <w:spacing w:before="140" w:after="0" w:line="240" w:lineRule="auto"/>
              <w:jc w:val="center"/>
              <w:rPr>
                <w:rFonts w:ascii="Book Antiqua" w:hAnsi="Book Antiqua"/>
                <w:sz w:val="20"/>
                <w:szCs w:val="20"/>
              </w:rPr>
            </w:pPr>
            <w:r w:rsidRPr="00D369C8">
              <w:rPr>
                <w:rFonts w:ascii="Book Antiqua" w:hAnsi="Book Antiqua"/>
                <w:sz w:val="20"/>
                <w:szCs w:val="20"/>
              </w:rPr>
              <w:t>502,4</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6C57E3" w:rsidRDefault="00546A47" w:rsidP="00F3666B">
            <w:pPr>
              <w:jc w:val="center"/>
              <w:rPr>
                <w:rFonts w:ascii="Book Antiqua" w:hAnsi="Book Antiqua"/>
                <w:sz w:val="20"/>
                <w:szCs w:val="20"/>
              </w:rPr>
            </w:pPr>
            <w:r w:rsidRPr="006C57E3">
              <w:rPr>
                <w:rFonts w:ascii="Book Antiqua" w:hAnsi="Book Antiqua"/>
                <w:sz w:val="20"/>
                <w:szCs w:val="20"/>
              </w:rPr>
              <w:t>2 000 000,00</w:t>
            </w:r>
          </w:p>
        </w:tc>
      </w:tr>
      <w:tr w:rsidR="0090710C" w:rsidRPr="006C57E3" w:rsidTr="00D2351F">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EF6F3A">
            <w:pPr>
              <w:spacing w:before="60" w:after="0" w:line="240" w:lineRule="auto"/>
              <w:jc w:val="center"/>
              <w:rPr>
                <w:rFonts w:ascii="Book Antiqua" w:hAnsi="Book Antiqua"/>
                <w:b/>
                <w:bCs/>
                <w:sz w:val="20"/>
                <w:szCs w:val="20"/>
              </w:rPr>
            </w:pPr>
            <w:r w:rsidRPr="00CE571D">
              <w:rPr>
                <w:rFonts w:ascii="Book Antiqua" w:hAnsi="Book Antiqua"/>
                <w:b/>
                <w:bCs/>
                <w:sz w:val="20"/>
                <w:szCs w:val="20"/>
              </w:rPr>
              <w:t>1</w:t>
            </w:r>
            <w:r w:rsidR="00EF6F3A">
              <w:rPr>
                <w:rFonts w:ascii="Book Antiqua" w:hAnsi="Book Antiqua"/>
                <w:b/>
                <w:bCs/>
                <w:sz w:val="20"/>
                <w:szCs w:val="20"/>
              </w:rPr>
              <w:t>3</w:t>
            </w:r>
            <w:r w:rsidRPr="00CE571D">
              <w:rPr>
                <w:rFonts w:ascii="Book Antiqua" w:hAnsi="Book Antiqua"/>
                <w:b/>
                <w:bCs/>
                <w:sz w:val="20"/>
                <w:szCs w:val="20"/>
              </w:rPr>
              <w:t>.</w:t>
            </w:r>
          </w:p>
        </w:tc>
        <w:tc>
          <w:tcPr>
            <w:tcW w:w="8538"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CE571D">
            <w:pPr>
              <w:spacing w:before="140" w:after="0" w:line="240" w:lineRule="auto"/>
              <w:rPr>
                <w:rFonts w:ascii="Book Antiqua" w:hAnsi="Book Antiqua"/>
                <w:sz w:val="20"/>
                <w:szCs w:val="20"/>
              </w:rPr>
            </w:pPr>
            <w:r w:rsidRPr="00CE571D">
              <w:rPr>
                <w:rFonts w:ascii="Book Antiqua" w:hAnsi="Book Antiqua"/>
                <w:sz w:val="20"/>
                <w:szCs w:val="20"/>
              </w:rPr>
              <w:t>Instalacja OZE w budynkach prywatnych</w:t>
            </w:r>
          </w:p>
        </w:tc>
        <w:tc>
          <w:tcPr>
            <w:tcW w:w="1397" w:type="dxa"/>
            <w:tcBorders>
              <w:top w:val="single" w:sz="8" w:space="0" w:color="94C600"/>
              <w:left w:val="single" w:sz="8" w:space="0" w:color="94C600"/>
              <w:bottom w:val="single" w:sz="8" w:space="0" w:color="94C600"/>
              <w:right w:val="single" w:sz="8" w:space="0" w:color="94C600"/>
            </w:tcBorders>
            <w:shd w:val="clear" w:color="auto" w:fill="CCFF66"/>
          </w:tcPr>
          <w:p w:rsidR="00546A47" w:rsidRPr="000D79AF" w:rsidRDefault="007B6DA0" w:rsidP="00CE571D">
            <w:pPr>
              <w:spacing w:before="140" w:after="0" w:line="240" w:lineRule="auto"/>
              <w:jc w:val="center"/>
              <w:rPr>
                <w:rFonts w:ascii="Book Antiqua" w:hAnsi="Book Antiqua"/>
                <w:sz w:val="20"/>
                <w:szCs w:val="20"/>
              </w:rPr>
            </w:pPr>
            <w:r w:rsidRPr="000D79AF">
              <w:rPr>
                <w:rFonts w:ascii="Book Antiqua" w:hAnsi="Book Antiqua"/>
                <w:sz w:val="20"/>
                <w:szCs w:val="20"/>
              </w:rPr>
              <w:t>610,5</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0D79AF" w:rsidRDefault="002B521C" w:rsidP="00CE571D">
            <w:pPr>
              <w:spacing w:before="140" w:after="0" w:line="240" w:lineRule="auto"/>
              <w:jc w:val="center"/>
              <w:rPr>
                <w:rFonts w:ascii="Book Antiqua" w:hAnsi="Book Antiqua"/>
                <w:sz w:val="20"/>
                <w:szCs w:val="20"/>
              </w:rPr>
            </w:pPr>
            <w:r w:rsidRPr="002B521C">
              <w:rPr>
                <w:rFonts w:ascii="Book Antiqua" w:hAnsi="Book Antiqua"/>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0D79AF" w:rsidRDefault="007B6DA0" w:rsidP="007B6DA0">
            <w:pPr>
              <w:spacing w:before="140" w:after="0" w:line="240" w:lineRule="auto"/>
              <w:jc w:val="center"/>
              <w:rPr>
                <w:rFonts w:ascii="Book Antiqua" w:hAnsi="Book Antiqua"/>
                <w:sz w:val="20"/>
                <w:szCs w:val="20"/>
              </w:rPr>
            </w:pPr>
            <w:r w:rsidRPr="000D79AF">
              <w:rPr>
                <w:rFonts w:ascii="Book Antiqua" w:hAnsi="Book Antiqua"/>
                <w:sz w:val="20"/>
                <w:szCs w:val="20"/>
              </w:rPr>
              <w:t>32</w:t>
            </w:r>
            <w:r w:rsidR="00405163" w:rsidRPr="000D79AF">
              <w:rPr>
                <w:rFonts w:ascii="Book Antiqua" w:hAnsi="Book Antiqua"/>
                <w:sz w:val="20"/>
                <w:szCs w:val="20"/>
              </w:rPr>
              <w:t>6,</w:t>
            </w:r>
            <w:r w:rsidRPr="000D79AF">
              <w:rPr>
                <w:rFonts w:ascii="Book Antiqua" w:hAnsi="Book Antiqua"/>
                <w:sz w:val="20"/>
                <w:szCs w:val="20"/>
              </w:rPr>
              <w:t>0</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546A47" w:rsidRPr="006C57E3" w:rsidRDefault="002E4B02" w:rsidP="00D2351F">
            <w:pPr>
              <w:jc w:val="center"/>
              <w:rPr>
                <w:rFonts w:ascii="Book Antiqua" w:hAnsi="Book Antiqua"/>
                <w:sz w:val="20"/>
                <w:szCs w:val="20"/>
              </w:rPr>
            </w:pPr>
            <w:r>
              <w:rPr>
                <w:rFonts w:ascii="Book Antiqua" w:hAnsi="Book Antiqua"/>
                <w:sz w:val="20"/>
                <w:szCs w:val="20"/>
              </w:rPr>
              <w:t>2</w:t>
            </w:r>
            <w:r w:rsidR="00546A47" w:rsidRPr="006C57E3">
              <w:rPr>
                <w:rFonts w:ascii="Book Antiqua" w:hAnsi="Book Antiqua"/>
                <w:sz w:val="20"/>
                <w:szCs w:val="20"/>
              </w:rPr>
              <w:t> 000 000,00</w:t>
            </w:r>
          </w:p>
        </w:tc>
      </w:tr>
      <w:tr w:rsidR="0090710C" w:rsidRPr="006C57E3" w:rsidTr="000D79AF">
        <w:trPr>
          <w:trHeight w:val="572"/>
        </w:trPr>
        <w:tc>
          <w:tcPr>
            <w:tcW w:w="599" w:type="dxa"/>
            <w:tcBorders>
              <w:top w:val="single" w:sz="8" w:space="0" w:color="94C600"/>
              <w:left w:val="single" w:sz="8" w:space="0" w:color="94C600"/>
              <w:bottom w:val="single" w:sz="8" w:space="0" w:color="94C600"/>
              <w:right w:val="single" w:sz="8" w:space="0" w:color="94C600"/>
            </w:tcBorders>
          </w:tcPr>
          <w:p w:rsidR="00546A47" w:rsidRPr="00CE571D" w:rsidRDefault="00546A47" w:rsidP="00EF6F3A">
            <w:pPr>
              <w:pStyle w:val="Bezodstpw"/>
              <w:jc w:val="center"/>
              <w:rPr>
                <w:rFonts w:ascii="Book Antiqua" w:eastAsia="Times New Roman" w:hAnsi="Book Antiqua"/>
                <w:b/>
                <w:bCs/>
                <w:sz w:val="20"/>
                <w:szCs w:val="20"/>
              </w:rPr>
            </w:pPr>
            <w:r w:rsidRPr="00CE571D">
              <w:rPr>
                <w:rFonts w:ascii="Book Antiqua" w:eastAsia="Times New Roman" w:hAnsi="Book Antiqua"/>
                <w:b/>
                <w:bCs/>
                <w:sz w:val="20"/>
                <w:szCs w:val="20"/>
              </w:rPr>
              <w:lastRenderedPageBreak/>
              <w:t>1</w:t>
            </w:r>
            <w:r w:rsidR="00EF6F3A">
              <w:rPr>
                <w:rFonts w:ascii="Book Antiqua" w:eastAsia="Times New Roman" w:hAnsi="Book Antiqua"/>
                <w:b/>
                <w:bCs/>
                <w:sz w:val="20"/>
                <w:szCs w:val="20"/>
              </w:rPr>
              <w:t>4</w:t>
            </w:r>
            <w:r w:rsidRPr="00CE571D">
              <w:rPr>
                <w:rFonts w:ascii="Book Antiqua" w:eastAsia="Times New Roman" w:hAnsi="Book Antiqua"/>
                <w:b/>
                <w:bCs/>
                <w:sz w:val="20"/>
                <w:szCs w:val="20"/>
              </w:rPr>
              <w:t>.</w:t>
            </w:r>
          </w:p>
        </w:tc>
        <w:tc>
          <w:tcPr>
            <w:tcW w:w="8538" w:type="dxa"/>
            <w:tcBorders>
              <w:top w:val="single" w:sz="8" w:space="0" w:color="94C600"/>
              <w:left w:val="single" w:sz="8" w:space="0" w:color="94C600"/>
              <w:bottom w:val="single" w:sz="8" w:space="0" w:color="94C600"/>
              <w:right w:val="single" w:sz="8" w:space="0" w:color="94C600"/>
            </w:tcBorders>
          </w:tcPr>
          <w:p w:rsidR="00546A47" w:rsidRPr="00CE571D" w:rsidRDefault="00546A47" w:rsidP="00CE571D">
            <w:pPr>
              <w:pStyle w:val="Bezodstpw"/>
              <w:rPr>
                <w:rFonts w:ascii="Book Antiqua" w:eastAsia="Times New Roman" w:hAnsi="Book Antiqua"/>
                <w:sz w:val="20"/>
                <w:szCs w:val="20"/>
              </w:rPr>
            </w:pPr>
            <w:r w:rsidRPr="00CE571D">
              <w:rPr>
                <w:rFonts w:ascii="Book Antiqua" w:eastAsia="Times New Roman" w:hAnsi="Book Antiqua"/>
                <w:sz w:val="20"/>
                <w:szCs w:val="20"/>
              </w:rPr>
              <w:t>Promocja energetyki odnawialnej i działań proekologicznych</w:t>
            </w:r>
          </w:p>
        </w:tc>
        <w:tc>
          <w:tcPr>
            <w:tcW w:w="1397" w:type="dxa"/>
            <w:tcBorders>
              <w:top w:val="single" w:sz="8" w:space="0" w:color="94C600"/>
              <w:left w:val="single" w:sz="8" w:space="0" w:color="94C600"/>
              <w:bottom w:val="single" w:sz="8" w:space="0" w:color="94C600"/>
              <w:right w:val="single" w:sz="8" w:space="0" w:color="94C600"/>
            </w:tcBorders>
          </w:tcPr>
          <w:p w:rsidR="00546A47" w:rsidRPr="006C57E3" w:rsidRDefault="00546A47" w:rsidP="00CE571D">
            <w:pPr>
              <w:spacing w:before="140" w:after="0" w:line="240" w:lineRule="auto"/>
              <w:jc w:val="center"/>
              <w:rPr>
                <w:rFonts w:ascii="Book Antiqua" w:hAnsi="Book Antiqua"/>
                <w:color w:val="FF0000"/>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tcPr>
          <w:p w:rsidR="00546A47" w:rsidRPr="006C57E3" w:rsidRDefault="008724E7" w:rsidP="00CE571D">
            <w:pPr>
              <w:spacing w:before="140" w:after="0" w:line="240" w:lineRule="auto"/>
              <w:jc w:val="center"/>
              <w:rPr>
                <w:rFonts w:ascii="Book Antiqua" w:hAnsi="Book Antiqua"/>
                <w:color w:val="FF0000"/>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tcPr>
          <w:p w:rsidR="00546A47" w:rsidRPr="006C57E3" w:rsidRDefault="008724E7" w:rsidP="00CE571D">
            <w:pPr>
              <w:spacing w:before="140" w:after="0" w:line="240" w:lineRule="auto"/>
              <w:jc w:val="center"/>
              <w:rPr>
                <w:rFonts w:ascii="Book Antiqua" w:hAnsi="Book Antiqua"/>
                <w:color w:val="FF0000"/>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546A47" w:rsidRPr="006C57E3" w:rsidRDefault="00546A47" w:rsidP="00CE571D">
            <w:pPr>
              <w:pStyle w:val="Bezodstpw"/>
              <w:jc w:val="center"/>
              <w:rPr>
                <w:rFonts w:ascii="Book Antiqua" w:eastAsia="Times New Roman" w:hAnsi="Book Antiqua"/>
                <w:sz w:val="20"/>
                <w:szCs w:val="20"/>
              </w:rPr>
            </w:pPr>
            <w:r w:rsidRPr="006C57E3">
              <w:rPr>
                <w:rFonts w:ascii="Book Antiqua" w:eastAsia="Times New Roman" w:hAnsi="Book Antiqua"/>
                <w:sz w:val="20"/>
                <w:szCs w:val="20"/>
              </w:rPr>
              <w:t>-</w:t>
            </w:r>
            <w:r w:rsidR="008724E7" w:rsidRPr="006C57E3">
              <w:rPr>
                <w:rFonts w:ascii="Book Antiqua" w:hAnsi="Book Antiqua"/>
                <w:iCs/>
                <w:sz w:val="20"/>
                <w:szCs w:val="20"/>
              </w:rPr>
              <w:t>------</w:t>
            </w:r>
          </w:p>
        </w:tc>
      </w:tr>
      <w:tr w:rsidR="0090710C" w:rsidRPr="00CE571D" w:rsidTr="000D79AF">
        <w:trPr>
          <w:trHeight w:val="975"/>
        </w:trPr>
        <w:tc>
          <w:tcPr>
            <w:tcW w:w="599" w:type="dxa"/>
            <w:tcBorders>
              <w:top w:val="single" w:sz="8" w:space="0" w:color="94C600"/>
              <w:left w:val="single" w:sz="8" w:space="0" w:color="94C600"/>
              <w:bottom w:val="single" w:sz="8" w:space="0" w:color="94C600"/>
              <w:right w:val="single" w:sz="8" w:space="0" w:color="94C600"/>
            </w:tcBorders>
            <w:shd w:val="clear" w:color="auto" w:fill="auto"/>
          </w:tcPr>
          <w:p w:rsidR="003332E8" w:rsidRPr="00CE571D" w:rsidRDefault="003332E8" w:rsidP="003332E8">
            <w:pPr>
              <w:spacing w:before="60" w:after="0" w:line="240" w:lineRule="auto"/>
              <w:jc w:val="center"/>
              <w:rPr>
                <w:rFonts w:ascii="Book Antiqua" w:hAnsi="Book Antiqua"/>
                <w:b/>
                <w:bCs/>
                <w:sz w:val="20"/>
                <w:szCs w:val="20"/>
              </w:rPr>
            </w:pPr>
            <w:r w:rsidRPr="00CE571D">
              <w:rPr>
                <w:rFonts w:ascii="Book Antiqua" w:hAnsi="Book Antiqua"/>
                <w:b/>
                <w:bCs/>
                <w:sz w:val="20"/>
                <w:szCs w:val="20"/>
              </w:rPr>
              <w:t>Lp.</w:t>
            </w:r>
          </w:p>
        </w:tc>
        <w:tc>
          <w:tcPr>
            <w:tcW w:w="8538" w:type="dxa"/>
            <w:tcBorders>
              <w:top w:val="single" w:sz="8" w:space="0" w:color="94C600"/>
              <w:left w:val="single" w:sz="8" w:space="0" w:color="94C600"/>
              <w:bottom w:val="single" w:sz="8" w:space="0" w:color="94C600"/>
              <w:right w:val="single" w:sz="8" w:space="0" w:color="94C600"/>
            </w:tcBorders>
            <w:shd w:val="clear" w:color="auto" w:fill="auto"/>
          </w:tcPr>
          <w:p w:rsidR="003332E8" w:rsidRPr="00CE571D" w:rsidRDefault="003332E8" w:rsidP="003332E8">
            <w:pPr>
              <w:spacing w:before="60" w:after="0" w:line="240" w:lineRule="auto"/>
              <w:ind w:right="-108"/>
              <w:jc w:val="center"/>
              <w:rPr>
                <w:rFonts w:ascii="Book Antiqua" w:hAnsi="Book Antiqua"/>
                <w:b/>
                <w:bCs/>
                <w:sz w:val="20"/>
                <w:szCs w:val="20"/>
              </w:rPr>
            </w:pPr>
            <w:r w:rsidRPr="00CE571D">
              <w:rPr>
                <w:rFonts w:ascii="Book Antiqua" w:hAnsi="Book Antiqua"/>
                <w:b/>
                <w:bCs/>
                <w:sz w:val="20"/>
                <w:szCs w:val="20"/>
              </w:rPr>
              <w:t>NAZWA DZIAŁANIA</w:t>
            </w:r>
          </w:p>
        </w:tc>
        <w:tc>
          <w:tcPr>
            <w:tcW w:w="1397" w:type="dxa"/>
            <w:tcBorders>
              <w:top w:val="single" w:sz="8" w:space="0" w:color="94C600"/>
              <w:left w:val="single" w:sz="8" w:space="0" w:color="94C600"/>
              <w:bottom w:val="single" w:sz="8" w:space="0" w:color="94C600"/>
              <w:right w:val="single" w:sz="8" w:space="0" w:color="94C600"/>
            </w:tcBorders>
            <w:shd w:val="clear" w:color="auto" w:fill="auto"/>
          </w:tcPr>
          <w:p w:rsidR="003332E8" w:rsidRPr="00CE571D" w:rsidRDefault="00CA530C" w:rsidP="003332E8">
            <w:pPr>
              <w:spacing w:before="60" w:after="0" w:line="240" w:lineRule="auto"/>
              <w:ind w:right="-108"/>
              <w:jc w:val="center"/>
              <w:rPr>
                <w:rFonts w:ascii="Book Antiqua" w:hAnsi="Book Antiqua"/>
                <w:b/>
                <w:bCs/>
                <w:sz w:val="20"/>
                <w:szCs w:val="20"/>
              </w:rPr>
            </w:pPr>
            <w:r>
              <w:rPr>
                <w:rFonts w:ascii="Book Antiqua" w:hAnsi="Book Antiqua"/>
                <w:b/>
                <w:bCs/>
                <w:sz w:val="20"/>
                <w:szCs w:val="20"/>
              </w:rPr>
              <w:t xml:space="preserve">PRODUKCJA OZE </w:t>
            </w:r>
          </w:p>
        </w:tc>
        <w:tc>
          <w:tcPr>
            <w:tcW w:w="0" w:type="auto"/>
            <w:tcBorders>
              <w:top w:val="single" w:sz="8" w:space="0" w:color="94C600"/>
              <w:left w:val="single" w:sz="8" w:space="0" w:color="94C600"/>
              <w:bottom w:val="single" w:sz="8" w:space="0" w:color="94C600"/>
              <w:right w:val="single" w:sz="8" w:space="0" w:color="94C600"/>
            </w:tcBorders>
            <w:shd w:val="clear" w:color="auto" w:fill="auto"/>
          </w:tcPr>
          <w:p w:rsidR="003332E8" w:rsidRPr="00CE571D" w:rsidRDefault="003332E8" w:rsidP="003332E8">
            <w:pPr>
              <w:spacing w:before="60" w:after="0" w:line="240" w:lineRule="auto"/>
              <w:ind w:right="-108"/>
              <w:jc w:val="center"/>
              <w:rPr>
                <w:rFonts w:ascii="Book Antiqua" w:hAnsi="Book Antiqua"/>
                <w:b/>
                <w:bCs/>
                <w:sz w:val="20"/>
                <w:szCs w:val="20"/>
              </w:rPr>
            </w:pPr>
            <w:r w:rsidRPr="00CE571D">
              <w:rPr>
                <w:rFonts w:ascii="Book Antiqua" w:hAnsi="Book Antiqua"/>
                <w:b/>
                <w:bCs/>
                <w:sz w:val="20"/>
                <w:szCs w:val="20"/>
              </w:rPr>
              <w:t>REDUKCJA ZUŻYCIA ENERGII</w:t>
            </w:r>
          </w:p>
        </w:tc>
        <w:tc>
          <w:tcPr>
            <w:tcW w:w="0" w:type="auto"/>
            <w:tcBorders>
              <w:top w:val="single" w:sz="8" w:space="0" w:color="94C600"/>
              <w:left w:val="single" w:sz="8" w:space="0" w:color="94C600"/>
              <w:bottom w:val="single" w:sz="8" w:space="0" w:color="94C600"/>
              <w:right w:val="single" w:sz="8" w:space="0" w:color="94C600"/>
            </w:tcBorders>
            <w:shd w:val="clear" w:color="auto" w:fill="auto"/>
          </w:tcPr>
          <w:p w:rsidR="003332E8" w:rsidRPr="00CE571D" w:rsidRDefault="003332E8" w:rsidP="003332E8">
            <w:pPr>
              <w:spacing w:before="60" w:after="0" w:line="240" w:lineRule="auto"/>
              <w:ind w:right="-108"/>
              <w:jc w:val="center"/>
              <w:rPr>
                <w:rFonts w:ascii="Book Antiqua" w:hAnsi="Book Antiqua"/>
                <w:b/>
                <w:bCs/>
                <w:sz w:val="20"/>
                <w:szCs w:val="20"/>
                <w:vertAlign w:val="subscript"/>
              </w:rPr>
            </w:pPr>
            <w:r w:rsidRPr="00CE571D">
              <w:rPr>
                <w:rFonts w:ascii="Book Antiqua" w:hAnsi="Book Antiqua"/>
                <w:b/>
                <w:bCs/>
                <w:sz w:val="20"/>
                <w:szCs w:val="20"/>
              </w:rPr>
              <w:t>REDUKCJA EMISJI CO</w:t>
            </w:r>
            <w:r w:rsidRPr="00CE571D">
              <w:rPr>
                <w:rFonts w:ascii="Book Antiqua" w:hAnsi="Book Antiqua"/>
                <w:b/>
                <w:bCs/>
                <w:sz w:val="20"/>
                <w:szCs w:val="20"/>
                <w:vertAlign w:val="subscript"/>
              </w:rPr>
              <w:t>2</w:t>
            </w:r>
          </w:p>
        </w:tc>
        <w:tc>
          <w:tcPr>
            <w:tcW w:w="0" w:type="auto"/>
            <w:tcBorders>
              <w:top w:val="single" w:sz="8" w:space="0" w:color="94C600"/>
              <w:left w:val="single" w:sz="8" w:space="0" w:color="94C600"/>
              <w:bottom w:val="single" w:sz="8" w:space="0" w:color="94C600"/>
              <w:right w:val="single" w:sz="8" w:space="0" w:color="94C600"/>
            </w:tcBorders>
            <w:shd w:val="clear" w:color="auto" w:fill="auto"/>
          </w:tcPr>
          <w:p w:rsidR="003332E8" w:rsidRPr="00CE571D" w:rsidRDefault="003332E8" w:rsidP="003332E8">
            <w:pPr>
              <w:spacing w:before="60" w:after="0" w:line="240" w:lineRule="auto"/>
              <w:ind w:right="-108"/>
              <w:jc w:val="center"/>
              <w:rPr>
                <w:rFonts w:ascii="Book Antiqua" w:hAnsi="Book Antiqua"/>
                <w:b/>
                <w:bCs/>
                <w:sz w:val="20"/>
                <w:szCs w:val="20"/>
              </w:rPr>
            </w:pPr>
            <w:r w:rsidRPr="00CE571D">
              <w:rPr>
                <w:rFonts w:ascii="Book Antiqua" w:hAnsi="Book Antiqua"/>
                <w:b/>
                <w:bCs/>
                <w:sz w:val="20"/>
                <w:szCs w:val="20"/>
              </w:rPr>
              <w:t>SZACOWANY KOSZT</w:t>
            </w:r>
          </w:p>
        </w:tc>
      </w:tr>
      <w:tr w:rsidR="0090710C" w:rsidRPr="00CE571D" w:rsidTr="000D79AF">
        <w:trPr>
          <w:trHeight w:val="975"/>
        </w:trPr>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EF6F3A">
            <w:pPr>
              <w:pStyle w:val="Bezodstpw"/>
              <w:jc w:val="center"/>
              <w:rPr>
                <w:rFonts w:ascii="Book Antiqua" w:eastAsia="Times New Roman" w:hAnsi="Book Antiqua"/>
                <w:b/>
                <w:bCs/>
                <w:sz w:val="20"/>
                <w:szCs w:val="20"/>
              </w:rPr>
            </w:pPr>
            <w:r w:rsidRPr="00CE571D">
              <w:rPr>
                <w:rFonts w:ascii="Book Antiqua" w:eastAsia="Times New Roman" w:hAnsi="Book Antiqua"/>
                <w:b/>
                <w:bCs/>
                <w:sz w:val="20"/>
                <w:szCs w:val="20"/>
              </w:rPr>
              <w:t>1</w:t>
            </w:r>
            <w:r w:rsidR="00EF6F3A">
              <w:rPr>
                <w:rFonts w:ascii="Book Antiqua" w:eastAsia="Times New Roman" w:hAnsi="Book Antiqua"/>
                <w:b/>
                <w:bCs/>
                <w:sz w:val="20"/>
                <w:szCs w:val="20"/>
              </w:rPr>
              <w:t>5</w:t>
            </w:r>
            <w:r w:rsidRPr="00CE571D">
              <w:rPr>
                <w:rFonts w:ascii="Book Antiqua" w:eastAsia="Times New Roman" w:hAnsi="Book Antiqua"/>
                <w:b/>
                <w:bCs/>
                <w:sz w:val="20"/>
                <w:szCs w:val="20"/>
              </w:rPr>
              <w:t>.</w:t>
            </w:r>
          </w:p>
        </w:tc>
        <w:tc>
          <w:tcPr>
            <w:tcW w:w="8538"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CE571D">
            <w:pPr>
              <w:pStyle w:val="Bezodstpw"/>
              <w:rPr>
                <w:rFonts w:ascii="Book Antiqua" w:eastAsia="Times New Roman" w:hAnsi="Book Antiqua"/>
                <w:sz w:val="20"/>
                <w:szCs w:val="20"/>
              </w:rPr>
            </w:pPr>
            <w:r w:rsidRPr="00CE571D">
              <w:rPr>
                <w:rFonts w:ascii="Book Antiqua" w:eastAsia="Times New Roman" w:hAnsi="Book Antiqua"/>
                <w:sz w:val="20"/>
                <w:szCs w:val="20"/>
              </w:rPr>
              <w:t>Prowadzenie kampanii edukacyjnej na temat niskiej emisji (w ramach opracowania PGN, w tym opracowanie ulotek informacyjnych i szkolenie dla pracowników Urzędu)</w:t>
            </w:r>
          </w:p>
        </w:tc>
        <w:tc>
          <w:tcPr>
            <w:tcW w:w="1397" w:type="dxa"/>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546A47" w:rsidP="00CE571D">
            <w:pPr>
              <w:spacing w:before="140" w:after="0" w:line="240" w:lineRule="auto"/>
              <w:jc w:val="center"/>
              <w:rPr>
                <w:rFonts w:ascii="Book Antiqua" w:hAnsi="Book Antiqua"/>
                <w:color w:val="FF0000"/>
                <w:sz w:val="20"/>
                <w:szCs w:val="20"/>
              </w:rPr>
            </w:pPr>
            <w:r w:rsidRPr="00CE571D">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8724E7" w:rsidP="00CE571D">
            <w:pPr>
              <w:spacing w:before="140" w:after="0" w:line="240" w:lineRule="auto"/>
              <w:jc w:val="center"/>
              <w:rPr>
                <w:rFonts w:ascii="Book Antiqua" w:hAnsi="Book Antiqua"/>
                <w:color w:val="FF0000"/>
                <w:sz w:val="20"/>
                <w:szCs w:val="20"/>
              </w:rPr>
            </w:pPr>
            <w:r w:rsidRPr="00AA4B78">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546A47" w:rsidRPr="00CE571D" w:rsidRDefault="008724E7" w:rsidP="00CE571D">
            <w:pPr>
              <w:spacing w:before="140" w:after="0" w:line="240" w:lineRule="auto"/>
              <w:jc w:val="center"/>
              <w:rPr>
                <w:rFonts w:ascii="Book Antiqua" w:hAnsi="Book Antiqua"/>
                <w:color w:val="FF0000"/>
                <w:sz w:val="20"/>
                <w:szCs w:val="20"/>
              </w:rPr>
            </w:pPr>
            <w:r w:rsidRPr="00AA4B78">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546A47" w:rsidRPr="00CE571D" w:rsidRDefault="00546A47" w:rsidP="00CE571D">
            <w:pPr>
              <w:pStyle w:val="Bezodstpw"/>
              <w:jc w:val="center"/>
              <w:rPr>
                <w:rFonts w:ascii="Garamond" w:eastAsia="Times New Roman" w:hAnsi="Garamond"/>
              </w:rPr>
            </w:pPr>
            <w:r w:rsidRPr="00CE571D">
              <w:rPr>
                <w:rFonts w:ascii="Garamond" w:eastAsia="Times New Roman" w:hAnsi="Garamond"/>
              </w:rPr>
              <w:t>3 500,00</w:t>
            </w:r>
          </w:p>
        </w:tc>
      </w:tr>
      <w:tr w:rsidR="0090710C" w:rsidRPr="00CE571D" w:rsidTr="000D79AF">
        <w:tc>
          <w:tcPr>
            <w:tcW w:w="599" w:type="dxa"/>
            <w:tcBorders>
              <w:top w:val="single" w:sz="8" w:space="0" w:color="94C600"/>
              <w:left w:val="single" w:sz="8" w:space="0" w:color="94C600"/>
              <w:bottom w:val="single" w:sz="8" w:space="0" w:color="94C600"/>
              <w:right w:val="single" w:sz="8" w:space="0" w:color="94C600"/>
            </w:tcBorders>
          </w:tcPr>
          <w:p w:rsidR="007B12C2" w:rsidRPr="00CE571D" w:rsidRDefault="007B12C2" w:rsidP="00EF6F3A">
            <w:pPr>
              <w:pStyle w:val="Bezodstpw"/>
              <w:jc w:val="center"/>
              <w:rPr>
                <w:rFonts w:ascii="Book Antiqua" w:eastAsia="Times New Roman" w:hAnsi="Book Antiqua"/>
                <w:b/>
                <w:bCs/>
                <w:sz w:val="20"/>
                <w:szCs w:val="20"/>
              </w:rPr>
            </w:pPr>
            <w:r w:rsidRPr="00CE571D">
              <w:rPr>
                <w:rFonts w:ascii="Book Antiqua" w:eastAsia="Times New Roman" w:hAnsi="Book Antiqua"/>
                <w:b/>
                <w:bCs/>
                <w:sz w:val="20"/>
                <w:szCs w:val="20"/>
              </w:rPr>
              <w:t>1</w:t>
            </w:r>
            <w:r w:rsidR="00EF6F3A">
              <w:rPr>
                <w:rFonts w:ascii="Book Antiqua" w:eastAsia="Times New Roman" w:hAnsi="Book Antiqua"/>
                <w:b/>
                <w:bCs/>
                <w:sz w:val="20"/>
                <w:szCs w:val="20"/>
              </w:rPr>
              <w:t>6</w:t>
            </w:r>
            <w:r w:rsidRPr="00CE571D">
              <w:rPr>
                <w:rFonts w:ascii="Book Antiqua" w:eastAsia="Times New Roman" w:hAnsi="Book Antiqua"/>
                <w:b/>
                <w:bCs/>
                <w:sz w:val="20"/>
                <w:szCs w:val="20"/>
              </w:rPr>
              <w:t>.</w:t>
            </w:r>
          </w:p>
        </w:tc>
        <w:tc>
          <w:tcPr>
            <w:tcW w:w="8538" w:type="dxa"/>
            <w:tcBorders>
              <w:top w:val="single" w:sz="8" w:space="0" w:color="94C600"/>
              <w:left w:val="single" w:sz="8" w:space="0" w:color="94C600"/>
              <w:bottom w:val="single" w:sz="8" w:space="0" w:color="94C600"/>
              <w:right w:val="single" w:sz="8" w:space="0" w:color="94C600"/>
            </w:tcBorders>
          </w:tcPr>
          <w:p w:rsidR="007B12C2" w:rsidRPr="00CE571D" w:rsidRDefault="007B12C2" w:rsidP="00E25AA2">
            <w:pPr>
              <w:pStyle w:val="Bezodstpw"/>
              <w:jc w:val="both"/>
              <w:rPr>
                <w:rFonts w:ascii="Book Antiqua" w:hAnsi="Book Antiqua"/>
                <w:sz w:val="20"/>
                <w:szCs w:val="20"/>
              </w:rPr>
            </w:pPr>
            <w:r w:rsidRPr="00CE571D">
              <w:rPr>
                <w:rFonts w:ascii="Book Antiqua" w:hAnsi="Book Antiqua"/>
                <w:sz w:val="20"/>
                <w:szCs w:val="20"/>
              </w:rPr>
              <w:t>Wsparcie uczniów w szkołach na terenie gminy Choceń.</w:t>
            </w:r>
          </w:p>
          <w:p w:rsidR="007B12C2" w:rsidRPr="00CE571D" w:rsidRDefault="007B12C2" w:rsidP="003315CA">
            <w:pPr>
              <w:pStyle w:val="Bezodstpw"/>
              <w:rPr>
                <w:rFonts w:ascii="Book Antiqua" w:eastAsia="Times New Roman" w:hAnsi="Book Antiqua"/>
                <w:sz w:val="20"/>
                <w:szCs w:val="20"/>
              </w:rPr>
            </w:pPr>
            <w:r w:rsidRPr="00CE571D">
              <w:rPr>
                <w:rFonts w:ascii="Book Antiqua" w:hAnsi="Book Antiqua"/>
                <w:sz w:val="20"/>
                <w:szCs w:val="20"/>
              </w:rPr>
              <w:t>Poddziałanie: Prowadzenie działań promujących ogrzewanie zmniejszające emisje zanieczyszczeń do powietrza oraz działań edukacyjnych (ulotki, imprezy, akcje szkolne, i inne) w celu uświadamiania mieszkańcom wpływu zanieczyszczeń powietrza na zdrowie.</w:t>
            </w:r>
          </w:p>
        </w:tc>
        <w:tc>
          <w:tcPr>
            <w:tcW w:w="1397" w:type="dxa"/>
            <w:tcBorders>
              <w:top w:val="single" w:sz="8" w:space="0" w:color="94C600"/>
              <w:left w:val="single" w:sz="8" w:space="0" w:color="94C600"/>
              <w:bottom w:val="single" w:sz="8" w:space="0" w:color="94C600"/>
              <w:right w:val="single" w:sz="8" w:space="0" w:color="94C600"/>
            </w:tcBorders>
            <w:vAlign w:val="center"/>
          </w:tcPr>
          <w:p w:rsidR="007B12C2" w:rsidRPr="006C57E3" w:rsidRDefault="007B12C2"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7B12C2" w:rsidRPr="006C57E3" w:rsidRDefault="008724E7"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7B12C2" w:rsidRPr="006C57E3" w:rsidRDefault="008724E7"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7B12C2" w:rsidRPr="006C57E3" w:rsidRDefault="007B12C2" w:rsidP="008724E7">
            <w:pPr>
              <w:pStyle w:val="Bezodstpw"/>
              <w:jc w:val="center"/>
              <w:rPr>
                <w:rFonts w:ascii="Book Antiqua" w:eastAsia="Times New Roman" w:hAnsi="Book Antiqua"/>
                <w:sz w:val="20"/>
                <w:szCs w:val="20"/>
              </w:rPr>
            </w:pPr>
            <w:r w:rsidRPr="006C57E3">
              <w:rPr>
                <w:rFonts w:ascii="Book Antiqua" w:eastAsia="Times New Roman" w:hAnsi="Book Antiqua"/>
                <w:sz w:val="20"/>
                <w:szCs w:val="20"/>
              </w:rPr>
              <w:t>10 000,00</w:t>
            </w:r>
          </w:p>
        </w:tc>
      </w:tr>
      <w:tr w:rsidR="0090710C" w:rsidRPr="00CE571D" w:rsidTr="000D79AF">
        <w:tc>
          <w:tcPr>
            <w:tcW w:w="599" w:type="dxa"/>
            <w:tcBorders>
              <w:top w:val="single" w:sz="8" w:space="0" w:color="94C600"/>
              <w:left w:val="single" w:sz="8" w:space="0" w:color="94C600"/>
              <w:bottom w:val="single" w:sz="8" w:space="0" w:color="94C600"/>
              <w:right w:val="single" w:sz="8" w:space="0" w:color="94C600"/>
            </w:tcBorders>
            <w:shd w:val="clear" w:color="auto" w:fill="CCFF66"/>
          </w:tcPr>
          <w:p w:rsidR="007B12C2" w:rsidRPr="00CE571D" w:rsidRDefault="007B12C2" w:rsidP="00EF6F3A">
            <w:pPr>
              <w:spacing w:before="140" w:after="0" w:line="240" w:lineRule="auto"/>
              <w:jc w:val="center"/>
              <w:rPr>
                <w:rFonts w:ascii="Book Antiqua" w:hAnsi="Book Antiqua"/>
                <w:b/>
                <w:bCs/>
                <w:sz w:val="20"/>
                <w:szCs w:val="20"/>
              </w:rPr>
            </w:pPr>
            <w:r w:rsidRPr="00CE571D">
              <w:rPr>
                <w:rFonts w:ascii="Book Antiqua" w:hAnsi="Book Antiqua"/>
                <w:b/>
                <w:bCs/>
                <w:sz w:val="20"/>
                <w:szCs w:val="20"/>
              </w:rPr>
              <w:t>1</w:t>
            </w:r>
            <w:r w:rsidR="00EF6F3A">
              <w:rPr>
                <w:rFonts w:ascii="Book Antiqua" w:hAnsi="Book Antiqua"/>
                <w:b/>
                <w:bCs/>
                <w:sz w:val="20"/>
                <w:szCs w:val="20"/>
              </w:rPr>
              <w:t>7</w:t>
            </w:r>
            <w:r w:rsidRPr="00CE571D">
              <w:rPr>
                <w:rFonts w:ascii="Book Antiqua" w:hAnsi="Book Antiqua"/>
                <w:b/>
                <w:bCs/>
                <w:sz w:val="20"/>
                <w:szCs w:val="20"/>
              </w:rPr>
              <w:t xml:space="preserve">. </w:t>
            </w:r>
          </w:p>
        </w:tc>
        <w:tc>
          <w:tcPr>
            <w:tcW w:w="8538" w:type="dxa"/>
            <w:tcBorders>
              <w:top w:val="single" w:sz="8" w:space="0" w:color="94C600"/>
              <w:left w:val="single" w:sz="8" w:space="0" w:color="94C600"/>
              <w:bottom w:val="single" w:sz="8" w:space="0" w:color="94C600"/>
              <w:right w:val="single" w:sz="8" w:space="0" w:color="94C600"/>
            </w:tcBorders>
            <w:shd w:val="clear" w:color="auto" w:fill="CCFF66"/>
          </w:tcPr>
          <w:p w:rsidR="007B12C2" w:rsidRPr="00CE571D" w:rsidRDefault="007B12C2" w:rsidP="007B12C2">
            <w:pPr>
              <w:spacing w:before="140" w:after="0" w:line="240" w:lineRule="auto"/>
              <w:rPr>
                <w:rFonts w:ascii="Book Antiqua" w:hAnsi="Book Antiqua"/>
                <w:sz w:val="20"/>
                <w:szCs w:val="20"/>
              </w:rPr>
            </w:pPr>
            <w:r w:rsidRPr="00CE571D">
              <w:rPr>
                <w:rFonts w:ascii="Book Antiqua" w:hAnsi="Book Antiqua"/>
                <w:sz w:val="20"/>
                <w:szCs w:val="20"/>
              </w:rPr>
              <w:t>Uwzględnianie w planach zagospodarowania przestrzennego wymogów dotyczących zaopatrywania m</w:t>
            </w:r>
            <w:r w:rsidR="00222610">
              <w:rPr>
                <w:rFonts w:ascii="Book Antiqua" w:hAnsi="Book Antiqua"/>
                <w:sz w:val="20"/>
                <w:szCs w:val="20"/>
              </w:rPr>
              <w:t>ieszkań w ciepło z nośników nie</w:t>
            </w:r>
            <w:r w:rsidRPr="00CE571D">
              <w:rPr>
                <w:rFonts w:ascii="Book Antiqua" w:hAnsi="Book Antiqua"/>
                <w:sz w:val="20"/>
                <w:szCs w:val="20"/>
              </w:rPr>
              <w:t>powodujących nadmiernej emisji zanieczyszczeń do powietrza</w:t>
            </w:r>
          </w:p>
        </w:tc>
        <w:tc>
          <w:tcPr>
            <w:tcW w:w="1397" w:type="dxa"/>
            <w:tcBorders>
              <w:top w:val="single" w:sz="8" w:space="0" w:color="94C600"/>
              <w:left w:val="single" w:sz="8" w:space="0" w:color="94C600"/>
              <w:bottom w:val="single" w:sz="8" w:space="0" w:color="94C600"/>
              <w:right w:val="single" w:sz="8" w:space="0" w:color="94C600"/>
            </w:tcBorders>
            <w:shd w:val="clear" w:color="auto" w:fill="CCFF66"/>
            <w:vAlign w:val="center"/>
          </w:tcPr>
          <w:p w:rsidR="007B12C2" w:rsidRPr="006C57E3" w:rsidRDefault="007B12C2"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7B12C2" w:rsidRPr="006C57E3" w:rsidRDefault="008724E7"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7B12C2" w:rsidRPr="006C57E3" w:rsidRDefault="008724E7"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shd w:val="clear" w:color="auto" w:fill="CCFF66"/>
            <w:vAlign w:val="center"/>
          </w:tcPr>
          <w:p w:rsidR="007B12C2" w:rsidRPr="006C57E3" w:rsidRDefault="007B12C2" w:rsidP="008724E7">
            <w:pPr>
              <w:spacing w:before="140" w:after="0" w:line="240" w:lineRule="auto"/>
              <w:jc w:val="center"/>
              <w:rPr>
                <w:rFonts w:ascii="Book Antiqua" w:hAnsi="Book Antiqua"/>
                <w:sz w:val="20"/>
                <w:szCs w:val="20"/>
              </w:rPr>
            </w:pPr>
            <w:r w:rsidRPr="006C57E3">
              <w:rPr>
                <w:rFonts w:ascii="Book Antiqua" w:hAnsi="Book Antiqua"/>
                <w:sz w:val="20"/>
                <w:szCs w:val="20"/>
              </w:rPr>
              <w:t>-</w:t>
            </w:r>
            <w:r w:rsidR="008724E7" w:rsidRPr="006C57E3">
              <w:rPr>
                <w:rFonts w:ascii="Book Antiqua" w:hAnsi="Book Antiqua"/>
                <w:iCs/>
                <w:sz w:val="20"/>
                <w:szCs w:val="20"/>
              </w:rPr>
              <w:t>------</w:t>
            </w:r>
          </w:p>
        </w:tc>
      </w:tr>
      <w:tr w:rsidR="0090710C" w:rsidRPr="00CE571D" w:rsidTr="000D79AF">
        <w:tc>
          <w:tcPr>
            <w:tcW w:w="599" w:type="dxa"/>
            <w:tcBorders>
              <w:top w:val="single" w:sz="8" w:space="0" w:color="94C600"/>
              <w:left w:val="single" w:sz="8" w:space="0" w:color="94C600"/>
              <w:bottom w:val="single" w:sz="8" w:space="0" w:color="94C600"/>
              <w:right w:val="single" w:sz="8" w:space="0" w:color="94C600"/>
            </w:tcBorders>
          </w:tcPr>
          <w:p w:rsidR="007B12C2" w:rsidRPr="00CE571D" w:rsidRDefault="007B12C2" w:rsidP="00EF6F3A">
            <w:pPr>
              <w:spacing w:before="140" w:after="0" w:line="240" w:lineRule="auto"/>
              <w:jc w:val="center"/>
              <w:rPr>
                <w:rFonts w:ascii="Book Antiqua" w:hAnsi="Book Antiqua"/>
                <w:b/>
                <w:bCs/>
                <w:sz w:val="20"/>
                <w:szCs w:val="20"/>
              </w:rPr>
            </w:pPr>
            <w:r w:rsidRPr="00CE571D">
              <w:rPr>
                <w:rFonts w:ascii="Book Antiqua" w:hAnsi="Book Antiqua"/>
                <w:b/>
                <w:bCs/>
                <w:sz w:val="20"/>
                <w:szCs w:val="20"/>
              </w:rPr>
              <w:t>1</w:t>
            </w:r>
            <w:r w:rsidR="00EF6F3A">
              <w:rPr>
                <w:rFonts w:ascii="Book Antiqua" w:hAnsi="Book Antiqua"/>
                <w:b/>
                <w:bCs/>
                <w:sz w:val="20"/>
                <w:szCs w:val="20"/>
              </w:rPr>
              <w:t>8</w:t>
            </w:r>
            <w:r w:rsidRPr="00CE571D">
              <w:rPr>
                <w:rFonts w:ascii="Book Antiqua" w:hAnsi="Book Antiqua"/>
                <w:b/>
                <w:bCs/>
                <w:sz w:val="20"/>
                <w:szCs w:val="20"/>
              </w:rPr>
              <w:t>.</w:t>
            </w:r>
          </w:p>
        </w:tc>
        <w:tc>
          <w:tcPr>
            <w:tcW w:w="8538" w:type="dxa"/>
            <w:tcBorders>
              <w:top w:val="single" w:sz="8" w:space="0" w:color="94C600"/>
              <w:left w:val="single" w:sz="8" w:space="0" w:color="94C600"/>
              <w:bottom w:val="single" w:sz="8" w:space="0" w:color="94C600"/>
              <w:right w:val="single" w:sz="8" w:space="0" w:color="94C600"/>
            </w:tcBorders>
          </w:tcPr>
          <w:p w:rsidR="007B12C2" w:rsidRPr="00CE571D" w:rsidRDefault="007B12C2" w:rsidP="003315CA">
            <w:pPr>
              <w:spacing w:before="140" w:after="0" w:line="240" w:lineRule="auto"/>
              <w:rPr>
                <w:rFonts w:ascii="Book Antiqua" w:hAnsi="Book Antiqua"/>
                <w:sz w:val="20"/>
                <w:szCs w:val="20"/>
              </w:rPr>
            </w:pPr>
            <w:r w:rsidRPr="00CE571D">
              <w:rPr>
                <w:rFonts w:ascii="Book Antiqua" w:hAnsi="Book Antiqua"/>
                <w:sz w:val="20"/>
                <w:szCs w:val="20"/>
              </w:rPr>
              <w:t>Wspieranie produktów i usług efektywnych energetycznie w zakupach i</w:t>
            </w:r>
            <w:r w:rsidR="003315CA">
              <w:rPr>
                <w:rFonts w:ascii="Book Antiqua" w:hAnsi="Book Antiqua"/>
                <w:sz w:val="20"/>
                <w:szCs w:val="20"/>
              </w:rPr>
              <w:t> </w:t>
            </w:r>
            <w:r w:rsidRPr="00CE571D">
              <w:rPr>
                <w:rFonts w:ascii="Book Antiqua" w:hAnsi="Book Antiqua"/>
                <w:sz w:val="20"/>
                <w:szCs w:val="20"/>
              </w:rPr>
              <w:t>zamówieniach publicznych</w:t>
            </w:r>
          </w:p>
        </w:tc>
        <w:tc>
          <w:tcPr>
            <w:tcW w:w="1397" w:type="dxa"/>
            <w:tcBorders>
              <w:top w:val="single" w:sz="8" w:space="0" w:color="94C600"/>
              <w:left w:val="single" w:sz="8" w:space="0" w:color="94C600"/>
              <w:bottom w:val="single" w:sz="8" w:space="0" w:color="94C600"/>
              <w:right w:val="single" w:sz="8" w:space="0" w:color="94C600"/>
            </w:tcBorders>
            <w:vAlign w:val="center"/>
          </w:tcPr>
          <w:p w:rsidR="007B12C2" w:rsidRPr="006C57E3" w:rsidRDefault="007B12C2"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7B12C2" w:rsidRPr="006C57E3" w:rsidRDefault="008724E7"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7B12C2" w:rsidRPr="006C57E3" w:rsidRDefault="008724E7"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c>
          <w:tcPr>
            <w:tcW w:w="0" w:type="auto"/>
            <w:tcBorders>
              <w:top w:val="single" w:sz="8" w:space="0" w:color="94C600"/>
              <w:left w:val="single" w:sz="8" w:space="0" w:color="94C600"/>
              <w:bottom w:val="single" w:sz="8" w:space="0" w:color="94C600"/>
              <w:right w:val="single" w:sz="8" w:space="0" w:color="94C600"/>
            </w:tcBorders>
            <w:vAlign w:val="center"/>
          </w:tcPr>
          <w:p w:rsidR="007B12C2" w:rsidRPr="006C57E3" w:rsidRDefault="008724E7" w:rsidP="008724E7">
            <w:pPr>
              <w:spacing w:before="140" w:after="0" w:line="240" w:lineRule="auto"/>
              <w:jc w:val="center"/>
              <w:rPr>
                <w:rFonts w:ascii="Book Antiqua" w:hAnsi="Book Antiqua"/>
                <w:sz w:val="20"/>
                <w:szCs w:val="20"/>
              </w:rPr>
            </w:pPr>
            <w:r w:rsidRPr="006C57E3">
              <w:rPr>
                <w:rFonts w:ascii="Book Antiqua" w:hAnsi="Book Antiqua"/>
                <w:iCs/>
                <w:sz w:val="20"/>
                <w:szCs w:val="20"/>
              </w:rPr>
              <w:t>------</w:t>
            </w:r>
          </w:p>
        </w:tc>
      </w:tr>
      <w:tr w:rsidR="0090710C" w:rsidRPr="00CE571D" w:rsidTr="000D79AF">
        <w:tc>
          <w:tcPr>
            <w:tcW w:w="9137" w:type="dxa"/>
            <w:gridSpan w:val="2"/>
            <w:tcBorders>
              <w:top w:val="single" w:sz="8" w:space="0" w:color="94C600"/>
              <w:left w:val="single" w:sz="8" w:space="0" w:color="94C600"/>
              <w:bottom w:val="single" w:sz="8" w:space="0" w:color="94C600"/>
              <w:right w:val="single" w:sz="8" w:space="0" w:color="94C600"/>
            </w:tcBorders>
            <w:shd w:val="clear" w:color="auto" w:fill="CCFF66"/>
          </w:tcPr>
          <w:p w:rsidR="007B12C2" w:rsidRPr="00CE571D" w:rsidRDefault="007B12C2" w:rsidP="007B12C2">
            <w:pPr>
              <w:spacing w:before="140" w:after="0" w:line="240" w:lineRule="auto"/>
              <w:jc w:val="center"/>
              <w:rPr>
                <w:rFonts w:ascii="Book Antiqua" w:hAnsi="Book Antiqua"/>
                <w:b/>
                <w:bCs/>
                <w:sz w:val="20"/>
                <w:szCs w:val="20"/>
              </w:rPr>
            </w:pPr>
            <w:r w:rsidRPr="00CE571D">
              <w:rPr>
                <w:rFonts w:ascii="Book Antiqua" w:hAnsi="Book Antiqua"/>
                <w:b/>
                <w:bCs/>
                <w:sz w:val="20"/>
                <w:szCs w:val="20"/>
              </w:rPr>
              <w:t>Suma</w:t>
            </w:r>
          </w:p>
        </w:tc>
        <w:tc>
          <w:tcPr>
            <w:tcW w:w="1397" w:type="dxa"/>
            <w:tcBorders>
              <w:top w:val="single" w:sz="8" w:space="0" w:color="94C600"/>
              <w:left w:val="single" w:sz="8" w:space="0" w:color="94C600"/>
              <w:bottom w:val="single" w:sz="8" w:space="0" w:color="94C600"/>
              <w:right w:val="single" w:sz="8" w:space="0" w:color="94C600"/>
            </w:tcBorders>
            <w:shd w:val="clear" w:color="auto" w:fill="CCFF66"/>
          </w:tcPr>
          <w:p w:rsidR="007B12C2" w:rsidRPr="00D369C8" w:rsidRDefault="004344C3" w:rsidP="007B12C2">
            <w:pPr>
              <w:spacing w:before="140" w:after="0" w:line="240" w:lineRule="auto"/>
              <w:jc w:val="center"/>
              <w:rPr>
                <w:rFonts w:ascii="Book Antiqua" w:hAnsi="Book Antiqua"/>
                <w:sz w:val="20"/>
                <w:szCs w:val="20"/>
              </w:rPr>
            </w:pPr>
            <w:r w:rsidRPr="004344C3">
              <w:rPr>
                <w:rFonts w:ascii="Book Antiqua" w:hAnsi="Book Antiqua"/>
                <w:sz w:val="20"/>
                <w:szCs w:val="20"/>
              </w:rPr>
              <w:t>1</w:t>
            </w:r>
            <w:r w:rsidR="002E4B02">
              <w:rPr>
                <w:rFonts w:ascii="Book Antiqua" w:hAnsi="Book Antiqua"/>
                <w:sz w:val="20"/>
                <w:szCs w:val="20"/>
              </w:rPr>
              <w:t>250,47</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7B12C2" w:rsidRPr="00D369C8" w:rsidRDefault="00156A49" w:rsidP="007B12C2">
            <w:pPr>
              <w:spacing w:before="140" w:after="0" w:line="240" w:lineRule="auto"/>
              <w:jc w:val="center"/>
              <w:rPr>
                <w:rFonts w:ascii="Book Antiqua" w:hAnsi="Book Antiqua"/>
                <w:sz w:val="20"/>
                <w:szCs w:val="20"/>
              </w:rPr>
            </w:pPr>
            <w:r w:rsidRPr="00D369C8">
              <w:rPr>
                <w:rFonts w:ascii="Book Antiqua" w:hAnsi="Book Antiqua"/>
                <w:sz w:val="20"/>
                <w:szCs w:val="20"/>
              </w:rPr>
              <w:t>1715,8</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7B12C2" w:rsidRPr="00D369C8" w:rsidRDefault="004344C3" w:rsidP="007B12C2">
            <w:pPr>
              <w:spacing w:before="140" w:after="0" w:line="240" w:lineRule="auto"/>
              <w:jc w:val="center"/>
              <w:rPr>
                <w:rFonts w:ascii="Book Antiqua" w:hAnsi="Book Antiqua"/>
                <w:sz w:val="20"/>
                <w:szCs w:val="20"/>
              </w:rPr>
            </w:pPr>
            <w:r w:rsidRPr="004344C3">
              <w:rPr>
                <w:rFonts w:ascii="Book Antiqua" w:hAnsi="Book Antiqua"/>
                <w:sz w:val="20"/>
                <w:szCs w:val="20"/>
              </w:rPr>
              <w:t>4841,34</w:t>
            </w:r>
          </w:p>
        </w:tc>
        <w:tc>
          <w:tcPr>
            <w:tcW w:w="0" w:type="auto"/>
            <w:tcBorders>
              <w:top w:val="single" w:sz="8" w:space="0" w:color="94C600"/>
              <w:left w:val="single" w:sz="8" w:space="0" w:color="94C600"/>
              <w:bottom w:val="single" w:sz="8" w:space="0" w:color="94C600"/>
              <w:right w:val="single" w:sz="8" w:space="0" w:color="94C600"/>
            </w:tcBorders>
            <w:shd w:val="clear" w:color="auto" w:fill="CCFF66"/>
          </w:tcPr>
          <w:p w:rsidR="007B12C2" w:rsidRPr="006C57E3" w:rsidRDefault="002E4B02" w:rsidP="007B12C2">
            <w:pPr>
              <w:spacing w:before="140" w:after="0" w:line="240" w:lineRule="auto"/>
              <w:jc w:val="center"/>
              <w:rPr>
                <w:rFonts w:ascii="Book Antiqua" w:hAnsi="Book Antiqua"/>
                <w:b/>
                <w:sz w:val="20"/>
                <w:szCs w:val="20"/>
              </w:rPr>
            </w:pPr>
            <w:r>
              <w:rPr>
                <w:rFonts w:ascii="Book Antiqua" w:hAnsi="Book Antiqua"/>
                <w:b/>
                <w:sz w:val="20"/>
                <w:szCs w:val="20"/>
              </w:rPr>
              <w:t>38</w:t>
            </w:r>
            <w:r w:rsidR="002B521C">
              <w:rPr>
                <w:rFonts w:ascii="Book Antiqua" w:hAnsi="Book Antiqua"/>
                <w:b/>
                <w:sz w:val="20"/>
                <w:szCs w:val="20"/>
              </w:rPr>
              <w:t xml:space="preserve"> </w:t>
            </w:r>
            <w:r w:rsidR="000A0072" w:rsidRPr="000A0072">
              <w:rPr>
                <w:rFonts w:ascii="Book Antiqua" w:hAnsi="Book Antiqua"/>
                <w:b/>
                <w:sz w:val="20"/>
                <w:szCs w:val="20"/>
              </w:rPr>
              <w:t>427</w:t>
            </w:r>
            <w:r w:rsidR="002B521C">
              <w:rPr>
                <w:rFonts w:ascii="Book Antiqua" w:hAnsi="Book Antiqua"/>
                <w:b/>
                <w:sz w:val="20"/>
                <w:szCs w:val="20"/>
              </w:rPr>
              <w:t xml:space="preserve"> </w:t>
            </w:r>
            <w:r w:rsidR="000A0072" w:rsidRPr="000A0072">
              <w:rPr>
                <w:rFonts w:ascii="Book Antiqua" w:hAnsi="Book Antiqua"/>
                <w:b/>
                <w:sz w:val="20"/>
                <w:szCs w:val="20"/>
              </w:rPr>
              <w:t>030</w:t>
            </w:r>
            <w:r w:rsidR="002B521C">
              <w:rPr>
                <w:rFonts w:ascii="Book Antiqua" w:hAnsi="Book Antiqua"/>
                <w:b/>
                <w:sz w:val="20"/>
                <w:szCs w:val="20"/>
              </w:rPr>
              <w:t>,00</w:t>
            </w:r>
          </w:p>
        </w:tc>
      </w:tr>
    </w:tbl>
    <w:p w:rsidR="0030640D" w:rsidRDefault="0030640D" w:rsidP="0030640D">
      <w:pPr>
        <w:spacing w:after="0"/>
        <w:ind w:left="360"/>
        <w:rPr>
          <w:rFonts w:ascii="Book Antiqua" w:hAnsi="Book Antiqua"/>
          <w:i/>
          <w:sz w:val="20"/>
          <w:szCs w:val="20"/>
        </w:rPr>
      </w:pPr>
      <w:r>
        <w:rPr>
          <w:rFonts w:ascii="Book Antiqua" w:hAnsi="Book Antiqua"/>
          <w:i/>
          <w:sz w:val="20"/>
          <w:szCs w:val="20"/>
        </w:rPr>
        <w:t>*) Wartość określa oszczędność energii i redukcję emisji w przyjętym rozwiązaniu dla budynku energooszczędnego w stosunku do standardowych rozwiązań.</w:t>
      </w:r>
    </w:p>
    <w:p w:rsidR="0030640D" w:rsidRDefault="0030640D" w:rsidP="0030640D">
      <w:pPr>
        <w:spacing w:after="0"/>
        <w:rPr>
          <w:rFonts w:ascii="Book Antiqua" w:hAnsi="Book Antiqua"/>
          <w:i/>
          <w:sz w:val="20"/>
          <w:szCs w:val="20"/>
        </w:rPr>
      </w:pPr>
      <w:r>
        <w:rPr>
          <w:rFonts w:ascii="Book Antiqua" w:hAnsi="Book Antiqua"/>
          <w:i/>
          <w:sz w:val="20"/>
          <w:szCs w:val="20"/>
        </w:rPr>
        <w:t>Źródło: Opracowania własne</w:t>
      </w:r>
    </w:p>
    <w:p w:rsidR="00436DCB" w:rsidRDefault="00436DCB" w:rsidP="00492F0D">
      <w:pPr>
        <w:spacing w:after="0"/>
        <w:rPr>
          <w:rFonts w:ascii="Book Antiqua" w:hAnsi="Book Antiqua"/>
          <w:i/>
          <w:sz w:val="20"/>
          <w:szCs w:val="20"/>
        </w:rPr>
      </w:pPr>
    </w:p>
    <w:p w:rsidR="00704A7D" w:rsidRDefault="00704A7D" w:rsidP="00492F0D">
      <w:pPr>
        <w:spacing w:after="0"/>
        <w:rPr>
          <w:rFonts w:ascii="Book Antiqua" w:hAnsi="Book Antiqua"/>
          <w:sz w:val="20"/>
          <w:szCs w:val="20"/>
        </w:rPr>
      </w:pPr>
    </w:p>
    <w:p w:rsidR="00581927" w:rsidRDefault="00581927" w:rsidP="00492F0D">
      <w:pPr>
        <w:spacing w:after="0"/>
        <w:rPr>
          <w:rFonts w:ascii="Book Antiqua" w:hAnsi="Book Antiqua"/>
          <w:sz w:val="20"/>
          <w:szCs w:val="20"/>
        </w:rPr>
      </w:pPr>
    </w:p>
    <w:p w:rsidR="00704A7D" w:rsidRPr="00492F0D" w:rsidRDefault="00704A7D" w:rsidP="00492F0D">
      <w:pPr>
        <w:spacing w:after="0"/>
        <w:rPr>
          <w:rFonts w:ascii="Book Antiqua" w:hAnsi="Book Antiqua"/>
          <w:sz w:val="20"/>
          <w:szCs w:val="20"/>
        </w:rPr>
        <w:sectPr w:rsidR="00704A7D" w:rsidRPr="00492F0D" w:rsidSect="009F4B96">
          <w:pgSz w:w="16838" w:h="11906" w:orient="landscape"/>
          <w:pgMar w:top="1417" w:right="1418" w:bottom="1417" w:left="1417" w:header="708" w:footer="708" w:gutter="0"/>
          <w:cols w:space="708"/>
          <w:docGrid w:linePitch="360"/>
        </w:sectPr>
      </w:pPr>
    </w:p>
    <w:p w:rsidR="00A75980" w:rsidRPr="00AA4B78" w:rsidRDefault="00661F71" w:rsidP="00AA4B78">
      <w:pPr>
        <w:pStyle w:val="Nagwek3"/>
        <w:numPr>
          <w:ilvl w:val="1"/>
          <w:numId w:val="38"/>
        </w:numPr>
        <w:spacing w:after="240"/>
        <w:rPr>
          <w:rFonts w:ascii="Book Antiqua" w:hAnsi="Book Antiqua"/>
          <w:b w:val="0"/>
          <w:bCs w:val="0"/>
          <w:color w:val="92D050"/>
          <w:sz w:val="24"/>
          <w:szCs w:val="24"/>
        </w:rPr>
      </w:pPr>
      <w:bookmarkStart w:id="304" w:name="_Toc452381276"/>
      <w:bookmarkStart w:id="305" w:name="_Toc436602990"/>
      <w:bookmarkStart w:id="306" w:name="_Toc436603416"/>
      <w:bookmarkStart w:id="307" w:name="_Toc436604727"/>
      <w:r>
        <w:rPr>
          <w:rFonts w:ascii="Book Antiqua" w:hAnsi="Book Antiqua"/>
          <w:b w:val="0"/>
          <w:bCs w:val="0"/>
          <w:color w:val="92D050"/>
          <w:sz w:val="24"/>
          <w:szCs w:val="24"/>
        </w:rPr>
        <w:lastRenderedPageBreak/>
        <w:t>UWARUNKOWANIA REALIZACJI DZIAŁAŃ</w:t>
      </w:r>
      <w:bookmarkEnd w:id="304"/>
      <w:r>
        <w:rPr>
          <w:rFonts w:ascii="Book Antiqua" w:hAnsi="Book Antiqua"/>
          <w:b w:val="0"/>
          <w:bCs w:val="0"/>
          <w:color w:val="92D050"/>
          <w:sz w:val="24"/>
          <w:szCs w:val="24"/>
        </w:rPr>
        <w:t xml:space="preserve"> </w:t>
      </w:r>
    </w:p>
    <w:p w:rsidR="00661F71" w:rsidRPr="00A75980" w:rsidRDefault="00A75980" w:rsidP="00A75980">
      <w:pPr>
        <w:spacing w:line="360" w:lineRule="auto"/>
        <w:ind w:firstLine="709"/>
        <w:jc w:val="both"/>
        <w:rPr>
          <w:rFonts w:ascii="Book Antiqua" w:hAnsi="Book Antiqua"/>
          <w:b/>
          <w:bCs/>
          <w:color w:val="92D050"/>
          <w:sz w:val="24"/>
          <w:szCs w:val="24"/>
        </w:rPr>
      </w:pPr>
      <w:r w:rsidRPr="00A75980">
        <w:rPr>
          <w:rFonts w:ascii="Book Antiqua" w:hAnsi="Book Antiqua"/>
          <w:sz w:val="24"/>
          <w:szCs w:val="24"/>
        </w:rPr>
        <w:t xml:space="preserve">Wdrożenie proponowanych działań wymaga określenia głównych czynników, które mogą wywierać istotny wpływ na osiągnięcie zakładanych celów redukcji emisji gazów cieplarnianych. W tym celu określono silne i słabe strony </w:t>
      </w:r>
      <w:r w:rsidR="001C662A">
        <w:rPr>
          <w:rFonts w:ascii="Book Antiqua" w:hAnsi="Book Antiqua"/>
          <w:sz w:val="24"/>
          <w:szCs w:val="24"/>
        </w:rPr>
        <w:t>G</w:t>
      </w:r>
      <w:r w:rsidRPr="00A75980">
        <w:rPr>
          <w:rFonts w:ascii="Book Antiqua" w:hAnsi="Book Antiqua"/>
          <w:sz w:val="24"/>
          <w:szCs w:val="24"/>
        </w:rPr>
        <w:t xml:space="preserve">miny </w:t>
      </w:r>
      <w:r w:rsidR="001C662A">
        <w:rPr>
          <w:rFonts w:ascii="Book Antiqua" w:hAnsi="Book Antiqua"/>
          <w:sz w:val="24"/>
          <w:szCs w:val="24"/>
        </w:rPr>
        <w:t>Choceń</w:t>
      </w:r>
      <w:r w:rsidRPr="00A75980">
        <w:rPr>
          <w:rFonts w:ascii="Book Antiqua" w:hAnsi="Book Antiqua"/>
          <w:sz w:val="24"/>
          <w:szCs w:val="24"/>
        </w:rPr>
        <w:t xml:space="preserve"> oraz szanse i zagrożenia. Analiza SWOT pokazuje warunki wdrożenia całego Planu Gospodarki Niskoemisyjnej Gminy </w:t>
      </w:r>
      <w:r w:rsidR="001C662A">
        <w:rPr>
          <w:rFonts w:ascii="Book Antiqua" w:hAnsi="Book Antiqua"/>
          <w:sz w:val="24"/>
          <w:szCs w:val="24"/>
        </w:rPr>
        <w:t>Choceń</w:t>
      </w:r>
      <w:r w:rsidRPr="00A75980">
        <w:rPr>
          <w:rFonts w:ascii="Book Antiqua" w:hAnsi="Book Antiqua"/>
          <w:sz w:val="24"/>
          <w:szCs w:val="24"/>
        </w:rPr>
        <w:t>, które będą sprzyjać działaniom lub które należało będzie eliminować.</w:t>
      </w:r>
      <w:r w:rsidR="00661F71" w:rsidRPr="00A75980">
        <w:rPr>
          <w:rFonts w:ascii="Book Antiqua" w:hAnsi="Book Antiqua"/>
          <w:sz w:val="24"/>
          <w:szCs w:val="24"/>
        </w:rPr>
        <w:t>:</w:t>
      </w:r>
    </w:p>
    <w:p w:rsidR="00661F71" w:rsidRPr="001C662A" w:rsidRDefault="00B5255C" w:rsidP="00B5255C">
      <w:pPr>
        <w:pStyle w:val="Legenda"/>
        <w:rPr>
          <w:rFonts w:ascii="Book Antiqua" w:hAnsi="Book Antiqua"/>
          <w:b w:val="0"/>
          <w:bCs w:val="0"/>
          <w:color w:val="92D050"/>
          <w:sz w:val="24"/>
          <w:szCs w:val="24"/>
        </w:rPr>
      </w:pPr>
      <w:bookmarkStart w:id="308" w:name="_Toc452381302"/>
      <w:r w:rsidRPr="00B5255C">
        <w:rPr>
          <w:rFonts w:ascii="Book Antiqua" w:hAnsi="Book Antiqua"/>
          <w:sz w:val="24"/>
          <w:szCs w:val="24"/>
        </w:rPr>
        <w:t xml:space="preserve">Tabela </w:t>
      </w:r>
      <w:r w:rsidR="00D750F6" w:rsidRPr="00B5255C">
        <w:rPr>
          <w:rFonts w:ascii="Book Antiqua" w:hAnsi="Book Antiqua"/>
          <w:sz w:val="24"/>
          <w:szCs w:val="24"/>
        </w:rPr>
        <w:fldChar w:fldCharType="begin"/>
      </w:r>
      <w:r w:rsidRPr="00B5255C">
        <w:rPr>
          <w:rFonts w:ascii="Book Antiqua" w:hAnsi="Book Antiqua"/>
          <w:sz w:val="24"/>
          <w:szCs w:val="24"/>
        </w:rPr>
        <w:instrText xml:space="preserve"> SEQ Tabela \* ARABIC </w:instrText>
      </w:r>
      <w:r w:rsidR="00D750F6" w:rsidRPr="00B5255C">
        <w:rPr>
          <w:rFonts w:ascii="Book Antiqua" w:hAnsi="Book Antiqua"/>
          <w:sz w:val="24"/>
          <w:szCs w:val="24"/>
        </w:rPr>
        <w:fldChar w:fldCharType="separate"/>
      </w:r>
      <w:r w:rsidR="00BA62F9">
        <w:rPr>
          <w:rFonts w:ascii="Book Antiqua" w:hAnsi="Book Antiqua"/>
          <w:noProof/>
          <w:sz w:val="24"/>
          <w:szCs w:val="24"/>
        </w:rPr>
        <w:t>17</w:t>
      </w:r>
      <w:r w:rsidR="00D750F6" w:rsidRPr="00B5255C">
        <w:rPr>
          <w:rFonts w:ascii="Book Antiqua" w:hAnsi="Book Antiqua"/>
          <w:sz w:val="24"/>
          <w:szCs w:val="24"/>
        </w:rPr>
        <w:fldChar w:fldCharType="end"/>
      </w:r>
      <w:r w:rsidR="001C662A" w:rsidRPr="00B5255C">
        <w:rPr>
          <w:rFonts w:ascii="Book Antiqua" w:hAnsi="Book Antiqua"/>
          <w:sz w:val="24"/>
          <w:szCs w:val="24"/>
        </w:rPr>
        <w:t>. Analiza SWOT – Uwarunkownia realizacji Planu Gospodarki Niskoemisyjnej</w:t>
      </w:r>
      <w:r w:rsidR="001C662A" w:rsidRPr="001C662A">
        <w:rPr>
          <w:rFonts w:ascii="Book Antiqua" w:hAnsi="Book Antiqua"/>
          <w:sz w:val="24"/>
          <w:szCs w:val="24"/>
        </w:rPr>
        <w:t xml:space="preserve"> Gminy Choceń</w:t>
      </w:r>
      <w:bookmarkEnd w:id="308"/>
      <w:r w:rsidR="001C662A" w:rsidRPr="001C662A">
        <w:rPr>
          <w:rFonts w:ascii="Book Antiqua" w:hAnsi="Book Antiqua"/>
          <w:sz w:val="24"/>
          <w:szCs w:val="24"/>
        </w:rPr>
        <w:t xml:space="preserve"> </w:t>
      </w:r>
    </w:p>
    <w:tbl>
      <w:tblPr>
        <w:tblW w:w="0" w:type="auto"/>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Look w:val="04A0" w:firstRow="1" w:lastRow="0" w:firstColumn="1" w:lastColumn="0" w:noHBand="0" w:noVBand="1"/>
      </w:tblPr>
      <w:tblGrid>
        <w:gridCol w:w="4606"/>
        <w:gridCol w:w="4606"/>
      </w:tblGrid>
      <w:tr w:rsidR="001C662A" w:rsidRPr="008A2660" w:rsidTr="008A2660">
        <w:trPr>
          <w:trHeight w:val="508"/>
        </w:trPr>
        <w:tc>
          <w:tcPr>
            <w:tcW w:w="4606" w:type="dxa"/>
            <w:tcBorders>
              <w:top w:val="single" w:sz="8" w:space="0" w:color="94C600"/>
              <w:left w:val="single" w:sz="8" w:space="0" w:color="94C600"/>
              <w:bottom w:val="single" w:sz="18" w:space="0" w:color="94C600"/>
              <w:right w:val="single" w:sz="8" w:space="0" w:color="94C600"/>
            </w:tcBorders>
            <w:shd w:val="clear" w:color="auto" w:fill="auto"/>
            <w:vAlign w:val="center"/>
          </w:tcPr>
          <w:p w:rsidR="001C662A" w:rsidRPr="008A2660" w:rsidRDefault="001C662A" w:rsidP="008A2660">
            <w:pPr>
              <w:spacing w:after="0"/>
              <w:jc w:val="center"/>
              <w:rPr>
                <w:rFonts w:ascii="Book Antiqua" w:hAnsi="Book Antiqua"/>
                <w:b/>
                <w:bCs/>
                <w:sz w:val="24"/>
                <w:szCs w:val="24"/>
              </w:rPr>
            </w:pPr>
            <w:r w:rsidRPr="008A2660">
              <w:rPr>
                <w:rFonts w:ascii="Book Antiqua" w:hAnsi="Book Antiqua"/>
                <w:b/>
                <w:bCs/>
                <w:sz w:val="24"/>
                <w:szCs w:val="24"/>
              </w:rPr>
              <w:t>Silne strony</w:t>
            </w:r>
          </w:p>
        </w:tc>
        <w:tc>
          <w:tcPr>
            <w:tcW w:w="4606" w:type="dxa"/>
            <w:tcBorders>
              <w:top w:val="single" w:sz="8" w:space="0" w:color="94C600"/>
              <w:left w:val="single" w:sz="8" w:space="0" w:color="94C600"/>
              <w:bottom w:val="single" w:sz="18" w:space="0" w:color="94C600"/>
              <w:right w:val="single" w:sz="8" w:space="0" w:color="94C600"/>
            </w:tcBorders>
            <w:shd w:val="clear" w:color="auto" w:fill="auto"/>
            <w:vAlign w:val="center"/>
          </w:tcPr>
          <w:p w:rsidR="001C662A" w:rsidRPr="008A2660" w:rsidRDefault="001C662A" w:rsidP="008A2660">
            <w:pPr>
              <w:spacing w:after="0"/>
              <w:jc w:val="center"/>
              <w:rPr>
                <w:rFonts w:ascii="Book Antiqua" w:hAnsi="Book Antiqua"/>
                <w:b/>
                <w:bCs/>
                <w:sz w:val="24"/>
                <w:szCs w:val="24"/>
              </w:rPr>
            </w:pPr>
            <w:r w:rsidRPr="008A2660">
              <w:rPr>
                <w:rFonts w:ascii="Book Antiqua" w:hAnsi="Book Antiqua"/>
                <w:b/>
                <w:bCs/>
                <w:sz w:val="24"/>
                <w:szCs w:val="24"/>
              </w:rPr>
              <w:t>Słabe strony</w:t>
            </w:r>
          </w:p>
        </w:tc>
      </w:tr>
      <w:tr w:rsidR="001C662A" w:rsidRPr="008A2660" w:rsidTr="00F25ABA">
        <w:tc>
          <w:tcPr>
            <w:tcW w:w="4606" w:type="dxa"/>
            <w:tcBorders>
              <w:top w:val="single" w:sz="8" w:space="0" w:color="94C600"/>
              <w:left w:val="single" w:sz="8" w:space="0" w:color="94C600"/>
              <w:bottom w:val="single" w:sz="8" w:space="0" w:color="94C600"/>
              <w:right w:val="single" w:sz="8" w:space="0" w:color="94C600"/>
            </w:tcBorders>
            <w:shd w:val="clear" w:color="auto" w:fill="CCFF66"/>
          </w:tcPr>
          <w:p w:rsidR="001C662A" w:rsidRPr="005F7CFD" w:rsidRDefault="008F1934"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Wysoka świadomość Urzędu Gminy w zakresie działań zmniejszających emisję zanieczyszczeń</w:t>
            </w:r>
          </w:p>
          <w:p w:rsidR="008F1934" w:rsidRPr="005F7CFD" w:rsidRDefault="008F1934"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Dofinansowanie projektów wysokoinwestycyjnych</w:t>
            </w:r>
          </w:p>
          <w:p w:rsidR="008F1934" w:rsidRPr="005F7CFD" w:rsidRDefault="008F1934"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Duże zainteresowanie mieszkańców działaniami zmniejszającymi emisję zanieczyszczeń oraz oszczędzaniem energii</w:t>
            </w:r>
          </w:p>
          <w:p w:rsidR="008F1934" w:rsidRPr="005F7CFD" w:rsidRDefault="007313C0"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Dobra przepustowość dróg</w:t>
            </w:r>
          </w:p>
          <w:p w:rsidR="00320E84" w:rsidRPr="008A2660" w:rsidRDefault="00320E84" w:rsidP="00CE571D">
            <w:pPr>
              <w:numPr>
                <w:ilvl w:val="0"/>
                <w:numId w:val="40"/>
              </w:numPr>
              <w:ind w:left="0" w:firstLine="0"/>
              <w:rPr>
                <w:rFonts w:ascii="Book Antiqua" w:hAnsi="Book Antiqua"/>
                <w:b/>
                <w:bCs/>
                <w:sz w:val="24"/>
                <w:szCs w:val="24"/>
              </w:rPr>
            </w:pPr>
            <w:r w:rsidRPr="005F7CFD">
              <w:rPr>
                <w:rFonts w:ascii="Book Antiqua" w:hAnsi="Book Antiqua"/>
                <w:bCs/>
                <w:sz w:val="24"/>
                <w:szCs w:val="24"/>
              </w:rPr>
              <w:t>Podjęcie działań inwestycyjnych oszczędzających energię</w:t>
            </w:r>
          </w:p>
        </w:tc>
        <w:tc>
          <w:tcPr>
            <w:tcW w:w="4606" w:type="dxa"/>
            <w:tcBorders>
              <w:top w:val="single" w:sz="8" w:space="0" w:color="94C600"/>
              <w:left w:val="single" w:sz="8" w:space="0" w:color="94C600"/>
              <w:bottom w:val="single" w:sz="8" w:space="0" w:color="94C600"/>
              <w:right w:val="single" w:sz="8" w:space="0" w:color="94C600"/>
            </w:tcBorders>
            <w:shd w:val="clear" w:color="auto" w:fill="CCFF66"/>
          </w:tcPr>
          <w:p w:rsidR="001C662A" w:rsidRPr="008A2660" w:rsidRDefault="00F05553"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Ograniczenia budżetowe gminy</w:t>
            </w:r>
          </w:p>
          <w:p w:rsidR="00F05553" w:rsidRPr="008A2660" w:rsidRDefault="00F05553"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Niewielka ilość instalacji OZE</w:t>
            </w:r>
          </w:p>
          <w:p w:rsidR="00F05553" w:rsidRPr="008A2660" w:rsidRDefault="00F05553"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Niska świadomość społeczeństwa w zakresie oszczędzania energii i źródeł odnawialnych</w:t>
            </w:r>
          </w:p>
          <w:p w:rsidR="00F05553" w:rsidRPr="008A2660" w:rsidRDefault="00FB0FDC"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Oświetlenie ulic pochłaniające znaczną część energii i kosztów gminy</w:t>
            </w:r>
          </w:p>
          <w:p w:rsidR="00320E84" w:rsidRPr="008A2660" w:rsidRDefault="00320E84"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Liczna obecność obiektów wymagających termomodernizacji</w:t>
            </w:r>
          </w:p>
          <w:p w:rsidR="00320E84" w:rsidRPr="008A2660" w:rsidRDefault="00320E84"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Rosnąca emisja zanieczyszczeń</w:t>
            </w:r>
          </w:p>
        </w:tc>
      </w:tr>
      <w:tr w:rsidR="001C662A" w:rsidRPr="008A2660" w:rsidTr="008A2660">
        <w:trPr>
          <w:trHeight w:val="551"/>
        </w:trPr>
        <w:tc>
          <w:tcPr>
            <w:tcW w:w="4606" w:type="dxa"/>
            <w:tcBorders>
              <w:top w:val="single" w:sz="8" w:space="0" w:color="94C600"/>
              <w:left w:val="single" w:sz="8" w:space="0" w:color="94C600"/>
              <w:bottom w:val="single" w:sz="8" w:space="0" w:color="94C600"/>
              <w:right w:val="single" w:sz="8" w:space="0" w:color="94C600"/>
            </w:tcBorders>
            <w:shd w:val="clear" w:color="auto" w:fill="auto"/>
            <w:vAlign w:val="center"/>
          </w:tcPr>
          <w:p w:rsidR="001C662A" w:rsidRPr="008A2660" w:rsidRDefault="001C662A" w:rsidP="008A2660">
            <w:pPr>
              <w:spacing w:after="0"/>
              <w:jc w:val="center"/>
              <w:rPr>
                <w:rFonts w:ascii="Book Antiqua" w:hAnsi="Book Antiqua"/>
                <w:b/>
                <w:bCs/>
                <w:sz w:val="24"/>
                <w:szCs w:val="24"/>
              </w:rPr>
            </w:pPr>
            <w:r w:rsidRPr="008A2660">
              <w:rPr>
                <w:rFonts w:ascii="Book Antiqua" w:hAnsi="Book Antiqua"/>
                <w:b/>
                <w:bCs/>
                <w:sz w:val="24"/>
                <w:szCs w:val="24"/>
              </w:rPr>
              <w:t>Szanse</w:t>
            </w:r>
          </w:p>
        </w:tc>
        <w:tc>
          <w:tcPr>
            <w:tcW w:w="4606" w:type="dxa"/>
            <w:tcBorders>
              <w:top w:val="single" w:sz="8" w:space="0" w:color="94C600"/>
              <w:left w:val="single" w:sz="8" w:space="0" w:color="94C600"/>
              <w:bottom w:val="single" w:sz="8" w:space="0" w:color="94C600"/>
              <w:right w:val="single" w:sz="8" w:space="0" w:color="94C600"/>
            </w:tcBorders>
            <w:shd w:val="clear" w:color="auto" w:fill="auto"/>
            <w:vAlign w:val="center"/>
          </w:tcPr>
          <w:p w:rsidR="001C662A" w:rsidRPr="008A2660" w:rsidRDefault="001C662A" w:rsidP="008A2660">
            <w:pPr>
              <w:spacing w:after="0"/>
              <w:jc w:val="center"/>
              <w:rPr>
                <w:rFonts w:ascii="Book Antiqua" w:hAnsi="Book Antiqua"/>
                <w:b/>
                <w:bCs/>
                <w:sz w:val="24"/>
                <w:szCs w:val="24"/>
              </w:rPr>
            </w:pPr>
            <w:r w:rsidRPr="008A2660">
              <w:rPr>
                <w:rFonts w:ascii="Book Antiqua" w:hAnsi="Book Antiqua"/>
                <w:b/>
                <w:bCs/>
                <w:sz w:val="24"/>
                <w:szCs w:val="24"/>
              </w:rPr>
              <w:t>Zagrożenia</w:t>
            </w:r>
          </w:p>
        </w:tc>
      </w:tr>
      <w:tr w:rsidR="001C662A" w:rsidRPr="008A2660" w:rsidTr="00F25ABA">
        <w:tc>
          <w:tcPr>
            <w:tcW w:w="4606" w:type="dxa"/>
            <w:tcBorders>
              <w:top w:val="single" w:sz="8" w:space="0" w:color="94C600"/>
              <w:left w:val="single" w:sz="8" w:space="0" w:color="94C600"/>
              <w:bottom w:val="single" w:sz="8" w:space="0" w:color="94C600"/>
              <w:right w:val="single" w:sz="8" w:space="0" w:color="94C600"/>
            </w:tcBorders>
            <w:shd w:val="clear" w:color="auto" w:fill="CCFF66"/>
          </w:tcPr>
          <w:p w:rsidR="001C662A" w:rsidRPr="005F7CFD" w:rsidRDefault="00FC7C6A"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Rozwój i wsparcie instalacji OZE</w:t>
            </w:r>
          </w:p>
          <w:p w:rsidR="00FC7C6A" w:rsidRPr="005F7CFD" w:rsidRDefault="00FC7C6A"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Wymiana oświetlenia ulicznego na energooszczędne</w:t>
            </w:r>
          </w:p>
          <w:p w:rsidR="00FC7C6A" w:rsidRPr="005F7CFD" w:rsidRDefault="00FC7C6A"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Przeprowadzenie termomodernizacji budynków publicznych i prywatnych</w:t>
            </w:r>
          </w:p>
          <w:p w:rsidR="00FC7C6A" w:rsidRPr="005F7CFD" w:rsidRDefault="00FC7C6A"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lastRenderedPageBreak/>
              <w:t>Gazyfikacja gminy</w:t>
            </w:r>
          </w:p>
          <w:p w:rsidR="00FC7C6A" w:rsidRPr="005F7CFD" w:rsidRDefault="00FC7C6A"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Zewnętrzne źródła finansowania inwestycji</w:t>
            </w:r>
          </w:p>
          <w:p w:rsidR="00FC7C6A" w:rsidRPr="005F7CFD" w:rsidRDefault="005B12CD" w:rsidP="00CE571D">
            <w:pPr>
              <w:numPr>
                <w:ilvl w:val="0"/>
                <w:numId w:val="40"/>
              </w:numPr>
              <w:ind w:left="0" w:firstLine="0"/>
              <w:rPr>
                <w:rFonts w:ascii="Book Antiqua" w:hAnsi="Book Antiqua"/>
                <w:bCs/>
                <w:sz w:val="24"/>
                <w:szCs w:val="24"/>
              </w:rPr>
            </w:pPr>
            <w:r w:rsidRPr="005F7CFD">
              <w:rPr>
                <w:rFonts w:ascii="Book Antiqua" w:hAnsi="Book Antiqua"/>
                <w:bCs/>
                <w:sz w:val="24"/>
                <w:szCs w:val="24"/>
              </w:rPr>
              <w:t>Racjonalne gospodarowanie energią i ograniczenie emisji</w:t>
            </w:r>
          </w:p>
          <w:p w:rsidR="005B12CD" w:rsidRPr="008A2660" w:rsidRDefault="005B12CD" w:rsidP="00CE571D">
            <w:pPr>
              <w:numPr>
                <w:ilvl w:val="0"/>
                <w:numId w:val="40"/>
              </w:numPr>
              <w:ind w:left="0" w:firstLine="0"/>
              <w:rPr>
                <w:rFonts w:ascii="Book Antiqua" w:hAnsi="Book Antiqua"/>
                <w:b/>
                <w:bCs/>
                <w:sz w:val="24"/>
                <w:szCs w:val="24"/>
              </w:rPr>
            </w:pPr>
            <w:r w:rsidRPr="005F7CFD">
              <w:rPr>
                <w:rFonts w:ascii="Book Antiqua" w:hAnsi="Book Antiqua"/>
                <w:bCs/>
                <w:sz w:val="24"/>
                <w:szCs w:val="24"/>
              </w:rPr>
              <w:t>Wzrost świadomości ludności w zakresie oszczędzania energią</w:t>
            </w:r>
          </w:p>
        </w:tc>
        <w:tc>
          <w:tcPr>
            <w:tcW w:w="4606" w:type="dxa"/>
            <w:tcBorders>
              <w:top w:val="single" w:sz="8" w:space="0" w:color="94C600"/>
              <w:left w:val="single" w:sz="8" w:space="0" w:color="94C600"/>
              <w:bottom w:val="single" w:sz="8" w:space="0" w:color="94C600"/>
              <w:right w:val="single" w:sz="8" w:space="0" w:color="94C600"/>
            </w:tcBorders>
            <w:shd w:val="clear" w:color="auto" w:fill="CCFF66"/>
          </w:tcPr>
          <w:p w:rsidR="001C662A" w:rsidRPr="008A2660" w:rsidRDefault="005B12CD"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lastRenderedPageBreak/>
              <w:t>Korzystanie z urządzeń generujących coraz większe zużycie prądu</w:t>
            </w:r>
          </w:p>
          <w:p w:rsidR="005B12CD" w:rsidRPr="008A2660" w:rsidRDefault="005B12CD"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Wzrost cen paliw niskoemisyjnych</w:t>
            </w:r>
          </w:p>
          <w:p w:rsidR="005B12CD" w:rsidRPr="008A2660" w:rsidRDefault="005B12CD"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Brak środków zewnętrznych na realizację niektórych celów</w:t>
            </w:r>
          </w:p>
          <w:p w:rsidR="005B12CD" w:rsidRPr="008A2660" w:rsidRDefault="00DB1F31"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lastRenderedPageBreak/>
              <w:t>Rosnąca ilość pojazdów transportu drogowego</w:t>
            </w:r>
          </w:p>
          <w:p w:rsidR="00DB1F31" w:rsidRPr="008A2660" w:rsidRDefault="00DB1F31"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 xml:space="preserve">Wysoki koszt inwestycji </w:t>
            </w:r>
            <w:r w:rsidR="00257EC3" w:rsidRPr="008A2660">
              <w:rPr>
                <w:rFonts w:ascii="Book Antiqua" w:hAnsi="Book Antiqua"/>
                <w:bCs/>
                <w:sz w:val="24"/>
                <w:szCs w:val="24"/>
              </w:rPr>
              <w:t>związanych z OZE</w:t>
            </w:r>
          </w:p>
          <w:p w:rsidR="00257EC3" w:rsidRPr="008A2660" w:rsidRDefault="00257EC3" w:rsidP="00CE571D">
            <w:pPr>
              <w:numPr>
                <w:ilvl w:val="0"/>
                <w:numId w:val="40"/>
              </w:numPr>
              <w:ind w:left="0" w:firstLine="0"/>
              <w:rPr>
                <w:rFonts w:ascii="Book Antiqua" w:hAnsi="Book Antiqua"/>
                <w:bCs/>
                <w:sz w:val="24"/>
                <w:szCs w:val="24"/>
              </w:rPr>
            </w:pPr>
            <w:r w:rsidRPr="008A2660">
              <w:rPr>
                <w:rFonts w:ascii="Book Antiqua" w:hAnsi="Book Antiqua"/>
                <w:bCs/>
                <w:sz w:val="24"/>
                <w:szCs w:val="24"/>
              </w:rPr>
              <w:t>Brak specjalistów branży tematycznej</w:t>
            </w:r>
          </w:p>
        </w:tc>
      </w:tr>
    </w:tbl>
    <w:p w:rsidR="00661F71" w:rsidRPr="00257EC3" w:rsidRDefault="001C662A" w:rsidP="00661F71">
      <w:pPr>
        <w:rPr>
          <w:rFonts w:ascii="Book Antiqua" w:hAnsi="Book Antiqua"/>
          <w:bCs/>
          <w:i/>
          <w:sz w:val="20"/>
          <w:szCs w:val="20"/>
        </w:rPr>
      </w:pPr>
      <w:r w:rsidRPr="001C662A">
        <w:rPr>
          <w:rFonts w:ascii="Book Antiqua" w:hAnsi="Book Antiqua"/>
          <w:bCs/>
          <w:i/>
          <w:sz w:val="20"/>
          <w:szCs w:val="20"/>
        </w:rPr>
        <w:lastRenderedPageBreak/>
        <w:t>Żródło: Opracowanie własne</w:t>
      </w:r>
    </w:p>
    <w:p w:rsidR="00661F71" w:rsidRDefault="00661F71" w:rsidP="00661F71">
      <w:pPr>
        <w:rPr>
          <w:rFonts w:ascii="Book Antiqua" w:hAnsi="Book Antiqua"/>
          <w:b/>
          <w:bCs/>
          <w:color w:val="92D050"/>
          <w:sz w:val="24"/>
          <w:szCs w:val="24"/>
        </w:rPr>
      </w:pPr>
    </w:p>
    <w:p w:rsidR="00661F71" w:rsidRPr="00581927" w:rsidRDefault="00661F71" w:rsidP="00661F71">
      <w:pPr>
        <w:sectPr w:rsidR="00661F71" w:rsidRPr="00581927" w:rsidSect="009F4B96">
          <w:pgSz w:w="11906" w:h="16838"/>
          <w:pgMar w:top="1418" w:right="1417" w:bottom="1417" w:left="1417" w:header="708" w:footer="708" w:gutter="0"/>
          <w:cols w:space="708"/>
          <w:docGrid w:linePitch="360"/>
        </w:sectPr>
      </w:pPr>
    </w:p>
    <w:p w:rsidR="00C51190" w:rsidRPr="000B120B" w:rsidRDefault="00EE3BB9" w:rsidP="00C51190">
      <w:pPr>
        <w:pStyle w:val="Nagwek3"/>
        <w:numPr>
          <w:ilvl w:val="1"/>
          <w:numId w:val="38"/>
        </w:numPr>
        <w:jc w:val="both"/>
        <w:rPr>
          <w:rFonts w:ascii="Book Antiqua" w:hAnsi="Book Antiqua"/>
          <w:color w:val="92D050"/>
          <w:sz w:val="24"/>
          <w:szCs w:val="24"/>
        </w:rPr>
      </w:pPr>
      <w:bookmarkStart w:id="309" w:name="_Toc452381277"/>
      <w:r w:rsidRPr="000C6FDA">
        <w:rPr>
          <w:rFonts w:ascii="Book Antiqua" w:hAnsi="Book Antiqua"/>
          <w:color w:val="92D050"/>
          <w:sz w:val="24"/>
          <w:szCs w:val="24"/>
        </w:rPr>
        <w:lastRenderedPageBreak/>
        <w:t>KRÓTKO/ŚREDNIOTERMINOWE DZIAŁANIA/ZADANIA</w:t>
      </w:r>
      <w:bookmarkEnd w:id="305"/>
      <w:bookmarkEnd w:id="306"/>
      <w:bookmarkEnd w:id="307"/>
      <w:bookmarkEnd w:id="309"/>
    </w:p>
    <w:p w:rsidR="00C51190" w:rsidRDefault="00C51190" w:rsidP="00CE571D">
      <w:pPr>
        <w:pStyle w:val="Heading2"/>
        <w:numPr>
          <w:ilvl w:val="2"/>
          <w:numId w:val="38"/>
        </w:numPr>
        <w:outlineLvl w:val="2"/>
        <w:rPr>
          <w:rFonts w:ascii="Book Antiqua" w:hAnsi="Book Antiqua"/>
          <w:i w:val="0"/>
          <w:sz w:val="24"/>
          <w:szCs w:val="24"/>
        </w:rPr>
      </w:pPr>
      <w:bookmarkStart w:id="310" w:name="_Toc452381278"/>
      <w:r w:rsidRPr="00823243">
        <w:rPr>
          <w:rFonts w:ascii="Book Antiqua" w:hAnsi="Book Antiqua"/>
          <w:i w:val="0"/>
          <w:sz w:val="24"/>
          <w:szCs w:val="24"/>
        </w:rPr>
        <w:t>Harmonogram działań inwestycyjnych w perspektywie krótko</w:t>
      </w:r>
      <w:r w:rsidR="000C6FDA">
        <w:rPr>
          <w:rFonts w:ascii="Book Antiqua" w:hAnsi="Book Antiqua"/>
          <w:i w:val="0"/>
          <w:sz w:val="24"/>
          <w:szCs w:val="24"/>
        </w:rPr>
        <w:t xml:space="preserve"> </w:t>
      </w:r>
      <w:r w:rsidR="00000611">
        <w:rPr>
          <w:rFonts w:ascii="Book Antiqua" w:hAnsi="Book Antiqua"/>
          <w:i w:val="0"/>
          <w:sz w:val="24"/>
          <w:szCs w:val="24"/>
        </w:rPr>
        <w:t xml:space="preserve">I </w:t>
      </w:r>
      <w:r w:rsidRPr="00823243">
        <w:rPr>
          <w:rFonts w:ascii="Book Antiqua" w:hAnsi="Book Antiqua"/>
          <w:i w:val="0"/>
          <w:sz w:val="24"/>
          <w:szCs w:val="24"/>
        </w:rPr>
        <w:t>długoterminowej</w:t>
      </w:r>
      <w:bookmarkEnd w:id="310"/>
    </w:p>
    <w:p w:rsidR="00D46561" w:rsidRPr="00D46561" w:rsidRDefault="00D46561" w:rsidP="00FF0B62">
      <w:pPr>
        <w:pStyle w:val="NormalnyWeb"/>
        <w:spacing w:before="0" w:beforeAutospacing="0" w:after="0" w:line="360" w:lineRule="auto"/>
        <w:ind w:firstLine="709"/>
        <w:jc w:val="both"/>
        <w:rPr>
          <w:rFonts w:ascii="Book Antiqua" w:hAnsi="Book Antiqua"/>
        </w:rPr>
      </w:pPr>
      <w:r w:rsidRPr="00823243">
        <w:rPr>
          <w:rFonts w:ascii="Book Antiqua" w:hAnsi="Book Antiqua"/>
        </w:rPr>
        <w:t xml:space="preserve">Poniżej zamieszczono szczegółowy wykaz zamierzeń inwestycyjnych wraz z harmonogramem ich realizacji w perspektywie krótkoterminowej na </w:t>
      </w:r>
      <w:r w:rsidRPr="00F831DD">
        <w:rPr>
          <w:rFonts w:ascii="Book Antiqua" w:hAnsi="Book Antiqua"/>
        </w:rPr>
        <w:t>lata 2016 - 2018 i długoterminowej</w:t>
      </w:r>
      <w:r>
        <w:rPr>
          <w:rFonts w:ascii="Book Antiqua" w:hAnsi="Book Antiqua"/>
        </w:rPr>
        <w:t xml:space="preserve"> do roku 2020.</w:t>
      </w:r>
    </w:p>
    <w:tbl>
      <w:tblPr>
        <w:tblW w:w="15452" w:type="dxa"/>
        <w:tblInd w:w="-60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567"/>
        <w:gridCol w:w="1560"/>
        <w:gridCol w:w="1701"/>
        <w:gridCol w:w="1417"/>
        <w:gridCol w:w="2127"/>
        <w:gridCol w:w="1134"/>
        <w:gridCol w:w="1417"/>
        <w:gridCol w:w="1358"/>
        <w:gridCol w:w="1336"/>
        <w:gridCol w:w="1417"/>
        <w:gridCol w:w="1418"/>
      </w:tblGrid>
      <w:tr w:rsidR="00472BD6" w:rsidRPr="00CC11DC" w:rsidTr="00D369C8">
        <w:trPr>
          <w:tblHeader/>
        </w:trPr>
        <w:tc>
          <w:tcPr>
            <w:tcW w:w="567"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Lp.</w:t>
            </w:r>
          </w:p>
        </w:tc>
        <w:tc>
          <w:tcPr>
            <w:tcW w:w="1560" w:type="dxa"/>
            <w:shd w:val="clear" w:color="auto" w:fill="auto"/>
            <w:vAlign w:val="center"/>
          </w:tcPr>
          <w:p w:rsidR="00784891" w:rsidRPr="007D2A67" w:rsidRDefault="00784891" w:rsidP="007D2A67">
            <w:pPr>
              <w:spacing w:before="60" w:after="60" w:line="240" w:lineRule="auto"/>
              <w:ind w:right="-108"/>
              <w:jc w:val="center"/>
              <w:rPr>
                <w:rFonts w:ascii="Garamond" w:hAnsi="Garamond"/>
                <w:b/>
                <w:bCs/>
                <w:sz w:val="20"/>
                <w:szCs w:val="20"/>
              </w:rPr>
            </w:pPr>
            <w:r w:rsidRPr="007D2A67">
              <w:rPr>
                <w:rFonts w:ascii="Garamond" w:hAnsi="Garamond"/>
                <w:b/>
                <w:bCs/>
                <w:sz w:val="20"/>
                <w:szCs w:val="20"/>
              </w:rPr>
              <w:t>Zadania</w:t>
            </w:r>
          </w:p>
        </w:tc>
        <w:tc>
          <w:tcPr>
            <w:tcW w:w="1701"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Odpowiedzialny</w:t>
            </w:r>
          </w:p>
        </w:tc>
        <w:tc>
          <w:tcPr>
            <w:tcW w:w="1417"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Nakłady</w:t>
            </w:r>
          </w:p>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zł</w:t>
            </w:r>
          </w:p>
        </w:tc>
        <w:tc>
          <w:tcPr>
            <w:tcW w:w="2127"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Źródła finansowania</w:t>
            </w:r>
          </w:p>
        </w:tc>
        <w:tc>
          <w:tcPr>
            <w:tcW w:w="1134"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2015</w:t>
            </w:r>
          </w:p>
        </w:tc>
        <w:tc>
          <w:tcPr>
            <w:tcW w:w="1417"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2016</w:t>
            </w:r>
          </w:p>
        </w:tc>
        <w:tc>
          <w:tcPr>
            <w:tcW w:w="1358"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2017</w:t>
            </w:r>
          </w:p>
        </w:tc>
        <w:tc>
          <w:tcPr>
            <w:tcW w:w="1336"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2018</w:t>
            </w:r>
          </w:p>
        </w:tc>
        <w:tc>
          <w:tcPr>
            <w:tcW w:w="1417"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2019</w:t>
            </w:r>
          </w:p>
        </w:tc>
        <w:tc>
          <w:tcPr>
            <w:tcW w:w="1418" w:type="dxa"/>
            <w:shd w:val="clear" w:color="auto" w:fill="auto"/>
            <w:vAlign w:val="center"/>
          </w:tcPr>
          <w:p w:rsidR="00784891" w:rsidRPr="007D2A67" w:rsidRDefault="00784891" w:rsidP="00B56E73">
            <w:pPr>
              <w:spacing w:before="60" w:after="60" w:line="240" w:lineRule="auto"/>
              <w:jc w:val="center"/>
              <w:rPr>
                <w:rFonts w:ascii="Garamond" w:hAnsi="Garamond"/>
                <w:b/>
                <w:bCs/>
                <w:sz w:val="20"/>
                <w:szCs w:val="20"/>
              </w:rPr>
            </w:pPr>
            <w:r w:rsidRPr="007D2A67">
              <w:rPr>
                <w:rFonts w:ascii="Garamond" w:hAnsi="Garamond"/>
                <w:b/>
                <w:bCs/>
                <w:sz w:val="20"/>
                <w:szCs w:val="20"/>
              </w:rPr>
              <w:t>2020</w:t>
            </w:r>
          </w:p>
        </w:tc>
      </w:tr>
      <w:tr w:rsidR="00472BD6" w:rsidRPr="00CC11DC" w:rsidTr="00D369C8">
        <w:tc>
          <w:tcPr>
            <w:tcW w:w="567" w:type="dxa"/>
            <w:shd w:val="clear" w:color="auto" w:fill="CCFF66"/>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
                <w:bCs/>
              </w:rPr>
              <w:t>1.</w:t>
            </w:r>
          </w:p>
        </w:tc>
        <w:tc>
          <w:tcPr>
            <w:tcW w:w="1560" w:type="dxa"/>
            <w:shd w:val="clear" w:color="auto" w:fill="CCFF66"/>
            <w:vAlign w:val="center"/>
          </w:tcPr>
          <w:p w:rsidR="000E6937" w:rsidRPr="00CC11DC" w:rsidRDefault="00F50D9C" w:rsidP="009719FC">
            <w:pPr>
              <w:spacing w:before="60" w:after="60" w:line="240" w:lineRule="auto"/>
              <w:rPr>
                <w:rFonts w:ascii="Garamond" w:hAnsi="Garamond"/>
                <w:bCs/>
              </w:rPr>
            </w:pPr>
            <w:r>
              <w:rPr>
                <w:rFonts w:ascii="Book Antiqua" w:hAnsi="Book Antiqua"/>
                <w:bCs/>
                <w:sz w:val="20"/>
                <w:szCs w:val="20"/>
              </w:rPr>
              <w:t xml:space="preserve"> Modernizacja oświetlenia publicznego z zastosowaniem opraw oświetleniowych ze źródłami światła typu LED</w:t>
            </w:r>
          </w:p>
        </w:tc>
        <w:tc>
          <w:tcPr>
            <w:tcW w:w="1701" w:type="dxa"/>
            <w:shd w:val="clear" w:color="auto" w:fill="CCFF66"/>
            <w:vAlign w:val="center"/>
          </w:tcPr>
          <w:p w:rsidR="000E6937" w:rsidRPr="00CC11DC" w:rsidRDefault="000E6937" w:rsidP="0048735C">
            <w:pPr>
              <w:spacing w:before="60" w:after="60" w:line="240" w:lineRule="auto"/>
              <w:jc w:val="center"/>
              <w:rPr>
                <w:rFonts w:ascii="Garamond" w:hAnsi="Garamond"/>
                <w:bCs/>
              </w:rPr>
            </w:pPr>
            <w:r w:rsidRPr="00CC11DC">
              <w:rPr>
                <w:rFonts w:ascii="Garamond" w:hAnsi="Garamond"/>
                <w:bCs/>
              </w:rPr>
              <w:t>Gmina Choceń</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662 000,00</w:t>
            </w:r>
          </w:p>
        </w:tc>
        <w:tc>
          <w:tcPr>
            <w:tcW w:w="2127" w:type="dxa"/>
            <w:shd w:val="clear" w:color="auto" w:fill="CCFF66"/>
            <w:vAlign w:val="center"/>
          </w:tcPr>
          <w:p w:rsidR="000E6937" w:rsidRPr="00CC11DC" w:rsidRDefault="000E6937" w:rsidP="0028692E">
            <w:pPr>
              <w:spacing w:before="60" w:after="60" w:line="240" w:lineRule="auto"/>
              <w:rPr>
                <w:rFonts w:ascii="Garamond" w:hAnsi="Garamond"/>
                <w:bCs/>
              </w:rPr>
            </w:pPr>
            <w:r w:rsidRPr="00CC11DC">
              <w:rPr>
                <w:rFonts w:ascii="Garamond" w:hAnsi="Garamond"/>
                <w:bCs/>
              </w:rPr>
              <w:t>WFOŚiGW</w:t>
            </w:r>
          </w:p>
          <w:p w:rsidR="000E6937" w:rsidRPr="00CC11DC" w:rsidRDefault="000E6937" w:rsidP="0028692E">
            <w:pPr>
              <w:spacing w:before="60" w:after="60" w:line="240" w:lineRule="auto"/>
              <w:rPr>
                <w:rFonts w:ascii="Garamond" w:hAnsi="Garamond"/>
                <w:bCs/>
              </w:rPr>
            </w:pPr>
            <w:r w:rsidRPr="00CC11DC">
              <w:rPr>
                <w:rFonts w:ascii="Garamond" w:hAnsi="Garamond"/>
                <w:bCs/>
              </w:rPr>
              <w:t>POIiŚ</w:t>
            </w:r>
          </w:p>
          <w:p w:rsidR="000E6937" w:rsidRPr="00CC11DC" w:rsidRDefault="000E6937" w:rsidP="0028692E">
            <w:pPr>
              <w:spacing w:before="60" w:after="60" w:line="240" w:lineRule="auto"/>
              <w:rPr>
                <w:rFonts w:ascii="Garamond" w:hAnsi="Garamond"/>
                <w:bCs/>
              </w:rPr>
            </w:pPr>
            <w:r w:rsidRPr="00CC11DC">
              <w:rPr>
                <w:rFonts w:ascii="Garamond" w:hAnsi="Garamond"/>
                <w:bCs/>
              </w:rPr>
              <w:t>budżet gminy</w:t>
            </w:r>
          </w:p>
        </w:tc>
        <w:tc>
          <w:tcPr>
            <w:tcW w:w="1134"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358"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165 500,00</w:t>
            </w:r>
          </w:p>
        </w:tc>
        <w:tc>
          <w:tcPr>
            <w:tcW w:w="1336"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82 750,00</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331 000,00</w:t>
            </w:r>
          </w:p>
        </w:tc>
        <w:tc>
          <w:tcPr>
            <w:tcW w:w="1418"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82 750,00</w:t>
            </w:r>
          </w:p>
        </w:tc>
      </w:tr>
      <w:tr w:rsidR="00472BD6" w:rsidRPr="00CC11DC" w:rsidTr="00D369C8">
        <w:tc>
          <w:tcPr>
            <w:tcW w:w="567" w:type="dxa"/>
            <w:shd w:val="clear" w:color="auto" w:fill="auto"/>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
                <w:bCs/>
              </w:rPr>
              <w:t xml:space="preserve">2. </w:t>
            </w:r>
          </w:p>
        </w:tc>
        <w:tc>
          <w:tcPr>
            <w:tcW w:w="1560" w:type="dxa"/>
            <w:shd w:val="clear" w:color="auto" w:fill="auto"/>
            <w:vAlign w:val="center"/>
          </w:tcPr>
          <w:p w:rsidR="000E6937" w:rsidRPr="00CC11DC" w:rsidRDefault="000D79AF" w:rsidP="000D79AF">
            <w:pPr>
              <w:spacing w:before="60" w:after="60" w:line="240" w:lineRule="auto"/>
              <w:rPr>
                <w:rFonts w:ascii="Garamond" w:hAnsi="Garamond"/>
                <w:bCs/>
              </w:rPr>
            </w:pPr>
            <w:r>
              <w:rPr>
                <w:rFonts w:ascii="Garamond" w:hAnsi="Garamond"/>
                <w:bCs/>
              </w:rPr>
              <w:t xml:space="preserve">Budowa ścieżek pieszo-rowerowych na terenie gminy Choceń </w:t>
            </w:r>
          </w:p>
        </w:tc>
        <w:tc>
          <w:tcPr>
            <w:tcW w:w="1701" w:type="dxa"/>
            <w:shd w:val="clear" w:color="auto" w:fill="auto"/>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Cs/>
              </w:rPr>
              <w:t>Gmina Choceń</w:t>
            </w:r>
          </w:p>
        </w:tc>
        <w:tc>
          <w:tcPr>
            <w:tcW w:w="1417" w:type="dxa"/>
            <w:shd w:val="clear" w:color="auto" w:fill="auto"/>
            <w:vAlign w:val="center"/>
          </w:tcPr>
          <w:p w:rsidR="000E6937" w:rsidRPr="00CC11DC" w:rsidRDefault="000D79AF" w:rsidP="00CC11DC">
            <w:pPr>
              <w:spacing w:before="60" w:after="60" w:line="240" w:lineRule="auto"/>
              <w:jc w:val="center"/>
              <w:rPr>
                <w:rFonts w:ascii="Garamond" w:hAnsi="Garamond"/>
                <w:bCs/>
              </w:rPr>
            </w:pPr>
            <w:r>
              <w:rPr>
                <w:rFonts w:ascii="Garamond" w:hAnsi="Garamond"/>
                <w:bCs/>
              </w:rPr>
              <w:t>572 000,00</w:t>
            </w:r>
          </w:p>
        </w:tc>
        <w:tc>
          <w:tcPr>
            <w:tcW w:w="2127" w:type="dxa"/>
            <w:shd w:val="clear" w:color="auto" w:fill="auto"/>
            <w:vAlign w:val="center"/>
          </w:tcPr>
          <w:p w:rsidR="000E6937" w:rsidRPr="00CC11DC" w:rsidRDefault="000E6937" w:rsidP="0074612C">
            <w:pPr>
              <w:spacing w:before="60" w:after="60" w:line="240" w:lineRule="auto"/>
              <w:rPr>
                <w:rFonts w:ascii="Garamond" w:hAnsi="Garamond"/>
                <w:bCs/>
              </w:rPr>
            </w:pPr>
            <w:r w:rsidRPr="00CC11DC">
              <w:rPr>
                <w:rFonts w:ascii="Garamond" w:hAnsi="Garamond"/>
                <w:bCs/>
              </w:rPr>
              <w:t>RPO EFRR</w:t>
            </w:r>
            <w:r w:rsidR="0074612C">
              <w:rPr>
                <w:rFonts w:ascii="Garamond" w:hAnsi="Garamond"/>
                <w:bCs/>
              </w:rPr>
              <w:t xml:space="preserve"> </w:t>
            </w:r>
            <w:r w:rsidRPr="00CC11DC">
              <w:rPr>
                <w:rFonts w:ascii="Garamond" w:hAnsi="Garamond"/>
                <w:bCs/>
              </w:rPr>
              <w:t>+ budżet gminy</w:t>
            </w:r>
          </w:p>
        </w:tc>
        <w:tc>
          <w:tcPr>
            <w:tcW w:w="1134" w:type="dxa"/>
            <w:shd w:val="clear" w:color="auto" w:fill="auto"/>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Cs/>
              </w:rPr>
              <w:t>0,00</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358" w:type="dxa"/>
            <w:shd w:val="clear" w:color="auto" w:fill="auto"/>
            <w:vAlign w:val="center"/>
          </w:tcPr>
          <w:p w:rsidR="000E6937" w:rsidRPr="00CC11DC" w:rsidRDefault="000D79AF" w:rsidP="00CC11DC">
            <w:pPr>
              <w:spacing w:before="60" w:after="60" w:line="240" w:lineRule="auto"/>
              <w:jc w:val="center"/>
              <w:rPr>
                <w:rFonts w:ascii="Garamond" w:hAnsi="Garamond"/>
                <w:bCs/>
              </w:rPr>
            </w:pPr>
            <w:r>
              <w:rPr>
                <w:rFonts w:ascii="Garamond" w:hAnsi="Garamond"/>
                <w:bCs/>
              </w:rPr>
              <w:t>0,00</w:t>
            </w:r>
          </w:p>
        </w:tc>
        <w:tc>
          <w:tcPr>
            <w:tcW w:w="1336" w:type="dxa"/>
            <w:shd w:val="clear" w:color="auto" w:fill="auto"/>
            <w:vAlign w:val="center"/>
          </w:tcPr>
          <w:p w:rsidR="000E6937" w:rsidRPr="00CC11DC" w:rsidRDefault="000D79AF" w:rsidP="00CC11DC">
            <w:pPr>
              <w:spacing w:before="60" w:after="60" w:line="240" w:lineRule="auto"/>
              <w:jc w:val="center"/>
              <w:rPr>
                <w:rFonts w:ascii="Garamond" w:hAnsi="Garamond"/>
                <w:bCs/>
              </w:rPr>
            </w:pPr>
            <w:r>
              <w:rPr>
                <w:rFonts w:ascii="Garamond" w:hAnsi="Garamond"/>
                <w:bCs/>
              </w:rPr>
              <w:t>572 000,00</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8"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r>
      <w:tr w:rsidR="00472BD6" w:rsidRPr="00CC11DC" w:rsidTr="00D369C8">
        <w:tc>
          <w:tcPr>
            <w:tcW w:w="567" w:type="dxa"/>
            <w:shd w:val="clear" w:color="auto" w:fill="CCFF66"/>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
                <w:bCs/>
              </w:rPr>
              <w:t xml:space="preserve">3. </w:t>
            </w:r>
          </w:p>
        </w:tc>
        <w:tc>
          <w:tcPr>
            <w:tcW w:w="1560" w:type="dxa"/>
            <w:shd w:val="clear" w:color="auto" w:fill="CCFF66"/>
            <w:vAlign w:val="center"/>
          </w:tcPr>
          <w:p w:rsidR="000E6937" w:rsidRPr="00CC11DC" w:rsidRDefault="000E6937" w:rsidP="00CC11DC">
            <w:pPr>
              <w:spacing w:before="60" w:after="60" w:line="240" w:lineRule="auto"/>
              <w:rPr>
                <w:rFonts w:ascii="Garamond" w:hAnsi="Garamond"/>
                <w:bCs/>
              </w:rPr>
            </w:pPr>
            <w:r w:rsidRPr="00CC11DC">
              <w:rPr>
                <w:rFonts w:ascii="Garamond" w:hAnsi="Garamond"/>
                <w:bCs/>
              </w:rPr>
              <w:t>Budowa budynku Urzędu Gminy w Choceniu</w:t>
            </w:r>
          </w:p>
        </w:tc>
        <w:tc>
          <w:tcPr>
            <w:tcW w:w="1701"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 xml:space="preserve">Gmina Choceń </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4 000 000,00</w:t>
            </w:r>
          </w:p>
        </w:tc>
        <w:tc>
          <w:tcPr>
            <w:tcW w:w="2127" w:type="dxa"/>
            <w:shd w:val="clear" w:color="auto" w:fill="CCFF66"/>
            <w:vAlign w:val="center"/>
          </w:tcPr>
          <w:p w:rsidR="000E6937" w:rsidRPr="00CC11DC" w:rsidRDefault="000E6937" w:rsidP="0074612C">
            <w:pPr>
              <w:spacing w:before="60" w:after="60" w:line="240" w:lineRule="auto"/>
              <w:rPr>
                <w:rFonts w:ascii="Garamond" w:hAnsi="Garamond"/>
                <w:bCs/>
              </w:rPr>
            </w:pPr>
            <w:r w:rsidRPr="00CC11DC">
              <w:rPr>
                <w:rFonts w:ascii="Garamond" w:hAnsi="Garamond"/>
                <w:bCs/>
              </w:rPr>
              <w:t>RPO EFRR</w:t>
            </w:r>
            <w:r w:rsidR="0074612C">
              <w:rPr>
                <w:rFonts w:ascii="Garamond" w:hAnsi="Garamond"/>
                <w:bCs/>
              </w:rPr>
              <w:t xml:space="preserve"> </w:t>
            </w:r>
            <w:r w:rsidRPr="00CC11DC">
              <w:rPr>
                <w:rFonts w:ascii="Garamond" w:hAnsi="Garamond"/>
                <w:bCs/>
              </w:rPr>
              <w:t>+ budżet gminy</w:t>
            </w:r>
            <w:r w:rsidR="003E4884">
              <w:rPr>
                <w:rFonts w:ascii="Garamond" w:hAnsi="Garamond"/>
                <w:bCs/>
              </w:rPr>
              <w:t xml:space="preserve"> + </w:t>
            </w:r>
            <w:r w:rsidR="003E4884" w:rsidRPr="00D369C8">
              <w:rPr>
                <w:rFonts w:ascii="Garamond" w:hAnsi="Garamond"/>
                <w:bCs/>
              </w:rPr>
              <w:t>NFOŚiGW: LEMUR</w:t>
            </w:r>
          </w:p>
        </w:tc>
        <w:tc>
          <w:tcPr>
            <w:tcW w:w="1134"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358"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1 000 000,00</w:t>
            </w:r>
          </w:p>
        </w:tc>
        <w:tc>
          <w:tcPr>
            <w:tcW w:w="1336"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1 000 000,00</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1 000 000,00</w:t>
            </w:r>
          </w:p>
        </w:tc>
        <w:tc>
          <w:tcPr>
            <w:tcW w:w="1418"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1 000 000,00</w:t>
            </w:r>
          </w:p>
        </w:tc>
      </w:tr>
      <w:tr w:rsidR="00472BD6" w:rsidRPr="00CC11DC" w:rsidTr="00D369C8">
        <w:tc>
          <w:tcPr>
            <w:tcW w:w="567" w:type="dxa"/>
            <w:shd w:val="clear" w:color="auto" w:fill="auto"/>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
                <w:bCs/>
              </w:rPr>
              <w:t xml:space="preserve">4. </w:t>
            </w:r>
          </w:p>
        </w:tc>
        <w:tc>
          <w:tcPr>
            <w:tcW w:w="1560" w:type="dxa"/>
            <w:shd w:val="clear" w:color="auto" w:fill="auto"/>
            <w:vAlign w:val="center"/>
          </w:tcPr>
          <w:p w:rsidR="000E6937" w:rsidRPr="00CC11DC" w:rsidRDefault="000E6937" w:rsidP="00CC11DC">
            <w:pPr>
              <w:spacing w:before="60" w:after="60" w:line="240" w:lineRule="auto"/>
              <w:rPr>
                <w:rFonts w:ascii="Garamond" w:hAnsi="Garamond"/>
                <w:bCs/>
              </w:rPr>
            </w:pPr>
            <w:r w:rsidRPr="00CC11DC">
              <w:rPr>
                <w:rFonts w:ascii="Garamond" w:hAnsi="Garamond"/>
                <w:bCs/>
              </w:rPr>
              <w:t>Gazyfikacja gminy Choceń</w:t>
            </w:r>
          </w:p>
        </w:tc>
        <w:tc>
          <w:tcPr>
            <w:tcW w:w="1701" w:type="dxa"/>
            <w:shd w:val="clear" w:color="auto" w:fill="auto"/>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Cs/>
              </w:rPr>
              <w:t>Gmina Choceń</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20 000 000,00</w:t>
            </w:r>
          </w:p>
        </w:tc>
        <w:tc>
          <w:tcPr>
            <w:tcW w:w="2127" w:type="dxa"/>
            <w:shd w:val="clear" w:color="auto" w:fill="auto"/>
            <w:vAlign w:val="center"/>
          </w:tcPr>
          <w:p w:rsidR="000E6937" w:rsidRPr="00CC11DC" w:rsidRDefault="006712E0" w:rsidP="0028692E">
            <w:pPr>
              <w:spacing w:before="60" w:after="60" w:line="240" w:lineRule="auto"/>
              <w:rPr>
                <w:rFonts w:ascii="Garamond" w:hAnsi="Garamond"/>
                <w:bCs/>
              </w:rPr>
            </w:pPr>
            <w:r>
              <w:rPr>
                <w:rFonts w:ascii="Garamond" w:hAnsi="Garamond"/>
                <w:bCs/>
              </w:rPr>
              <w:t>Budżet gminy + dofinansowanie z </w:t>
            </w:r>
            <w:r w:rsidR="000E6937" w:rsidRPr="00CC11DC">
              <w:rPr>
                <w:rFonts w:ascii="Garamond" w:hAnsi="Garamond"/>
                <w:bCs/>
              </w:rPr>
              <w:t xml:space="preserve">programów unijnych </w:t>
            </w:r>
          </w:p>
        </w:tc>
        <w:tc>
          <w:tcPr>
            <w:tcW w:w="1134"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400 000,00</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3 000 000,00</w:t>
            </w:r>
          </w:p>
        </w:tc>
        <w:tc>
          <w:tcPr>
            <w:tcW w:w="1358"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7 000 000,00</w:t>
            </w:r>
          </w:p>
        </w:tc>
        <w:tc>
          <w:tcPr>
            <w:tcW w:w="1336"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5 000 000,00</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2 900 000,00</w:t>
            </w:r>
          </w:p>
        </w:tc>
        <w:tc>
          <w:tcPr>
            <w:tcW w:w="1418"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2 500 000,00</w:t>
            </w:r>
          </w:p>
        </w:tc>
      </w:tr>
      <w:tr w:rsidR="00472BD6" w:rsidRPr="00CC11DC" w:rsidTr="00D369C8">
        <w:trPr>
          <w:trHeight w:val="1145"/>
        </w:trPr>
        <w:tc>
          <w:tcPr>
            <w:tcW w:w="567" w:type="dxa"/>
            <w:shd w:val="clear" w:color="auto" w:fill="CCFF66"/>
            <w:vAlign w:val="center"/>
          </w:tcPr>
          <w:p w:rsidR="000E6937" w:rsidRPr="00CC11DC" w:rsidRDefault="000E6937" w:rsidP="00000611">
            <w:pPr>
              <w:spacing w:after="0" w:line="240" w:lineRule="auto"/>
              <w:jc w:val="center"/>
              <w:rPr>
                <w:rFonts w:ascii="Garamond" w:hAnsi="Garamond"/>
                <w:b/>
                <w:bCs/>
              </w:rPr>
            </w:pPr>
            <w:r w:rsidRPr="00CC11DC">
              <w:rPr>
                <w:rFonts w:ascii="Garamond" w:hAnsi="Garamond"/>
                <w:b/>
                <w:bCs/>
              </w:rPr>
              <w:lastRenderedPageBreak/>
              <w:t>5.</w:t>
            </w:r>
          </w:p>
        </w:tc>
        <w:tc>
          <w:tcPr>
            <w:tcW w:w="1560" w:type="dxa"/>
            <w:shd w:val="clear" w:color="auto" w:fill="CCFF66"/>
            <w:vAlign w:val="center"/>
          </w:tcPr>
          <w:p w:rsidR="000E6937" w:rsidRPr="00CC11DC" w:rsidRDefault="000E6937" w:rsidP="00000611">
            <w:pPr>
              <w:autoSpaceDE w:val="0"/>
              <w:adjustRightInd w:val="0"/>
              <w:spacing w:after="0" w:line="240" w:lineRule="auto"/>
              <w:rPr>
                <w:rFonts w:ascii="Garamond" w:hAnsi="Garamond"/>
                <w:iCs/>
              </w:rPr>
            </w:pPr>
            <w:r w:rsidRPr="00CC11DC">
              <w:rPr>
                <w:rFonts w:ascii="Garamond" w:hAnsi="Garamond"/>
                <w:iCs/>
              </w:rPr>
              <w:t>Roboty nawierzchniowe bitumiczne dróg</w:t>
            </w:r>
          </w:p>
          <w:p w:rsidR="000E6937" w:rsidRPr="00CC11DC" w:rsidRDefault="000E6937" w:rsidP="00000611">
            <w:pPr>
              <w:spacing w:after="0" w:line="240" w:lineRule="auto"/>
              <w:rPr>
                <w:rFonts w:ascii="Garamond" w:hAnsi="Garamond"/>
                <w:b/>
                <w:bCs/>
              </w:rPr>
            </w:pPr>
            <w:r w:rsidRPr="00CC11DC">
              <w:rPr>
                <w:rFonts w:ascii="Garamond" w:hAnsi="Garamond"/>
                <w:iCs/>
              </w:rPr>
              <w:t>gminnych</w:t>
            </w:r>
          </w:p>
        </w:tc>
        <w:tc>
          <w:tcPr>
            <w:tcW w:w="1701" w:type="dxa"/>
            <w:shd w:val="clear" w:color="auto" w:fill="CCFF66"/>
            <w:vAlign w:val="center"/>
          </w:tcPr>
          <w:p w:rsidR="000E6937" w:rsidRPr="00CC11DC" w:rsidRDefault="00000611" w:rsidP="0048735C">
            <w:pPr>
              <w:spacing w:after="0" w:line="240" w:lineRule="auto"/>
              <w:rPr>
                <w:rFonts w:ascii="Garamond" w:hAnsi="Garamond"/>
                <w:bCs/>
              </w:rPr>
            </w:pPr>
            <w:r>
              <w:rPr>
                <w:rFonts w:ascii="Garamond" w:hAnsi="Garamond"/>
                <w:bCs/>
              </w:rPr>
              <w:t xml:space="preserve">Gmina </w:t>
            </w:r>
            <w:r w:rsidR="000E6937" w:rsidRPr="00CC11DC">
              <w:rPr>
                <w:rFonts w:ascii="Garamond" w:hAnsi="Garamond"/>
                <w:bCs/>
              </w:rPr>
              <w:t xml:space="preserve">Choceń </w:t>
            </w:r>
          </w:p>
        </w:tc>
        <w:tc>
          <w:tcPr>
            <w:tcW w:w="1417" w:type="dxa"/>
            <w:shd w:val="clear" w:color="auto" w:fill="CCFF66"/>
            <w:vAlign w:val="center"/>
          </w:tcPr>
          <w:p w:rsidR="000E6937" w:rsidRPr="00CC11DC" w:rsidRDefault="000E6937" w:rsidP="00000611">
            <w:pPr>
              <w:spacing w:after="0" w:line="240" w:lineRule="auto"/>
              <w:jc w:val="center"/>
              <w:rPr>
                <w:rFonts w:ascii="Garamond" w:hAnsi="Garamond"/>
                <w:bCs/>
              </w:rPr>
            </w:pPr>
            <w:r w:rsidRPr="00CC11DC">
              <w:rPr>
                <w:rFonts w:ascii="Garamond" w:hAnsi="Garamond"/>
                <w:bCs/>
              </w:rPr>
              <w:t>2 000 000,00</w:t>
            </w:r>
          </w:p>
        </w:tc>
        <w:tc>
          <w:tcPr>
            <w:tcW w:w="2127" w:type="dxa"/>
            <w:shd w:val="clear" w:color="auto" w:fill="CCFF66"/>
            <w:vAlign w:val="center"/>
          </w:tcPr>
          <w:p w:rsidR="000E6937" w:rsidRPr="00CC11DC" w:rsidRDefault="0084233F" w:rsidP="0028692E">
            <w:pPr>
              <w:spacing w:after="0" w:line="240" w:lineRule="auto"/>
              <w:rPr>
                <w:rFonts w:ascii="Garamond" w:hAnsi="Garamond"/>
                <w:bCs/>
              </w:rPr>
            </w:pPr>
            <w:r w:rsidRPr="00D369C8">
              <w:rPr>
                <w:rStyle w:val="Pogrubienie"/>
                <w:rFonts w:ascii="Garamond" w:hAnsi="Garamond"/>
                <w:b w:val="0"/>
              </w:rPr>
              <w:t>Program</w:t>
            </w:r>
            <w:r w:rsidR="007C3FF0" w:rsidRPr="00D369C8">
              <w:rPr>
                <w:rStyle w:val="Pogrubienie"/>
                <w:rFonts w:ascii="Garamond" w:hAnsi="Garamond"/>
                <w:b w:val="0"/>
              </w:rPr>
              <w:t xml:space="preserve"> rozwoju </w:t>
            </w:r>
            <w:r w:rsidR="006712E0" w:rsidRPr="00D369C8">
              <w:rPr>
                <w:rStyle w:val="Pogrubienie"/>
                <w:rFonts w:ascii="Garamond" w:hAnsi="Garamond"/>
                <w:b w:val="0"/>
              </w:rPr>
              <w:t>gminnej i </w:t>
            </w:r>
            <w:r w:rsidR="007C3FF0" w:rsidRPr="00D369C8">
              <w:rPr>
                <w:rStyle w:val="Pogrubienie"/>
                <w:rFonts w:ascii="Garamond" w:hAnsi="Garamond"/>
                <w:b w:val="0"/>
              </w:rPr>
              <w:t>powiatowej infrastruktury drogowej na lata 2016–2019</w:t>
            </w:r>
            <w:r w:rsidR="007C3FF0" w:rsidRPr="00D369C8">
              <w:rPr>
                <w:rStyle w:val="Pogrubienie"/>
                <w:b w:val="0"/>
              </w:rPr>
              <w:t xml:space="preserve"> </w:t>
            </w:r>
            <w:r w:rsidR="000E6937" w:rsidRPr="00D369C8">
              <w:rPr>
                <w:rFonts w:ascii="Garamond" w:hAnsi="Garamond"/>
                <w:bCs/>
              </w:rPr>
              <w:t>+</w:t>
            </w:r>
            <w:r w:rsidR="000E6937" w:rsidRPr="00CC11DC">
              <w:rPr>
                <w:rFonts w:ascii="Garamond" w:hAnsi="Garamond"/>
                <w:bCs/>
              </w:rPr>
              <w:t xml:space="preserve"> </w:t>
            </w:r>
            <w:r w:rsidR="006712E0">
              <w:rPr>
                <w:rFonts w:ascii="Garamond" w:hAnsi="Garamond"/>
                <w:bCs/>
              </w:rPr>
              <w:t>b</w:t>
            </w:r>
            <w:r w:rsidR="000E6937" w:rsidRPr="00CC11DC">
              <w:rPr>
                <w:rFonts w:ascii="Garamond" w:hAnsi="Garamond"/>
                <w:bCs/>
              </w:rPr>
              <w:t>udżet gminy</w:t>
            </w:r>
          </w:p>
        </w:tc>
        <w:tc>
          <w:tcPr>
            <w:tcW w:w="1134" w:type="dxa"/>
            <w:shd w:val="clear" w:color="auto" w:fill="CCFF66"/>
            <w:vAlign w:val="center"/>
          </w:tcPr>
          <w:p w:rsidR="000E6937" w:rsidRPr="00CC11DC" w:rsidRDefault="000E6937" w:rsidP="00000611">
            <w:pPr>
              <w:spacing w:after="0" w:line="240" w:lineRule="auto"/>
              <w:jc w:val="center"/>
              <w:rPr>
                <w:rFonts w:ascii="Garamond" w:hAnsi="Garamond"/>
                <w:bCs/>
              </w:rPr>
            </w:pPr>
            <w:r w:rsidRPr="00CC11DC">
              <w:rPr>
                <w:rFonts w:ascii="Garamond" w:hAnsi="Garamond"/>
                <w:bCs/>
              </w:rPr>
              <w:t>0,00</w:t>
            </w:r>
          </w:p>
        </w:tc>
        <w:tc>
          <w:tcPr>
            <w:tcW w:w="1417" w:type="dxa"/>
            <w:shd w:val="clear" w:color="auto" w:fill="CCFF66"/>
            <w:vAlign w:val="center"/>
          </w:tcPr>
          <w:p w:rsidR="000E6937" w:rsidRPr="00CC11DC" w:rsidRDefault="000E6937" w:rsidP="00000611">
            <w:pPr>
              <w:spacing w:after="0" w:line="240" w:lineRule="auto"/>
              <w:jc w:val="center"/>
              <w:rPr>
                <w:rFonts w:ascii="Garamond" w:hAnsi="Garamond"/>
                <w:bCs/>
              </w:rPr>
            </w:pPr>
            <w:r w:rsidRPr="00CC11DC">
              <w:rPr>
                <w:rFonts w:ascii="Garamond" w:hAnsi="Garamond"/>
                <w:bCs/>
              </w:rPr>
              <w:t>2 000 000,00</w:t>
            </w:r>
          </w:p>
        </w:tc>
        <w:tc>
          <w:tcPr>
            <w:tcW w:w="1358" w:type="dxa"/>
            <w:shd w:val="clear" w:color="auto" w:fill="CCFF66"/>
            <w:vAlign w:val="center"/>
          </w:tcPr>
          <w:p w:rsidR="000E6937" w:rsidRPr="00CC11DC" w:rsidRDefault="000E6937" w:rsidP="00000611">
            <w:pPr>
              <w:spacing w:after="0" w:line="240" w:lineRule="auto"/>
              <w:jc w:val="center"/>
              <w:rPr>
                <w:rFonts w:ascii="Garamond" w:hAnsi="Garamond"/>
                <w:bCs/>
              </w:rPr>
            </w:pPr>
            <w:r w:rsidRPr="00CC11DC">
              <w:rPr>
                <w:rFonts w:ascii="Garamond" w:hAnsi="Garamond"/>
                <w:bCs/>
              </w:rPr>
              <w:t>0,00</w:t>
            </w:r>
          </w:p>
        </w:tc>
        <w:tc>
          <w:tcPr>
            <w:tcW w:w="1336" w:type="dxa"/>
            <w:shd w:val="clear" w:color="auto" w:fill="CCFF66"/>
            <w:vAlign w:val="center"/>
          </w:tcPr>
          <w:p w:rsidR="000E6937" w:rsidRPr="00CC11DC" w:rsidRDefault="000E6937" w:rsidP="00000611">
            <w:pPr>
              <w:spacing w:after="0" w:line="240" w:lineRule="auto"/>
              <w:jc w:val="center"/>
              <w:rPr>
                <w:rFonts w:ascii="Garamond" w:hAnsi="Garamond"/>
                <w:bCs/>
              </w:rPr>
            </w:pPr>
            <w:r w:rsidRPr="00CC11DC">
              <w:rPr>
                <w:rFonts w:ascii="Garamond" w:hAnsi="Garamond"/>
                <w:bCs/>
              </w:rPr>
              <w:t>0,00</w:t>
            </w:r>
          </w:p>
        </w:tc>
        <w:tc>
          <w:tcPr>
            <w:tcW w:w="1417" w:type="dxa"/>
            <w:shd w:val="clear" w:color="auto" w:fill="CCFF66"/>
            <w:vAlign w:val="center"/>
          </w:tcPr>
          <w:p w:rsidR="000E6937" w:rsidRPr="00CC11DC" w:rsidRDefault="000E6937" w:rsidP="00000611">
            <w:pPr>
              <w:spacing w:after="0" w:line="240" w:lineRule="auto"/>
              <w:jc w:val="center"/>
              <w:rPr>
                <w:rFonts w:ascii="Garamond" w:hAnsi="Garamond"/>
                <w:bCs/>
              </w:rPr>
            </w:pPr>
            <w:r w:rsidRPr="00CC11DC">
              <w:rPr>
                <w:rFonts w:ascii="Garamond" w:hAnsi="Garamond"/>
                <w:bCs/>
              </w:rPr>
              <w:t>0,00</w:t>
            </w:r>
          </w:p>
        </w:tc>
        <w:tc>
          <w:tcPr>
            <w:tcW w:w="1418" w:type="dxa"/>
            <w:shd w:val="clear" w:color="auto" w:fill="CCFF66"/>
            <w:vAlign w:val="center"/>
          </w:tcPr>
          <w:p w:rsidR="000E6937" w:rsidRPr="00CC11DC" w:rsidRDefault="000E6937" w:rsidP="00000611">
            <w:pPr>
              <w:spacing w:after="0" w:line="240" w:lineRule="auto"/>
              <w:jc w:val="center"/>
              <w:rPr>
                <w:rFonts w:ascii="Garamond" w:hAnsi="Garamond"/>
                <w:bCs/>
              </w:rPr>
            </w:pPr>
            <w:r w:rsidRPr="00CC11DC">
              <w:rPr>
                <w:rFonts w:ascii="Garamond" w:hAnsi="Garamond"/>
                <w:bCs/>
              </w:rPr>
              <w:t>0,00</w:t>
            </w:r>
          </w:p>
        </w:tc>
      </w:tr>
      <w:tr w:rsidR="00472BD6" w:rsidRPr="00CC11DC" w:rsidTr="00D369C8">
        <w:trPr>
          <w:trHeight w:val="577"/>
        </w:trPr>
        <w:tc>
          <w:tcPr>
            <w:tcW w:w="567" w:type="dxa"/>
            <w:shd w:val="clear" w:color="auto" w:fill="auto"/>
            <w:vAlign w:val="center"/>
          </w:tcPr>
          <w:p w:rsidR="000E6937" w:rsidRPr="00CC11DC" w:rsidRDefault="000E6937" w:rsidP="00000611">
            <w:pPr>
              <w:spacing w:after="0" w:line="240" w:lineRule="auto"/>
              <w:jc w:val="center"/>
              <w:rPr>
                <w:rFonts w:ascii="Garamond" w:hAnsi="Garamond"/>
                <w:b/>
                <w:bCs/>
              </w:rPr>
            </w:pPr>
            <w:r w:rsidRPr="00CC11DC">
              <w:rPr>
                <w:rFonts w:ascii="Garamond" w:hAnsi="Garamond"/>
                <w:b/>
                <w:bCs/>
              </w:rPr>
              <w:t>6.</w:t>
            </w:r>
          </w:p>
        </w:tc>
        <w:tc>
          <w:tcPr>
            <w:tcW w:w="1560" w:type="dxa"/>
            <w:shd w:val="clear" w:color="auto" w:fill="auto"/>
            <w:vAlign w:val="center"/>
          </w:tcPr>
          <w:p w:rsidR="000E6937" w:rsidRPr="00CC11DC" w:rsidRDefault="004D6EA6" w:rsidP="00CC11DC">
            <w:pPr>
              <w:autoSpaceDE w:val="0"/>
              <w:adjustRightInd w:val="0"/>
              <w:spacing w:line="240" w:lineRule="auto"/>
              <w:rPr>
                <w:rFonts w:ascii="Garamond" w:hAnsi="Garamond"/>
                <w:iCs/>
              </w:rPr>
            </w:pPr>
            <w:r w:rsidRPr="00D369C8">
              <w:rPr>
                <w:rFonts w:ascii="Garamond" w:hAnsi="Garamond"/>
                <w:iCs/>
              </w:rPr>
              <w:t>Termomodernizacja</w:t>
            </w:r>
            <w:r w:rsidR="00E568AF" w:rsidRPr="00D369C8">
              <w:rPr>
                <w:rFonts w:ascii="Garamond" w:hAnsi="Garamond"/>
                <w:iCs/>
              </w:rPr>
              <w:t xml:space="preserve"> </w:t>
            </w:r>
            <w:r w:rsidR="006712E0" w:rsidRPr="00D369C8">
              <w:rPr>
                <w:rFonts w:ascii="Garamond" w:hAnsi="Garamond"/>
                <w:iCs/>
              </w:rPr>
              <w:t>świetlicy wiejskiej</w:t>
            </w:r>
            <w:r w:rsidR="006712E0">
              <w:rPr>
                <w:rFonts w:ascii="Garamond" w:hAnsi="Garamond"/>
                <w:iCs/>
              </w:rPr>
              <w:t xml:space="preserve"> w </w:t>
            </w:r>
            <w:r w:rsidR="000E6937" w:rsidRPr="00CC11DC">
              <w:rPr>
                <w:rFonts w:ascii="Garamond" w:hAnsi="Garamond"/>
                <w:iCs/>
              </w:rPr>
              <w:t>Wilkowicach</w:t>
            </w:r>
          </w:p>
        </w:tc>
        <w:tc>
          <w:tcPr>
            <w:tcW w:w="1701"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OSP Wilkowice</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69 530,00</w:t>
            </w:r>
          </w:p>
        </w:tc>
        <w:tc>
          <w:tcPr>
            <w:tcW w:w="2127" w:type="dxa"/>
            <w:shd w:val="clear" w:color="auto" w:fill="auto"/>
            <w:vAlign w:val="center"/>
          </w:tcPr>
          <w:p w:rsidR="000E6937" w:rsidRPr="00CC11DC" w:rsidRDefault="000E6937" w:rsidP="00AD6198">
            <w:pPr>
              <w:spacing w:before="60" w:after="60" w:line="240" w:lineRule="auto"/>
              <w:rPr>
                <w:rFonts w:ascii="Garamond" w:hAnsi="Garamond"/>
                <w:bCs/>
              </w:rPr>
            </w:pPr>
            <w:r w:rsidRPr="00CC11DC">
              <w:rPr>
                <w:rFonts w:ascii="Garamond" w:hAnsi="Garamond"/>
                <w:bCs/>
              </w:rPr>
              <w:t>PROW</w:t>
            </w:r>
            <w:r w:rsidR="008D1BAB">
              <w:rPr>
                <w:rFonts w:ascii="Garamond" w:hAnsi="Garamond"/>
                <w:bCs/>
              </w:rPr>
              <w:t xml:space="preserve">: </w:t>
            </w:r>
            <w:r w:rsidR="008D1BAB" w:rsidRPr="00D369C8">
              <w:rPr>
                <w:rFonts w:ascii="Garamond" w:hAnsi="Garamond"/>
                <w:bCs/>
              </w:rPr>
              <w:t>D</w:t>
            </w:r>
            <w:r w:rsidR="006712E0" w:rsidRPr="00D369C8">
              <w:rPr>
                <w:rFonts w:ascii="Garamond" w:hAnsi="Garamond"/>
                <w:bCs/>
              </w:rPr>
              <w:t>ziałanie: Podstawowe usługi i </w:t>
            </w:r>
            <w:r w:rsidR="008D1BAB" w:rsidRPr="00D369C8">
              <w:rPr>
                <w:rFonts w:ascii="Garamond" w:hAnsi="Garamond"/>
                <w:bCs/>
              </w:rPr>
              <w:t xml:space="preserve">odnowa wsi na obszarach wiejskich </w:t>
            </w:r>
            <w:r w:rsidR="002551CB" w:rsidRPr="00D369C8">
              <w:rPr>
                <w:rFonts w:ascii="Garamond" w:hAnsi="Garamond"/>
                <w:bCs/>
              </w:rPr>
              <w:t xml:space="preserve">+ </w:t>
            </w:r>
            <w:r w:rsidR="00C44058" w:rsidRPr="00D369C8">
              <w:rPr>
                <w:rFonts w:ascii="Garamond" w:hAnsi="Garamond"/>
                <w:bCs/>
              </w:rPr>
              <w:t>RPO EFRR: Działanie 3.</w:t>
            </w:r>
            <w:r w:rsidR="006712E0" w:rsidRPr="00D369C8">
              <w:rPr>
                <w:rFonts w:ascii="Garamond" w:hAnsi="Garamond"/>
                <w:bCs/>
              </w:rPr>
              <w:t>3 Efektywność energetyczna w sektorze publicznym i </w:t>
            </w:r>
            <w:r w:rsidR="00C44058" w:rsidRPr="00D369C8">
              <w:rPr>
                <w:rFonts w:ascii="Garamond" w:hAnsi="Garamond"/>
                <w:bCs/>
              </w:rPr>
              <w:t>mieszkaniowym</w:t>
            </w:r>
          </w:p>
        </w:tc>
        <w:tc>
          <w:tcPr>
            <w:tcW w:w="1134"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358"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39 530,00</w:t>
            </w:r>
          </w:p>
        </w:tc>
        <w:tc>
          <w:tcPr>
            <w:tcW w:w="1336"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39 000,00</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8"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r>
      <w:tr w:rsidR="00472BD6" w:rsidRPr="00CC11DC" w:rsidTr="00D369C8">
        <w:tc>
          <w:tcPr>
            <w:tcW w:w="567" w:type="dxa"/>
            <w:shd w:val="clear" w:color="auto" w:fill="CCFF66"/>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
                <w:bCs/>
              </w:rPr>
              <w:t>7.</w:t>
            </w:r>
          </w:p>
        </w:tc>
        <w:tc>
          <w:tcPr>
            <w:tcW w:w="1560" w:type="dxa"/>
            <w:shd w:val="clear" w:color="auto" w:fill="CCFF66"/>
            <w:vAlign w:val="center"/>
          </w:tcPr>
          <w:p w:rsidR="000E6937" w:rsidRPr="00CC11DC" w:rsidRDefault="00C4705C" w:rsidP="00CC11DC">
            <w:pPr>
              <w:autoSpaceDE w:val="0"/>
              <w:adjustRightInd w:val="0"/>
              <w:spacing w:line="240" w:lineRule="auto"/>
              <w:rPr>
                <w:rFonts w:ascii="Garamond" w:hAnsi="Garamond"/>
                <w:iCs/>
              </w:rPr>
            </w:pPr>
            <w:r w:rsidRPr="00D369C8">
              <w:rPr>
                <w:rFonts w:ascii="Garamond" w:hAnsi="Garamond"/>
                <w:iCs/>
              </w:rPr>
              <w:t xml:space="preserve">Termomodernizacja </w:t>
            </w:r>
            <w:r w:rsidR="00E568AF" w:rsidRPr="00D369C8">
              <w:rPr>
                <w:rFonts w:ascii="Garamond" w:hAnsi="Garamond"/>
                <w:iCs/>
              </w:rPr>
              <w:t xml:space="preserve"> </w:t>
            </w:r>
            <w:r w:rsidR="000E6937" w:rsidRPr="00D369C8">
              <w:rPr>
                <w:rFonts w:ascii="Garamond" w:hAnsi="Garamond"/>
                <w:iCs/>
              </w:rPr>
              <w:t>ś</w:t>
            </w:r>
            <w:r w:rsidR="000E6937" w:rsidRPr="00CC11DC">
              <w:rPr>
                <w:rFonts w:ascii="Garamond" w:hAnsi="Garamond"/>
                <w:iCs/>
              </w:rPr>
              <w:t>wietlicy wiejskiej Czerniewicach</w:t>
            </w:r>
          </w:p>
        </w:tc>
        <w:tc>
          <w:tcPr>
            <w:tcW w:w="1701" w:type="dxa"/>
            <w:shd w:val="clear" w:color="auto" w:fill="CCFF66"/>
            <w:vAlign w:val="center"/>
          </w:tcPr>
          <w:p w:rsidR="000E6937" w:rsidRPr="00CC11DC" w:rsidRDefault="002E4B02" w:rsidP="00CC11DC">
            <w:pPr>
              <w:spacing w:before="60" w:after="60" w:line="240" w:lineRule="auto"/>
              <w:jc w:val="center"/>
              <w:rPr>
                <w:rFonts w:ascii="Garamond" w:hAnsi="Garamond"/>
                <w:bCs/>
              </w:rPr>
            </w:pPr>
            <w:r>
              <w:rPr>
                <w:rFonts w:ascii="Garamond" w:hAnsi="Garamond"/>
                <w:bCs/>
              </w:rPr>
              <w:t>Gmina Choceń</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30 000,00</w:t>
            </w:r>
          </w:p>
        </w:tc>
        <w:tc>
          <w:tcPr>
            <w:tcW w:w="2127" w:type="dxa"/>
            <w:shd w:val="clear" w:color="auto" w:fill="CCFF66"/>
            <w:vAlign w:val="center"/>
          </w:tcPr>
          <w:p w:rsidR="000E6937" w:rsidRPr="00CC11DC" w:rsidRDefault="006712E0" w:rsidP="005F446E">
            <w:pPr>
              <w:spacing w:before="60" w:after="60" w:line="240" w:lineRule="auto"/>
              <w:rPr>
                <w:rFonts w:ascii="Garamond" w:hAnsi="Garamond"/>
                <w:bCs/>
              </w:rPr>
            </w:pPr>
            <w:r w:rsidRPr="00CC11DC">
              <w:rPr>
                <w:rFonts w:ascii="Garamond" w:hAnsi="Garamond"/>
                <w:bCs/>
              </w:rPr>
              <w:t>PROW</w:t>
            </w:r>
            <w:r>
              <w:rPr>
                <w:rFonts w:ascii="Garamond" w:hAnsi="Garamond"/>
                <w:bCs/>
              </w:rPr>
              <w:t xml:space="preserve">: </w:t>
            </w:r>
            <w:r w:rsidRPr="00D369C8">
              <w:rPr>
                <w:rFonts w:ascii="Garamond" w:hAnsi="Garamond"/>
                <w:bCs/>
              </w:rPr>
              <w:t>Działanie: Podstawowe usługi i odnowa wsi na obszarach wiejskich + RPO EFRR: Działanie 3.3 Efektywność energetyczna w sektorze publicznym i mieszkaniowym</w:t>
            </w:r>
            <w:r>
              <w:rPr>
                <w:rFonts w:ascii="Garamond" w:hAnsi="Garamond"/>
                <w:bCs/>
                <w:color w:val="FF0000"/>
              </w:rPr>
              <w:t xml:space="preserve"> </w:t>
            </w:r>
          </w:p>
        </w:tc>
        <w:tc>
          <w:tcPr>
            <w:tcW w:w="1134"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358"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10 000,00</w:t>
            </w:r>
          </w:p>
        </w:tc>
        <w:tc>
          <w:tcPr>
            <w:tcW w:w="1336"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20 000,00</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8"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r>
      <w:tr w:rsidR="00472BD6" w:rsidRPr="00CC11DC" w:rsidTr="00D369C8">
        <w:tc>
          <w:tcPr>
            <w:tcW w:w="567" w:type="dxa"/>
            <w:shd w:val="clear" w:color="auto" w:fill="auto"/>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
                <w:bCs/>
              </w:rPr>
              <w:t>8.</w:t>
            </w:r>
          </w:p>
        </w:tc>
        <w:tc>
          <w:tcPr>
            <w:tcW w:w="1560" w:type="dxa"/>
            <w:shd w:val="clear" w:color="auto" w:fill="auto"/>
            <w:vAlign w:val="center"/>
          </w:tcPr>
          <w:p w:rsidR="000E6937" w:rsidRPr="00CC11DC" w:rsidRDefault="00C4705C" w:rsidP="00CC11DC">
            <w:pPr>
              <w:autoSpaceDE w:val="0"/>
              <w:adjustRightInd w:val="0"/>
              <w:spacing w:line="240" w:lineRule="auto"/>
              <w:rPr>
                <w:rFonts w:ascii="Garamond" w:hAnsi="Garamond"/>
                <w:iCs/>
              </w:rPr>
            </w:pPr>
            <w:r>
              <w:rPr>
                <w:rFonts w:ascii="Garamond" w:hAnsi="Garamond"/>
                <w:iCs/>
                <w:color w:val="FF0000"/>
              </w:rPr>
              <w:t xml:space="preserve"> </w:t>
            </w:r>
            <w:r w:rsidRPr="00D369C8">
              <w:rPr>
                <w:rFonts w:ascii="Garamond" w:hAnsi="Garamond"/>
                <w:iCs/>
              </w:rPr>
              <w:t>Termomodernizacja</w:t>
            </w:r>
            <w:r w:rsidR="00E568AF" w:rsidRPr="00D369C8">
              <w:rPr>
                <w:rFonts w:ascii="Garamond" w:hAnsi="Garamond"/>
                <w:iCs/>
              </w:rPr>
              <w:t xml:space="preserve"> </w:t>
            </w:r>
            <w:r w:rsidR="000E6937" w:rsidRPr="00D369C8">
              <w:rPr>
                <w:rFonts w:ascii="Garamond" w:hAnsi="Garamond"/>
                <w:iCs/>
              </w:rPr>
              <w:t>świetlicy</w:t>
            </w:r>
            <w:r w:rsidR="000E6937" w:rsidRPr="00CC11DC">
              <w:rPr>
                <w:rFonts w:ascii="Garamond" w:hAnsi="Garamond"/>
                <w:iCs/>
              </w:rPr>
              <w:t xml:space="preserve"> wiejskiej </w:t>
            </w:r>
            <w:r w:rsidR="000E6937" w:rsidRPr="00CC11DC">
              <w:rPr>
                <w:rFonts w:ascii="Garamond" w:hAnsi="Garamond"/>
                <w:iCs/>
              </w:rPr>
              <w:lastRenderedPageBreak/>
              <w:t>w</w:t>
            </w:r>
            <w:r w:rsidR="00B32289">
              <w:rPr>
                <w:rFonts w:ascii="Garamond" w:hAnsi="Garamond"/>
                <w:iCs/>
              </w:rPr>
              <w:t> </w:t>
            </w:r>
            <w:r w:rsidR="000E6937" w:rsidRPr="00CC11DC">
              <w:rPr>
                <w:rFonts w:ascii="Garamond" w:hAnsi="Garamond"/>
                <w:iCs/>
              </w:rPr>
              <w:t>Szczutkowie</w:t>
            </w:r>
          </w:p>
        </w:tc>
        <w:tc>
          <w:tcPr>
            <w:tcW w:w="1701"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lastRenderedPageBreak/>
              <w:t>OSP Szczutkowo</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30 000,00</w:t>
            </w:r>
          </w:p>
        </w:tc>
        <w:tc>
          <w:tcPr>
            <w:tcW w:w="2127" w:type="dxa"/>
            <w:shd w:val="clear" w:color="auto" w:fill="auto"/>
            <w:vAlign w:val="center"/>
          </w:tcPr>
          <w:p w:rsidR="000E6937" w:rsidRPr="002551CB" w:rsidRDefault="006712E0" w:rsidP="005F446E">
            <w:pPr>
              <w:spacing w:before="60" w:after="60" w:line="240" w:lineRule="auto"/>
              <w:rPr>
                <w:rFonts w:ascii="Garamond" w:hAnsi="Garamond"/>
                <w:bCs/>
              </w:rPr>
            </w:pPr>
            <w:r w:rsidRPr="00CC11DC">
              <w:rPr>
                <w:rFonts w:ascii="Garamond" w:hAnsi="Garamond"/>
                <w:bCs/>
              </w:rPr>
              <w:t>PROW</w:t>
            </w:r>
            <w:r>
              <w:rPr>
                <w:rFonts w:ascii="Garamond" w:hAnsi="Garamond"/>
                <w:bCs/>
              </w:rPr>
              <w:t xml:space="preserve">: </w:t>
            </w:r>
            <w:r w:rsidRPr="00D369C8">
              <w:rPr>
                <w:rFonts w:ascii="Garamond" w:hAnsi="Garamond"/>
                <w:bCs/>
              </w:rPr>
              <w:t>Działanie: Podstawowe usługi i odnowa wsi na obszarach wiejskich +</w:t>
            </w:r>
            <w:r w:rsidRPr="002239F0">
              <w:rPr>
                <w:rFonts w:ascii="Garamond" w:hAnsi="Garamond"/>
                <w:bCs/>
                <w:color w:val="FF0000"/>
              </w:rPr>
              <w:t xml:space="preserve"> </w:t>
            </w:r>
            <w:r w:rsidRPr="00D369C8">
              <w:rPr>
                <w:rFonts w:ascii="Garamond" w:hAnsi="Garamond"/>
                <w:bCs/>
              </w:rPr>
              <w:lastRenderedPageBreak/>
              <w:t>RPO EFRR: Działanie 3.3 Efektywność energetyczna w sektorze publicznym i mieszkaniowym</w:t>
            </w:r>
          </w:p>
        </w:tc>
        <w:tc>
          <w:tcPr>
            <w:tcW w:w="1134"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lastRenderedPageBreak/>
              <w:t>0,00</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358"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20 000,00</w:t>
            </w:r>
          </w:p>
        </w:tc>
        <w:tc>
          <w:tcPr>
            <w:tcW w:w="1336"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10 000,00</w:t>
            </w:r>
          </w:p>
        </w:tc>
        <w:tc>
          <w:tcPr>
            <w:tcW w:w="1417"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8" w:type="dxa"/>
            <w:shd w:val="clear" w:color="auto" w:fill="auto"/>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r>
      <w:tr w:rsidR="00472BD6" w:rsidRPr="00CC11DC" w:rsidTr="00D369C8">
        <w:tc>
          <w:tcPr>
            <w:tcW w:w="567" w:type="dxa"/>
            <w:tcBorders>
              <w:bottom w:val="single" w:sz="4" w:space="0" w:color="92D050"/>
            </w:tcBorders>
            <w:shd w:val="clear" w:color="auto" w:fill="CCFF66"/>
            <w:vAlign w:val="center"/>
          </w:tcPr>
          <w:p w:rsidR="000E6937" w:rsidRPr="00CC11DC" w:rsidRDefault="000E6937" w:rsidP="00CC11DC">
            <w:pPr>
              <w:spacing w:before="60" w:after="60" w:line="240" w:lineRule="auto"/>
              <w:jc w:val="center"/>
              <w:rPr>
                <w:rFonts w:ascii="Garamond" w:hAnsi="Garamond"/>
                <w:b/>
                <w:bCs/>
              </w:rPr>
            </w:pPr>
            <w:r w:rsidRPr="00CC11DC">
              <w:rPr>
                <w:rFonts w:ascii="Garamond" w:hAnsi="Garamond"/>
                <w:b/>
                <w:bCs/>
              </w:rPr>
              <w:t>9.</w:t>
            </w:r>
          </w:p>
        </w:tc>
        <w:tc>
          <w:tcPr>
            <w:tcW w:w="1560" w:type="dxa"/>
            <w:tcBorders>
              <w:bottom w:val="single" w:sz="4" w:space="0" w:color="92D050"/>
            </w:tcBorders>
            <w:shd w:val="clear" w:color="auto" w:fill="CCFF66"/>
            <w:vAlign w:val="center"/>
          </w:tcPr>
          <w:p w:rsidR="000E6937" w:rsidRPr="00CC11DC" w:rsidRDefault="00C4705C" w:rsidP="00CC11DC">
            <w:pPr>
              <w:autoSpaceDE w:val="0"/>
              <w:adjustRightInd w:val="0"/>
              <w:spacing w:line="240" w:lineRule="auto"/>
              <w:rPr>
                <w:rFonts w:ascii="Garamond" w:hAnsi="Garamond"/>
                <w:iCs/>
              </w:rPr>
            </w:pPr>
            <w:r>
              <w:rPr>
                <w:rFonts w:ascii="Garamond" w:hAnsi="Garamond"/>
                <w:iCs/>
                <w:color w:val="FF0000"/>
              </w:rPr>
              <w:t xml:space="preserve"> </w:t>
            </w:r>
            <w:r w:rsidRPr="00D369C8">
              <w:rPr>
                <w:rFonts w:ascii="Garamond" w:hAnsi="Garamond"/>
                <w:iCs/>
              </w:rPr>
              <w:t>Termomodernizacja</w:t>
            </w:r>
            <w:r w:rsidR="00E568AF" w:rsidRPr="00D369C8">
              <w:rPr>
                <w:rFonts w:ascii="Garamond" w:hAnsi="Garamond"/>
                <w:iCs/>
              </w:rPr>
              <w:t xml:space="preserve"> </w:t>
            </w:r>
            <w:r w:rsidR="000E6937" w:rsidRPr="00D369C8">
              <w:rPr>
                <w:rFonts w:ascii="Garamond" w:hAnsi="Garamond"/>
                <w:iCs/>
              </w:rPr>
              <w:t>świetlicy</w:t>
            </w:r>
            <w:r w:rsidR="000E6937" w:rsidRPr="00CC11DC">
              <w:rPr>
                <w:rFonts w:ascii="Garamond" w:hAnsi="Garamond"/>
                <w:iCs/>
              </w:rPr>
              <w:t xml:space="preserve"> wiejskiej w Szczytnie</w:t>
            </w:r>
          </w:p>
        </w:tc>
        <w:tc>
          <w:tcPr>
            <w:tcW w:w="1701" w:type="dxa"/>
            <w:tcBorders>
              <w:bottom w:val="single" w:sz="4" w:space="0" w:color="92D050"/>
            </w:tcBorders>
            <w:shd w:val="clear" w:color="auto" w:fill="CCFF66"/>
            <w:vAlign w:val="center"/>
          </w:tcPr>
          <w:p w:rsidR="000E6937" w:rsidRPr="00CC11DC" w:rsidRDefault="00D7636D" w:rsidP="00CC11DC">
            <w:pPr>
              <w:spacing w:before="60" w:after="60" w:line="240" w:lineRule="auto"/>
              <w:jc w:val="center"/>
              <w:rPr>
                <w:rFonts w:ascii="Garamond" w:hAnsi="Garamond"/>
                <w:bCs/>
              </w:rPr>
            </w:pPr>
            <w:r>
              <w:rPr>
                <w:rFonts w:ascii="Garamond" w:hAnsi="Garamond"/>
                <w:bCs/>
              </w:rPr>
              <w:t>Gmina Choceń</w:t>
            </w:r>
          </w:p>
        </w:tc>
        <w:tc>
          <w:tcPr>
            <w:tcW w:w="1417" w:type="dxa"/>
            <w:tcBorders>
              <w:bottom w:val="single" w:sz="4" w:space="0" w:color="92D050"/>
            </w:tcBorders>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50 000,00</w:t>
            </w:r>
          </w:p>
        </w:tc>
        <w:tc>
          <w:tcPr>
            <w:tcW w:w="2127" w:type="dxa"/>
            <w:tcBorders>
              <w:bottom w:val="single" w:sz="4" w:space="0" w:color="92D050"/>
            </w:tcBorders>
            <w:shd w:val="clear" w:color="auto" w:fill="CCFF66"/>
            <w:vAlign w:val="center"/>
          </w:tcPr>
          <w:p w:rsidR="000E6937" w:rsidRPr="00D369C8" w:rsidRDefault="006712E0" w:rsidP="00143861">
            <w:pPr>
              <w:spacing w:before="60" w:after="60" w:line="240" w:lineRule="auto"/>
              <w:rPr>
                <w:rFonts w:ascii="Garamond" w:hAnsi="Garamond"/>
                <w:bCs/>
              </w:rPr>
            </w:pPr>
            <w:r w:rsidRPr="00D369C8">
              <w:rPr>
                <w:rFonts w:ascii="Garamond" w:hAnsi="Garamond"/>
                <w:bCs/>
              </w:rPr>
              <w:t>PROW: Działanie: Podstawowe usługi i odnowa wsi na obszarach wiejskich + RPO EFRR: Działanie 3.3 Efektywność energetyczna w sektorze publicznym i mieszkaniowym</w:t>
            </w:r>
          </w:p>
        </w:tc>
        <w:tc>
          <w:tcPr>
            <w:tcW w:w="1134" w:type="dxa"/>
            <w:tcBorders>
              <w:bottom w:val="single" w:sz="4" w:space="0" w:color="92D050"/>
            </w:tcBorders>
            <w:shd w:val="clear" w:color="auto" w:fill="CCFF66"/>
            <w:vAlign w:val="center"/>
          </w:tcPr>
          <w:p w:rsidR="000E6937" w:rsidRPr="00CC11DC" w:rsidRDefault="000E6937" w:rsidP="0028692E">
            <w:pPr>
              <w:spacing w:before="60" w:after="60" w:line="240" w:lineRule="auto"/>
              <w:rPr>
                <w:rFonts w:ascii="Garamond" w:hAnsi="Garamond"/>
                <w:bCs/>
              </w:rPr>
            </w:pPr>
            <w:r w:rsidRPr="00CC11DC">
              <w:rPr>
                <w:rFonts w:ascii="Garamond" w:hAnsi="Garamond"/>
                <w:bCs/>
              </w:rPr>
              <w:t>0,00</w:t>
            </w:r>
          </w:p>
        </w:tc>
        <w:tc>
          <w:tcPr>
            <w:tcW w:w="1417" w:type="dxa"/>
            <w:tcBorders>
              <w:bottom w:val="single" w:sz="4" w:space="0" w:color="92D050"/>
            </w:tcBorders>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358" w:type="dxa"/>
            <w:tcBorders>
              <w:bottom w:val="single" w:sz="4" w:space="0" w:color="92D050"/>
            </w:tcBorders>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25 000,00</w:t>
            </w:r>
          </w:p>
        </w:tc>
        <w:tc>
          <w:tcPr>
            <w:tcW w:w="1336" w:type="dxa"/>
            <w:tcBorders>
              <w:bottom w:val="single" w:sz="4" w:space="0" w:color="92D050"/>
            </w:tcBorders>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25 000,00</w:t>
            </w:r>
          </w:p>
        </w:tc>
        <w:tc>
          <w:tcPr>
            <w:tcW w:w="1417" w:type="dxa"/>
            <w:tcBorders>
              <w:bottom w:val="single" w:sz="4" w:space="0" w:color="92D050"/>
            </w:tcBorders>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c>
          <w:tcPr>
            <w:tcW w:w="1418" w:type="dxa"/>
            <w:tcBorders>
              <w:bottom w:val="single" w:sz="4" w:space="0" w:color="92D050"/>
            </w:tcBorders>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0,00</w:t>
            </w:r>
          </w:p>
        </w:tc>
      </w:tr>
      <w:tr w:rsidR="000D79AF" w:rsidRPr="00CC11DC" w:rsidTr="00E56256">
        <w:tc>
          <w:tcPr>
            <w:tcW w:w="567" w:type="dxa"/>
            <w:tcBorders>
              <w:bottom w:val="single" w:sz="4" w:space="0" w:color="92D050"/>
            </w:tcBorders>
            <w:shd w:val="clear" w:color="auto" w:fill="FFFFFF" w:themeFill="background1"/>
            <w:vAlign w:val="center"/>
          </w:tcPr>
          <w:p w:rsidR="000D79AF" w:rsidRPr="00CC11DC" w:rsidRDefault="000D79AF" w:rsidP="00CC11DC">
            <w:pPr>
              <w:spacing w:before="60" w:after="60" w:line="240" w:lineRule="auto"/>
              <w:jc w:val="center"/>
              <w:rPr>
                <w:rFonts w:ascii="Garamond" w:hAnsi="Garamond"/>
                <w:b/>
                <w:bCs/>
              </w:rPr>
            </w:pPr>
            <w:r>
              <w:rPr>
                <w:rFonts w:ascii="Garamond" w:hAnsi="Garamond"/>
                <w:b/>
                <w:bCs/>
              </w:rPr>
              <w:t>10</w:t>
            </w:r>
          </w:p>
        </w:tc>
        <w:tc>
          <w:tcPr>
            <w:tcW w:w="1560" w:type="dxa"/>
            <w:tcBorders>
              <w:bottom w:val="single" w:sz="4" w:space="0" w:color="92D050"/>
            </w:tcBorders>
            <w:shd w:val="clear" w:color="auto" w:fill="FFFFFF" w:themeFill="background1"/>
            <w:vAlign w:val="center"/>
          </w:tcPr>
          <w:p w:rsidR="000D79AF" w:rsidRDefault="000D79AF" w:rsidP="00CC11DC">
            <w:pPr>
              <w:autoSpaceDE w:val="0"/>
              <w:adjustRightInd w:val="0"/>
              <w:spacing w:line="240" w:lineRule="auto"/>
              <w:rPr>
                <w:rFonts w:ascii="Garamond" w:hAnsi="Garamond"/>
                <w:iCs/>
                <w:color w:val="FF0000"/>
              </w:rPr>
            </w:pPr>
            <w:r>
              <w:rPr>
                <w:rFonts w:ascii="Book Antiqua" w:hAnsi="Book Antiqua"/>
                <w:iCs/>
                <w:sz w:val="20"/>
                <w:szCs w:val="20"/>
              </w:rPr>
              <w:t>Wytwarzanie i dystrybucja energii pochodzącej ze źródeł odnawialnych na terenie Gminy Choceń</w:t>
            </w:r>
          </w:p>
        </w:tc>
        <w:tc>
          <w:tcPr>
            <w:tcW w:w="1701" w:type="dxa"/>
            <w:tcBorders>
              <w:bottom w:val="single" w:sz="4" w:space="0" w:color="92D050"/>
            </w:tcBorders>
            <w:shd w:val="clear" w:color="auto" w:fill="FFFFFF" w:themeFill="background1"/>
            <w:vAlign w:val="center"/>
          </w:tcPr>
          <w:p w:rsidR="000D79AF" w:rsidRPr="00CC11DC" w:rsidRDefault="000D79AF" w:rsidP="00CC11DC">
            <w:pPr>
              <w:spacing w:before="60" w:after="60" w:line="240" w:lineRule="auto"/>
              <w:jc w:val="center"/>
              <w:rPr>
                <w:rFonts w:ascii="Garamond" w:hAnsi="Garamond"/>
                <w:bCs/>
              </w:rPr>
            </w:pPr>
            <w:r>
              <w:rPr>
                <w:rFonts w:ascii="Garamond" w:hAnsi="Garamond"/>
                <w:bCs/>
              </w:rPr>
              <w:t>Gmina Choceń</w:t>
            </w:r>
          </w:p>
        </w:tc>
        <w:tc>
          <w:tcPr>
            <w:tcW w:w="1417" w:type="dxa"/>
            <w:tcBorders>
              <w:bottom w:val="single" w:sz="4" w:space="0" w:color="92D050"/>
            </w:tcBorders>
            <w:shd w:val="clear" w:color="auto" w:fill="FFFFFF" w:themeFill="background1"/>
            <w:vAlign w:val="center"/>
          </w:tcPr>
          <w:p w:rsidR="000D79AF" w:rsidRPr="00CC11DC" w:rsidRDefault="000D79AF" w:rsidP="00CC11DC">
            <w:pPr>
              <w:spacing w:before="60" w:after="60" w:line="240" w:lineRule="auto"/>
              <w:jc w:val="center"/>
              <w:rPr>
                <w:rFonts w:ascii="Garamond" w:hAnsi="Garamond"/>
                <w:bCs/>
              </w:rPr>
            </w:pPr>
            <w:r>
              <w:rPr>
                <w:rFonts w:ascii="Garamond" w:hAnsi="Garamond"/>
                <w:bCs/>
              </w:rPr>
              <w:t>3 000 000,00</w:t>
            </w:r>
          </w:p>
        </w:tc>
        <w:tc>
          <w:tcPr>
            <w:tcW w:w="2127" w:type="dxa"/>
            <w:tcBorders>
              <w:bottom w:val="single" w:sz="4" w:space="0" w:color="92D050"/>
            </w:tcBorders>
            <w:shd w:val="clear" w:color="auto" w:fill="FFFFFF" w:themeFill="background1"/>
            <w:vAlign w:val="center"/>
          </w:tcPr>
          <w:p w:rsidR="000D79AF" w:rsidRPr="00D369C8" w:rsidRDefault="000D79AF" w:rsidP="00E56256">
            <w:pPr>
              <w:spacing w:before="60" w:after="60" w:line="240" w:lineRule="auto"/>
              <w:rPr>
                <w:rFonts w:ascii="Garamond" w:hAnsi="Garamond"/>
                <w:bCs/>
              </w:rPr>
            </w:pPr>
            <w:r>
              <w:rPr>
                <w:rFonts w:ascii="Garamond" w:hAnsi="Garamond"/>
                <w:bCs/>
              </w:rPr>
              <w:t xml:space="preserve">RPO EFRR </w:t>
            </w:r>
            <w:r w:rsidR="00E56256" w:rsidRPr="00E56256">
              <w:rPr>
                <w:rFonts w:ascii="Garamond" w:hAnsi="Garamond"/>
                <w:bCs/>
              </w:rPr>
              <w:t xml:space="preserve">Działanie 3.1 Wspieranie wytwarzania i dystrybucji energii pochodzącej ze źródeł odnawialnych </w:t>
            </w:r>
          </w:p>
        </w:tc>
        <w:tc>
          <w:tcPr>
            <w:tcW w:w="1134" w:type="dxa"/>
            <w:tcBorders>
              <w:bottom w:val="single" w:sz="4" w:space="0" w:color="92D050"/>
            </w:tcBorders>
            <w:shd w:val="clear" w:color="auto" w:fill="FFFFFF" w:themeFill="background1"/>
            <w:vAlign w:val="center"/>
          </w:tcPr>
          <w:p w:rsidR="000D79AF" w:rsidRPr="00CC11DC" w:rsidRDefault="000D79AF" w:rsidP="0028692E">
            <w:pPr>
              <w:spacing w:before="60" w:after="60" w:line="240" w:lineRule="auto"/>
              <w:rPr>
                <w:rFonts w:ascii="Garamond" w:hAnsi="Garamond"/>
                <w:bCs/>
              </w:rPr>
            </w:pPr>
            <w:r>
              <w:rPr>
                <w:rFonts w:ascii="Garamond" w:hAnsi="Garamond"/>
                <w:bCs/>
              </w:rPr>
              <w:t>0,00</w:t>
            </w:r>
          </w:p>
        </w:tc>
        <w:tc>
          <w:tcPr>
            <w:tcW w:w="1417" w:type="dxa"/>
            <w:tcBorders>
              <w:bottom w:val="single" w:sz="4" w:space="0" w:color="92D050"/>
            </w:tcBorders>
            <w:shd w:val="clear" w:color="auto" w:fill="FFFFFF" w:themeFill="background1"/>
            <w:vAlign w:val="center"/>
          </w:tcPr>
          <w:p w:rsidR="000D79AF" w:rsidRPr="00CC11DC" w:rsidRDefault="000D79AF" w:rsidP="00CC11DC">
            <w:pPr>
              <w:spacing w:before="60" w:after="60" w:line="240" w:lineRule="auto"/>
              <w:jc w:val="center"/>
              <w:rPr>
                <w:rFonts w:ascii="Garamond" w:hAnsi="Garamond"/>
                <w:bCs/>
              </w:rPr>
            </w:pPr>
            <w:r>
              <w:rPr>
                <w:rFonts w:ascii="Garamond" w:hAnsi="Garamond"/>
                <w:bCs/>
              </w:rPr>
              <w:t>0,00</w:t>
            </w:r>
          </w:p>
        </w:tc>
        <w:tc>
          <w:tcPr>
            <w:tcW w:w="1358" w:type="dxa"/>
            <w:tcBorders>
              <w:bottom w:val="single" w:sz="4" w:space="0" w:color="92D050"/>
            </w:tcBorders>
            <w:shd w:val="clear" w:color="auto" w:fill="FFFFFF" w:themeFill="background1"/>
            <w:vAlign w:val="center"/>
          </w:tcPr>
          <w:p w:rsidR="000D79AF" w:rsidRPr="00CC11DC" w:rsidRDefault="000D79AF" w:rsidP="00CC11DC">
            <w:pPr>
              <w:spacing w:before="60" w:after="60" w:line="240" w:lineRule="auto"/>
              <w:jc w:val="center"/>
              <w:rPr>
                <w:rFonts w:ascii="Garamond" w:hAnsi="Garamond"/>
                <w:bCs/>
              </w:rPr>
            </w:pPr>
            <w:r>
              <w:rPr>
                <w:rFonts w:ascii="Garamond" w:hAnsi="Garamond"/>
                <w:bCs/>
              </w:rPr>
              <w:t>1 500 000,00</w:t>
            </w:r>
          </w:p>
        </w:tc>
        <w:tc>
          <w:tcPr>
            <w:tcW w:w="1336" w:type="dxa"/>
            <w:tcBorders>
              <w:bottom w:val="single" w:sz="4" w:space="0" w:color="92D050"/>
            </w:tcBorders>
            <w:shd w:val="clear" w:color="auto" w:fill="FFFFFF" w:themeFill="background1"/>
            <w:vAlign w:val="center"/>
          </w:tcPr>
          <w:p w:rsidR="000D79AF" w:rsidRPr="00CC11DC" w:rsidRDefault="000D79AF" w:rsidP="00CC11DC">
            <w:pPr>
              <w:spacing w:before="60" w:after="60" w:line="240" w:lineRule="auto"/>
              <w:jc w:val="center"/>
              <w:rPr>
                <w:rFonts w:ascii="Garamond" w:hAnsi="Garamond"/>
                <w:bCs/>
              </w:rPr>
            </w:pPr>
            <w:r>
              <w:rPr>
                <w:rFonts w:ascii="Garamond" w:hAnsi="Garamond"/>
                <w:bCs/>
              </w:rPr>
              <w:t>1 500 000,00</w:t>
            </w:r>
          </w:p>
        </w:tc>
        <w:tc>
          <w:tcPr>
            <w:tcW w:w="1417" w:type="dxa"/>
            <w:tcBorders>
              <w:bottom w:val="single" w:sz="4" w:space="0" w:color="92D050"/>
            </w:tcBorders>
            <w:shd w:val="clear" w:color="auto" w:fill="FFFFFF" w:themeFill="background1"/>
            <w:vAlign w:val="center"/>
          </w:tcPr>
          <w:p w:rsidR="000D79AF" w:rsidRPr="00CC11DC" w:rsidRDefault="000D79AF" w:rsidP="00CC11DC">
            <w:pPr>
              <w:spacing w:before="60" w:after="60" w:line="240" w:lineRule="auto"/>
              <w:jc w:val="center"/>
              <w:rPr>
                <w:rFonts w:ascii="Garamond" w:hAnsi="Garamond"/>
                <w:bCs/>
              </w:rPr>
            </w:pPr>
            <w:r>
              <w:rPr>
                <w:rFonts w:ascii="Garamond" w:hAnsi="Garamond"/>
                <w:bCs/>
              </w:rPr>
              <w:t>0,00</w:t>
            </w:r>
          </w:p>
        </w:tc>
        <w:tc>
          <w:tcPr>
            <w:tcW w:w="1418" w:type="dxa"/>
            <w:tcBorders>
              <w:bottom w:val="single" w:sz="4" w:space="0" w:color="92D050"/>
            </w:tcBorders>
            <w:shd w:val="clear" w:color="auto" w:fill="FFFFFF" w:themeFill="background1"/>
            <w:vAlign w:val="center"/>
          </w:tcPr>
          <w:p w:rsidR="000D79AF" w:rsidRPr="00CC11DC" w:rsidRDefault="000D79AF" w:rsidP="00CC11DC">
            <w:pPr>
              <w:spacing w:before="60" w:after="60" w:line="240" w:lineRule="auto"/>
              <w:jc w:val="center"/>
              <w:rPr>
                <w:rFonts w:ascii="Garamond" w:hAnsi="Garamond"/>
                <w:bCs/>
              </w:rPr>
            </w:pPr>
            <w:r>
              <w:rPr>
                <w:rFonts w:ascii="Garamond" w:hAnsi="Garamond"/>
                <w:bCs/>
              </w:rPr>
              <w:t>0,00</w:t>
            </w:r>
          </w:p>
        </w:tc>
      </w:tr>
      <w:tr w:rsidR="00507624" w:rsidRPr="001241C3" w:rsidTr="00D369C8">
        <w:trPr>
          <w:trHeight w:val="1766"/>
        </w:trPr>
        <w:tc>
          <w:tcPr>
            <w:tcW w:w="567" w:type="dxa"/>
            <w:shd w:val="clear" w:color="auto" w:fill="FFFFFF"/>
            <w:vAlign w:val="center"/>
          </w:tcPr>
          <w:p w:rsidR="00507624" w:rsidRPr="00CC11DC" w:rsidRDefault="00EF6F3A" w:rsidP="00CC11DC">
            <w:pPr>
              <w:spacing w:before="60" w:after="60" w:line="240" w:lineRule="auto"/>
              <w:jc w:val="center"/>
              <w:rPr>
                <w:rFonts w:ascii="Garamond" w:hAnsi="Garamond"/>
                <w:b/>
                <w:bCs/>
              </w:rPr>
            </w:pPr>
            <w:r>
              <w:rPr>
                <w:rFonts w:ascii="Garamond" w:hAnsi="Garamond"/>
                <w:b/>
                <w:bCs/>
              </w:rPr>
              <w:lastRenderedPageBreak/>
              <w:t>11</w:t>
            </w:r>
            <w:r w:rsidR="00507624">
              <w:rPr>
                <w:rFonts w:ascii="Garamond" w:hAnsi="Garamond"/>
                <w:b/>
                <w:bCs/>
              </w:rPr>
              <w:t xml:space="preserve"> a</w:t>
            </w:r>
          </w:p>
        </w:tc>
        <w:tc>
          <w:tcPr>
            <w:tcW w:w="1560" w:type="dxa"/>
            <w:shd w:val="clear" w:color="auto" w:fill="FFFFFF"/>
            <w:vAlign w:val="center"/>
          </w:tcPr>
          <w:p w:rsidR="00507624" w:rsidRDefault="00507624" w:rsidP="00CC11DC">
            <w:pPr>
              <w:autoSpaceDE w:val="0"/>
              <w:adjustRightInd w:val="0"/>
              <w:spacing w:line="240" w:lineRule="auto"/>
              <w:rPr>
                <w:rFonts w:ascii="Garamond" w:hAnsi="Garamond"/>
                <w:iCs/>
              </w:rPr>
            </w:pPr>
            <w:r w:rsidRPr="00CC11DC">
              <w:rPr>
                <w:rFonts w:ascii="Garamond" w:hAnsi="Garamond"/>
                <w:iCs/>
              </w:rPr>
              <w:t>Montaż instalacji fotowoltaicznej na budynkach użyteczności publicznej</w:t>
            </w:r>
          </w:p>
        </w:tc>
        <w:tc>
          <w:tcPr>
            <w:tcW w:w="1701" w:type="dxa"/>
            <w:shd w:val="clear" w:color="auto" w:fill="FFFFFF"/>
            <w:vAlign w:val="center"/>
          </w:tcPr>
          <w:p w:rsidR="00507624" w:rsidRPr="00CC11DC" w:rsidRDefault="00507624" w:rsidP="00CC11DC">
            <w:pPr>
              <w:spacing w:before="60" w:after="60" w:line="240" w:lineRule="auto"/>
              <w:jc w:val="center"/>
              <w:rPr>
                <w:rFonts w:ascii="Garamond" w:hAnsi="Garamond"/>
                <w:bCs/>
              </w:rPr>
            </w:pPr>
            <w:r>
              <w:rPr>
                <w:rFonts w:ascii="Garamond" w:hAnsi="Garamond"/>
                <w:bCs/>
              </w:rPr>
              <w:t xml:space="preserve">Gmina Choceń </w:t>
            </w:r>
          </w:p>
        </w:tc>
        <w:tc>
          <w:tcPr>
            <w:tcW w:w="1417" w:type="dxa"/>
            <w:vMerge w:val="restart"/>
            <w:shd w:val="clear" w:color="auto" w:fill="FFFFFF"/>
            <w:vAlign w:val="center"/>
          </w:tcPr>
          <w:p w:rsidR="00507624" w:rsidRPr="00D369C8" w:rsidRDefault="00507624" w:rsidP="00507624">
            <w:pPr>
              <w:spacing w:before="60" w:after="60" w:line="240" w:lineRule="auto"/>
              <w:jc w:val="center"/>
              <w:rPr>
                <w:rFonts w:ascii="Garamond" w:hAnsi="Garamond"/>
                <w:bCs/>
              </w:rPr>
            </w:pPr>
            <w:r w:rsidRPr="00D369C8">
              <w:rPr>
                <w:rFonts w:ascii="Garamond" w:hAnsi="Garamond"/>
                <w:bCs/>
              </w:rPr>
              <w:t>3 000 000,00</w:t>
            </w:r>
          </w:p>
        </w:tc>
        <w:tc>
          <w:tcPr>
            <w:tcW w:w="2127" w:type="dxa"/>
            <w:shd w:val="clear" w:color="auto" w:fill="FFFFFF"/>
            <w:vAlign w:val="center"/>
          </w:tcPr>
          <w:p w:rsidR="00507624" w:rsidRPr="00D369C8" w:rsidRDefault="00507624" w:rsidP="009A3F27">
            <w:pPr>
              <w:spacing w:before="60" w:after="60" w:line="240" w:lineRule="auto"/>
              <w:rPr>
                <w:rFonts w:ascii="Garamond" w:hAnsi="Garamond"/>
              </w:rPr>
            </w:pPr>
            <w:r w:rsidRPr="00D369C8">
              <w:rPr>
                <w:rFonts w:ascii="Garamond" w:hAnsi="Garamond"/>
              </w:rPr>
              <w:t xml:space="preserve">RPO EFRR: 3.1. Wspieranie Wytwarzania i dystrybucji energii pochodzącej ze źródeł odnawialnych + </w:t>
            </w:r>
            <w:r w:rsidRPr="00D369C8">
              <w:rPr>
                <w:rFonts w:ascii="Garamond" w:hAnsi="Garamond"/>
                <w:bCs/>
              </w:rPr>
              <w:t>POIŚ 2014 -2020 Działanie 1.3. Wspieranie efektywności energetycznej w budynkach, poddziałanie 1.3.1 Wspieranie efektywności energetycznej w budynkach publicznych</w:t>
            </w:r>
          </w:p>
        </w:tc>
        <w:tc>
          <w:tcPr>
            <w:tcW w:w="1134" w:type="dxa"/>
            <w:vMerge w:val="restart"/>
            <w:shd w:val="clear" w:color="auto" w:fill="FFFFFF"/>
            <w:vAlign w:val="center"/>
          </w:tcPr>
          <w:p w:rsidR="00507624" w:rsidRPr="001241C3" w:rsidRDefault="00507624" w:rsidP="00254219">
            <w:pPr>
              <w:spacing w:before="60" w:after="60" w:line="240" w:lineRule="auto"/>
              <w:jc w:val="center"/>
              <w:rPr>
                <w:rFonts w:ascii="Garamond" w:hAnsi="Garamond"/>
                <w:bCs/>
              </w:rPr>
            </w:pPr>
            <w:r w:rsidRPr="001241C3">
              <w:rPr>
                <w:rFonts w:ascii="Garamond" w:hAnsi="Garamond"/>
                <w:bCs/>
              </w:rPr>
              <w:t>10 000,00</w:t>
            </w:r>
          </w:p>
        </w:tc>
        <w:tc>
          <w:tcPr>
            <w:tcW w:w="1417" w:type="dxa"/>
            <w:vMerge w:val="restart"/>
            <w:shd w:val="clear" w:color="auto" w:fill="FFFFFF"/>
            <w:vAlign w:val="center"/>
          </w:tcPr>
          <w:p w:rsidR="00507624" w:rsidRPr="001241C3" w:rsidRDefault="00507624" w:rsidP="00254219">
            <w:pPr>
              <w:spacing w:before="60" w:after="60" w:line="240" w:lineRule="auto"/>
              <w:jc w:val="center"/>
              <w:rPr>
                <w:rFonts w:ascii="Garamond" w:hAnsi="Garamond"/>
                <w:bCs/>
              </w:rPr>
            </w:pPr>
            <w:r w:rsidRPr="001241C3">
              <w:rPr>
                <w:rFonts w:ascii="Garamond" w:hAnsi="Garamond"/>
                <w:bCs/>
              </w:rPr>
              <w:t>1 000 000,00</w:t>
            </w:r>
          </w:p>
        </w:tc>
        <w:tc>
          <w:tcPr>
            <w:tcW w:w="1358" w:type="dxa"/>
            <w:vMerge w:val="restart"/>
            <w:shd w:val="clear" w:color="auto" w:fill="FFFFFF"/>
            <w:vAlign w:val="center"/>
          </w:tcPr>
          <w:p w:rsidR="00507624" w:rsidRPr="001241C3" w:rsidRDefault="00507624" w:rsidP="00254219">
            <w:pPr>
              <w:tabs>
                <w:tab w:val="left" w:pos="293"/>
              </w:tabs>
              <w:spacing w:before="60" w:after="60" w:line="240" w:lineRule="auto"/>
              <w:jc w:val="center"/>
              <w:rPr>
                <w:rFonts w:ascii="Garamond" w:hAnsi="Garamond"/>
                <w:bCs/>
              </w:rPr>
            </w:pPr>
            <w:r w:rsidRPr="001241C3">
              <w:rPr>
                <w:rFonts w:ascii="Garamond" w:hAnsi="Garamond"/>
                <w:bCs/>
              </w:rPr>
              <w:t>1 000 000,00</w:t>
            </w:r>
          </w:p>
        </w:tc>
        <w:tc>
          <w:tcPr>
            <w:tcW w:w="1336" w:type="dxa"/>
            <w:vMerge w:val="restart"/>
            <w:shd w:val="clear" w:color="auto" w:fill="FFFFFF"/>
            <w:vAlign w:val="center"/>
          </w:tcPr>
          <w:p w:rsidR="00507624" w:rsidRPr="001241C3" w:rsidRDefault="00507624" w:rsidP="00254219">
            <w:pPr>
              <w:spacing w:before="60" w:after="60" w:line="240" w:lineRule="auto"/>
              <w:jc w:val="center"/>
              <w:rPr>
                <w:rFonts w:ascii="Garamond" w:hAnsi="Garamond"/>
                <w:bCs/>
              </w:rPr>
            </w:pPr>
            <w:r w:rsidRPr="001241C3">
              <w:rPr>
                <w:rFonts w:ascii="Garamond" w:hAnsi="Garamond"/>
                <w:bCs/>
              </w:rPr>
              <w:t>990 000,00</w:t>
            </w:r>
          </w:p>
        </w:tc>
        <w:tc>
          <w:tcPr>
            <w:tcW w:w="1417" w:type="dxa"/>
            <w:vMerge w:val="restart"/>
            <w:shd w:val="clear" w:color="auto" w:fill="FFFFFF"/>
            <w:vAlign w:val="center"/>
          </w:tcPr>
          <w:p w:rsidR="00507624" w:rsidRPr="001241C3" w:rsidRDefault="00507624" w:rsidP="00254219">
            <w:pPr>
              <w:spacing w:before="60" w:after="60" w:line="240" w:lineRule="auto"/>
              <w:jc w:val="center"/>
              <w:rPr>
                <w:rFonts w:ascii="Garamond" w:hAnsi="Garamond"/>
                <w:bCs/>
              </w:rPr>
            </w:pPr>
            <w:r w:rsidRPr="001241C3">
              <w:rPr>
                <w:rFonts w:ascii="Garamond" w:hAnsi="Garamond"/>
                <w:bCs/>
              </w:rPr>
              <w:t>0,00</w:t>
            </w:r>
          </w:p>
        </w:tc>
        <w:tc>
          <w:tcPr>
            <w:tcW w:w="1418" w:type="dxa"/>
            <w:vMerge w:val="restart"/>
            <w:shd w:val="clear" w:color="auto" w:fill="FFFFFF"/>
            <w:vAlign w:val="center"/>
          </w:tcPr>
          <w:p w:rsidR="00507624" w:rsidRPr="001241C3" w:rsidRDefault="00507624" w:rsidP="00254219">
            <w:pPr>
              <w:spacing w:before="60" w:after="60" w:line="240" w:lineRule="auto"/>
              <w:jc w:val="center"/>
              <w:rPr>
                <w:rFonts w:ascii="Garamond" w:hAnsi="Garamond"/>
                <w:bCs/>
              </w:rPr>
            </w:pPr>
            <w:r w:rsidRPr="001241C3">
              <w:rPr>
                <w:rFonts w:ascii="Garamond" w:hAnsi="Garamond"/>
                <w:bCs/>
              </w:rPr>
              <w:t>0,00</w:t>
            </w:r>
          </w:p>
        </w:tc>
      </w:tr>
      <w:tr w:rsidR="00507624" w:rsidRPr="00CC11DC" w:rsidTr="00D369C8">
        <w:tc>
          <w:tcPr>
            <w:tcW w:w="567" w:type="dxa"/>
            <w:shd w:val="clear" w:color="auto" w:fill="auto"/>
            <w:vAlign w:val="center"/>
          </w:tcPr>
          <w:p w:rsidR="00507624" w:rsidRPr="00CC11DC" w:rsidRDefault="00EF6F3A" w:rsidP="00CC11DC">
            <w:pPr>
              <w:spacing w:before="60" w:after="60" w:line="240" w:lineRule="auto"/>
              <w:jc w:val="center"/>
              <w:rPr>
                <w:rFonts w:ascii="Garamond" w:hAnsi="Garamond"/>
                <w:b/>
                <w:bCs/>
              </w:rPr>
            </w:pPr>
            <w:r>
              <w:rPr>
                <w:rFonts w:ascii="Garamond" w:hAnsi="Garamond"/>
                <w:b/>
                <w:bCs/>
              </w:rPr>
              <w:t>11</w:t>
            </w:r>
            <w:r w:rsidR="00507624">
              <w:rPr>
                <w:rFonts w:ascii="Garamond" w:hAnsi="Garamond"/>
                <w:b/>
                <w:bCs/>
              </w:rPr>
              <w:t xml:space="preserve">b </w:t>
            </w:r>
          </w:p>
        </w:tc>
        <w:tc>
          <w:tcPr>
            <w:tcW w:w="1560" w:type="dxa"/>
            <w:shd w:val="clear" w:color="auto" w:fill="auto"/>
            <w:vAlign w:val="center"/>
          </w:tcPr>
          <w:p w:rsidR="00507624" w:rsidRPr="00CC11DC" w:rsidRDefault="00507624" w:rsidP="006712E0">
            <w:pPr>
              <w:autoSpaceDE w:val="0"/>
              <w:adjustRightInd w:val="0"/>
              <w:spacing w:line="240" w:lineRule="auto"/>
              <w:rPr>
                <w:rFonts w:ascii="Garamond" w:hAnsi="Garamond"/>
                <w:iCs/>
              </w:rPr>
            </w:pPr>
            <w:r>
              <w:rPr>
                <w:rFonts w:ascii="Garamond" w:hAnsi="Garamond"/>
                <w:iCs/>
              </w:rPr>
              <w:t xml:space="preserve">Termomodernizacja budynków użyteczności publicznej </w:t>
            </w:r>
          </w:p>
        </w:tc>
        <w:tc>
          <w:tcPr>
            <w:tcW w:w="1701" w:type="dxa"/>
            <w:shd w:val="clear" w:color="auto" w:fill="auto"/>
            <w:vAlign w:val="center"/>
          </w:tcPr>
          <w:p w:rsidR="00507624" w:rsidRPr="00CC11DC" w:rsidRDefault="00507624" w:rsidP="00CC11DC">
            <w:pPr>
              <w:spacing w:before="60" w:after="60" w:line="240" w:lineRule="auto"/>
              <w:jc w:val="center"/>
              <w:rPr>
                <w:rFonts w:ascii="Garamond" w:hAnsi="Garamond"/>
                <w:bCs/>
              </w:rPr>
            </w:pPr>
            <w:r w:rsidRPr="00CC11DC">
              <w:rPr>
                <w:rFonts w:ascii="Garamond" w:hAnsi="Garamond"/>
                <w:bCs/>
              </w:rPr>
              <w:t>Gmina Choceń</w:t>
            </w:r>
          </w:p>
        </w:tc>
        <w:tc>
          <w:tcPr>
            <w:tcW w:w="1417" w:type="dxa"/>
            <w:vMerge/>
            <w:shd w:val="clear" w:color="auto" w:fill="auto"/>
            <w:vAlign w:val="center"/>
          </w:tcPr>
          <w:p w:rsidR="00507624" w:rsidRPr="00F72DFA" w:rsidRDefault="00507624" w:rsidP="00CC11DC">
            <w:pPr>
              <w:spacing w:before="60" w:after="60" w:line="240" w:lineRule="auto"/>
              <w:jc w:val="center"/>
              <w:rPr>
                <w:rFonts w:ascii="Garamond" w:hAnsi="Garamond"/>
                <w:bCs/>
                <w:color w:val="FF0000"/>
              </w:rPr>
            </w:pPr>
          </w:p>
        </w:tc>
        <w:tc>
          <w:tcPr>
            <w:tcW w:w="2127" w:type="dxa"/>
            <w:shd w:val="clear" w:color="auto" w:fill="auto"/>
            <w:vAlign w:val="center"/>
          </w:tcPr>
          <w:p w:rsidR="00507624" w:rsidRPr="00CC11DC" w:rsidRDefault="00507624" w:rsidP="00143861">
            <w:pPr>
              <w:spacing w:before="60" w:after="60" w:line="240" w:lineRule="auto"/>
              <w:rPr>
                <w:rFonts w:ascii="Garamond" w:hAnsi="Garamond"/>
                <w:bCs/>
              </w:rPr>
            </w:pPr>
            <w:r w:rsidRPr="00CC11DC">
              <w:rPr>
                <w:rFonts w:ascii="Garamond" w:hAnsi="Garamond"/>
                <w:bCs/>
              </w:rPr>
              <w:t>RPO EFRR</w:t>
            </w:r>
            <w:r>
              <w:rPr>
                <w:rFonts w:ascii="Garamond" w:hAnsi="Garamond"/>
                <w:bCs/>
              </w:rPr>
              <w:t xml:space="preserve">: </w:t>
            </w:r>
            <w:r w:rsidRPr="00D369C8">
              <w:rPr>
                <w:rFonts w:ascii="Garamond" w:hAnsi="Garamond"/>
                <w:bCs/>
              </w:rPr>
              <w:t>Działanie 3.3 Efektywność energetyczna w sektorze publicznym i mieszkaniowym +</w:t>
            </w:r>
            <w:r w:rsidRPr="00CC11DC">
              <w:rPr>
                <w:rFonts w:ascii="Garamond" w:hAnsi="Garamond"/>
                <w:bCs/>
              </w:rPr>
              <w:t xml:space="preserve"> budżet gminy</w:t>
            </w:r>
            <w:r>
              <w:rPr>
                <w:rFonts w:ascii="Garamond" w:hAnsi="Garamond"/>
                <w:bCs/>
              </w:rPr>
              <w:t xml:space="preserve"> </w:t>
            </w:r>
          </w:p>
        </w:tc>
        <w:tc>
          <w:tcPr>
            <w:tcW w:w="1134" w:type="dxa"/>
            <w:vMerge/>
            <w:shd w:val="clear" w:color="auto" w:fill="auto"/>
            <w:vAlign w:val="center"/>
          </w:tcPr>
          <w:p w:rsidR="00507624" w:rsidRPr="00F72DFA" w:rsidRDefault="00507624" w:rsidP="00CC11DC">
            <w:pPr>
              <w:spacing w:before="60" w:after="60" w:line="240" w:lineRule="auto"/>
              <w:jc w:val="center"/>
              <w:rPr>
                <w:rFonts w:ascii="Garamond" w:hAnsi="Garamond"/>
                <w:bCs/>
                <w:color w:val="FF0000"/>
              </w:rPr>
            </w:pPr>
          </w:p>
        </w:tc>
        <w:tc>
          <w:tcPr>
            <w:tcW w:w="1417" w:type="dxa"/>
            <w:vMerge/>
            <w:shd w:val="clear" w:color="auto" w:fill="auto"/>
            <w:vAlign w:val="center"/>
          </w:tcPr>
          <w:p w:rsidR="00507624" w:rsidRPr="00F72DFA" w:rsidRDefault="00507624" w:rsidP="00CC11DC">
            <w:pPr>
              <w:spacing w:before="60" w:after="60" w:line="240" w:lineRule="auto"/>
              <w:jc w:val="center"/>
              <w:rPr>
                <w:rFonts w:ascii="Garamond" w:hAnsi="Garamond"/>
                <w:bCs/>
                <w:color w:val="FF0000"/>
              </w:rPr>
            </w:pPr>
          </w:p>
        </w:tc>
        <w:tc>
          <w:tcPr>
            <w:tcW w:w="1358" w:type="dxa"/>
            <w:vMerge/>
            <w:shd w:val="clear" w:color="auto" w:fill="auto"/>
            <w:vAlign w:val="center"/>
          </w:tcPr>
          <w:p w:rsidR="00507624" w:rsidRPr="00F72DFA" w:rsidRDefault="00507624" w:rsidP="00CC11DC">
            <w:pPr>
              <w:spacing w:before="60" w:after="60" w:line="240" w:lineRule="auto"/>
              <w:jc w:val="center"/>
              <w:rPr>
                <w:rFonts w:ascii="Garamond" w:hAnsi="Garamond"/>
                <w:bCs/>
                <w:color w:val="FF0000"/>
              </w:rPr>
            </w:pPr>
          </w:p>
        </w:tc>
        <w:tc>
          <w:tcPr>
            <w:tcW w:w="1336" w:type="dxa"/>
            <w:vMerge/>
            <w:shd w:val="clear" w:color="auto" w:fill="auto"/>
            <w:vAlign w:val="center"/>
          </w:tcPr>
          <w:p w:rsidR="00507624" w:rsidRPr="00F72DFA" w:rsidRDefault="00507624" w:rsidP="00CC11DC">
            <w:pPr>
              <w:spacing w:before="60" w:after="60" w:line="240" w:lineRule="auto"/>
              <w:jc w:val="center"/>
              <w:rPr>
                <w:rFonts w:ascii="Garamond" w:hAnsi="Garamond"/>
                <w:bCs/>
                <w:color w:val="FF0000"/>
              </w:rPr>
            </w:pPr>
          </w:p>
        </w:tc>
        <w:tc>
          <w:tcPr>
            <w:tcW w:w="1417" w:type="dxa"/>
            <w:vMerge/>
            <w:shd w:val="clear" w:color="auto" w:fill="auto"/>
            <w:vAlign w:val="center"/>
          </w:tcPr>
          <w:p w:rsidR="00507624" w:rsidRPr="00F72DFA" w:rsidRDefault="00507624" w:rsidP="00CC11DC">
            <w:pPr>
              <w:spacing w:before="60" w:after="60" w:line="240" w:lineRule="auto"/>
              <w:jc w:val="center"/>
              <w:rPr>
                <w:rFonts w:ascii="Garamond" w:hAnsi="Garamond"/>
                <w:bCs/>
                <w:color w:val="FF0000"/>
              </w:rPr>
            </w:pPr>
          </w:p>
        </w:tc>
        <w:tc>
          <w:tcPr>
            <w:tcW w:w="1418" w:type="dxa"/>
            <w:vMerge/>
            <w:shd w:val="clear" w:color="auto" w:fill="auto"/>
            <w:vAlign w:val="center"/>
          </w:tcPr>
          <w:p w:rsidR="00507624" w:rsidRPr="00F72DFA" w:rsidRDefault="00507624" w:rsidP="00CC11DC">
            <w:pPr>
              <w:spacing w:before="60" w:after="60" w:line="240" w:lineRule="auto"/>
              <w:jc w:val="center"/>
              <w:rPr>
                <w:rFonts w:ascii="Garamond" w:hAnsi="Garamond"/>
                <w:bCs/>
                <w:color w:val="FF0000"/>
              </w:rPr>
            </w:pPr>
          </w:p>
        </w:tc>
      </w:tr>
      <w:tr w:rsidR="00472BD6" w:rsidRPr="00CC11DC" w:rsidTr="00D369C8">
        <w:tc>
          <w:tcPr>
            <w:tcW w:w="567" w:type="dxa"/>
            <w:shd w:val="clear" w:color="auto" w:fill="auto"/>
            <w:vAlign w:val="center"/>
          </w:tcPr>
          <w:p w:rsidR="000E6937" w:rsidRPr="00CC11DC" w:rsidRDefault="00EF6F3A" w:rsidP="00CC11DC">
            <w:pPr>
              <w:spacing w:before="60" w:after="60" w:line="240" w:lineRule="auto"/>
              <w:jc w:val="center"/>
              <w:rPr>
                <w:rFonts w:ascii="Garamond" w:hAnsi="Garamond"/>
                <w:b/>
                <w:bCs/>
              </w:rPr>
            </w:pPr>
            <w:r>
              <w:rPr>
                <w:rFonts w:ascii="Garamond" w:hAnsi="Garamond"/>
                <w:b/>
                <w:bCs/>
              </w:rPr>
              <w:t>12</w:t>
            </w:r>
            <w:r w:rsidR="000E6937" w:rsidRPr="00CC11DC">
              <w:rPr>
                <w:rFonts w:ascii="Garamond" w:hAnsi="Garamond"/>
                <w:b/>
                <w:bCs/>
              </w:rPr>
              <w:t>.</w:t>
            </w:r>
          </w:p>
        </w:tc>
        <w:tc>
          <w:tcPr>
            <w:tcW w:w="1560" w:type="dxa"/>
            <w:shd w:val="clear" w:color="auto" w:fill="CCFF66"/>
          </w:tcPr>
          <w:p w:rsidR="000E6937" w:rsidRPr="00CC11DC" w:rsidRDefault="000E6937" w:rsidP="00CC11DC">
            <w:pPr>
              <w:spacing w:before="140" w:after="140" w:line="240" w:lineRule="auto"/>
              <w:rPr>
                <w:rFonts w:ascii="Garamond" w:hAnsi="Garamond"/>
              </w:rPr>
            </w:pPr>
            <w:r w:rsidRPr="00CC11DC">
              <w:rPr>
                <w:rFonts w:ascii="Garamond" w:hAnsi="Garamond"/>
              </w:rPr>
              <w:t>Termomodernizacja budynków mieszkalnych</w:t>
            </w:r>
          </w:p>
        </w:tc>
        <w:tc>
          <w:tcPr>
            <w:tcW w:w="1701" w:type="dxa"/>
            <w:shd w:val="clear" w:color="auto" w:fill="CCFF66"/>
          </w:tcPr>
          <w:p w:rsidR="000E6937" w:rsidRPr="00CC11DC" w:rsidRDefault="000E6937" w:rsidP="000E6937">
            <w:pPr>
              <w:rPr>
                <w:rFonts w:ascii="Garamond" w:hAnsi="Garamond"/>
              </w:rPr>
            </w:pPr>
            <w:r w:rsidRPr="00CC11DC">
              <w:rPr>
                <w:rFonts w:ascii="Garamond" w:hAnsi="Garamond"/>
              </w:rPr>
              <w:t>Inwestorzy prywatni, spółdz. mieszkaniowe, wspólnoty</w:t>
            </w:r>
            <w:r w:rsidR="00B86786">
              <w:rPr>
                <w:rFonts w:ascii="Garamond" w:hAnsi="Garamond"/>
              </w:rPr>
              <w:t>, Fundusz Termomoderniza</w:t>
            </w:r>
            <w:r w:rsidR="00B86786">
              <w:rPr>
                <w:rFonts w:ascii="Garamond" w:hAnsi="Garamond"/>
              </w:rPr>
              <w:lastRenderedPageBreak/>
              <w:t>cyjny Budynków Gospodarstwa Krajowego</w:t>
            </w:r>
          </w:p>
        </w:tc>
        <w:tc>
          <w:tcPr>
            <w:tcW w:w="1417" w:type="dxa"/>
            <w:shd w:val="clear" w:color="auto" w:fill="CCFF66"/>
            <w:vAlign w:val="center"/>
          </w:tcPr>
          <w:p w:rsidR="000E6937" w:rsidRPr="00CC11DC" w:rsidRDefault="000E6937" w:rsidP="00CC11DC">
            <w:pPr>
              <w:jc w:val="center"/>
              <w:rPr>
                <w:rFonts w:ascii="Garamond" w:hAnsi="Garamond"/>
              </w:rPr>
            </w:pPr>
            <w:r w:rsidRPr="00CC11DC">
              <w:rPr>
                <w:rFonts w:ascii="Garamond" w:hAnsi="Garamond"/>
              </w:rPr>
              <w:lastRenderedPageBreak/>
              <w:t>2 000 000,00</w:t>
            </w:r>
          </w:p>
        </w:tc>
        <w:tc>
          <w:tcPr>
            <w:tcW w:w="2127" w:type="dxa"/>
            <w:shd w:val="clear" w:color="auto" w:fill="CCFF66"/>
            <w:vAlign w:val="center"/>
          </w:tcPr>
          <w:p w:rsidR="000E6937" w:rsidRPr="00CC11DC" w:rsidRDefault="000E6937" w:rsidP="00763133">
            <w:pPr>
              <w:spacing w:before="60" w:after="60" w:line="240" w:lineRule="auto"/>
              <w:rPr>
                <w:rFonts w:ascii="Garamond" w:hAnsi="Garamond"/>
                <w:b/>
                <w:bCs/>
              </w:rPr>
            </w:pPr>
            <w:r w:rsidRPr="00CC11DC">
              <w:rPr>
                <w:rFonts w:ascii="Garamond" w:hAnsi="Garamond"/>
              </w:rPr>
              <w:t xml:space="preserve">Środki własne </w:t>
            </w:r>
            <w:r w:rsidRPr="00763133">
              <w:rPr>
                <w:rFonts w:ascii="Garamond" w:hAnsi="Garamond"/>
              </w:rPr>
              <w:t xml:space="preserve">mieszkańców </w:t>
            </w:r>
            <w:r w:rsidR="00AA32FD" w:rsidRPr="00763133">
              <w:rPr>
                <w:rFonts w:ascii="Garamond" w:hAnsi="Garamond"/>
              </w:rPr>
              <w:t>+</w:t>
            </w:r>
            <w:r w:rsidR="00AA32FD" w:rsidRPr="00610497">
              <w:rPr>
                <w:rFonts w:ascii="Garamond" w:hAnsi="Garamond"/>
                <w:color w:val="FF0000"/>
              </w:rPr>
              <w:t xml:space="preserve"> </w:t>
            </w:r>
            <w:r w:rsidR="00610497" w:rsidRPr="00D369C8">
              <w:rPr>
                <w:rFonts w:ascii="Garamond" w:hAnsi="Garamond"/>
              </w:rPr>
              <w:t xml:space="preserve">Fundusz Termomodernizacji i remontów + </w:t>
            </w:r>
            <w:r w:rsidR="00AA32FD" w:rsidRPr="00D369C8">
              <w:rPr>
                <w:rFonts w:ascii="Garamond" w:hAnsi="Garamond"/>
                <w:bCs/>
              </w:rPr>
              <w:t xml:space="preserve">POIŚ 2014 -2020 Działanie </w:t>
            </w:r>
            <w:r w:rsidR="00AA32FD" w:rsidRPr="00D369C8">
              <w:rPr>
                <w:rFonts w:ascii="Garamond" w:hAnsi="Garamond"/>
                <w:bCs/>
              </w:rPr>
              <w:lastRenderedPageBreak/>
              <w:t>1.3. Wspieranie efektywności energetycznej w budynkach, poddziałanie 1.3.2. Wspieranie efektywności</w:t>
            </w:r>
            <w:r w:rsidR="00AA32FD" w:rsidRPr="00D369C8">
              <w:rPr>
                <w:rFonts w:ascii="Garamond" w:hAnsi="Garamond"/>
                <w:b/>
                <w:bCs/>
              </w:rPr>
              <w:t xml:space="preserve"> e</w:t>
            </w:r>
            <w:r w:rsidR="00AA32FD" w:rsidRPr="00D369C8">
              <w:rPr>
                <w:rFonts w:ascii="Garamond" w:hAnsi="Garamond"/>
                <w:bCs/>
              </w:rPr>
              <w:t xml:space="preserve">nergetycznej w sektorze mieszkaniowym </w:t>
            </w:r>
            <w:r w:rsidR="00610497" w:rsidRPr="00D369C8">
              <w:rPr>
                <w:rFonts w:ascii="Garamond" w:hAnsi="Garamond"/>
                <w:bCs/>
              </w:rPr>
              <w:t xml:space="preserve">+ </w:t>
            </w:r>
            <w:r w:rsidR="00763133" w:rsidRPr="00D369C8">
              <w:rPr>
                <w:rFonts w:ascii="Garamond" w:hAnsi="Garamond"/>
                <w:bCs/>
              </w:rPr>
              <w:t>W</w:t>
            </w:r>
            <w:r w:rsidR="00610497" w:rsidRPr="00D369C8">
              <w:rPr>
                <w:rFonts w:ascii="Garamond" w:hAnsi="Garamond"/>
                <w:bCs/>
              </w:rPr>
              <w:t>FOŚiGW: RY</w:t>
            </w:r>
            <w:r w:rsidR="00E568AF" w:rsidRPr="00D369C8">
              <w:rPr>
                <w:rFonts w:ascii="Garamond" w:hAnsi="Garamond"/>
                <w:bCs/>
              </w:rPr>
              <w:t>Ś</w:t>
            </w:r>
          </w:p>
        </w:tc>
        <w:tc>
          <w:tcPr>
            <w:tcW w:w="1134"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lastRenderedPageBreak/>
              <w:t>0,00</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20 000,00</w:t>
            </w:r>
          </w:p>
        </w:tc>
        <w:tc>
          <w:tcPr>
            <w:tcW w:w="1358"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500 000,00</w:t>
            </w:r>
          </w:p>
        </w:tc>
        <w:tc>
          <w:tcPr>
            <w:tcW w:w="1336"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500 000,00</w:t>
            </w:r>
          </w:p>
        </w:tc>
        <w:tc>
          <w:tcPr>
            <w:tcW w:w="1417"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500 000,00</w:t>
            </w:r>
          </w:p>
        </w:tc>
        <w:tc>
          <w:tcPr>
            <w:tcW w:w="1418" w:type="dxa"/>
            <w:shd w:val="clear" w:color="auto" w:fill="CCFF66"/>
            <w:vAlign w:val="center"/>
          </w:tcPr>
          <w:p w:rsidR="000E6937" w:rsidRPr="00CC11DC" w:rsidRDefault="000E6937" w:rsidP="00CC11DC">
            <w:pPr>
              <w:spacing w:before="60" w:after="60" w:line="240" w:lineRule="auto"/>
              <w:jc w:val="center"/>
              <w:rPr>
                <w:rFonts w:ascii="Garamond" w:hAnsi="Garamond"/>
                <w:bCs/>
              </w:rPr>
            </w:pPr>
            <w:r w:rsidRPr="00CC11DC">
              <w:rPr>
                <w:rFonts w:ascii="Garamond" w:hAnsi="Garamond"/>
                <w:bCs/>
              </w:rPr>
              <w:t>480 000,00</w:t>
            </w:r>
          </w:p>
        </w:tc>
      </w:tr>
      <w:tr w:rsidR="00472BD6" w:rsidRPr="00CC11DC" w:rsidTr="00D369C8">
        <w:tc>
          <w:tcPr>
            <w:tcW w:w="567" w:type="dxa"/>
            <w:shd w:val="clear" w:color="auto" w:fill="auto"/>
            <w:vAlign w:val="center"/>
          </w:tcPr>
          <w:p w:rsidR="000E6937" w:rsidRPr="00472BD6" w:rsidRDefault="00EF6F3A" w:rsidP="00EF6F3A">
            <w:pPr>
              <w:spacing w:before="60" w:after="60" w:line="240" w:lineRule="auto"/>
              <w:jc w:val="center"/>
              <w:rPr>
                <w:rFonts w:ascii="Garamond" w:hAnsi="Garamond"/>
                <w:b/>
                <w:bCs/>
              </w:rPr>
            </w:pPr>
            <w:r>
              <w:rPr>
                <w:rFonts w:ascii="Garamond" w:hAnsi="Garamond"/>
                <w:b/>
                <w:bCs/>
              </w:rPr>
              <w:t>13</w:t>
            </w:r>
          </w:p>
        </w:tc>
        <w:tc>
          <w:tcPr>
            <w:tcW w:w="1560" w:type="dxa"/>
            <w:shd w:val="clear" w:color="auto" w:fill="auto"/>
            <w:vAlign w:val="center"/>
          </w:tcPr>
          <w:p w:rsidR="000E6937" w:rsidRPr="00472BD6" w:rsidRDefault="000E6937" w:rsidP="00763133">
            <w:pPr>
              <w:spacing w:before="140" w:after="140" w:line="240" w:lineRule="auto"/>
              <w:rPr>
                <w:rFonts w:ascii="Garamond" w:hAnsi="Garamond"/>
              </w:rPr>
            </w:pPr>
            <w:r w:rsidRPr="00472BD6">
              <w:rPr>
                <w:rFonts w:ascii="Garamond" w:hAnsi="Garamond"/>
              </w:rPr>
              <w:t>Instalacja OZE w budynkach prywatnych</w:t>
            </w:r>
          </w:p>
        </w:tc>
        <w:tc>
          <w:tcPr>
            <w:tcW w:w="1701" w:type="dxa"/>
            <w:shd w:val="clear" w:color="auto" w:fill="auto"/>
            <w:vAlign w:val="center"/>
          </w:tcPr>
          <w:p w:rsidR="000E6937" w:rsidRPr="00472BD6" w:rsidRDefault="000E6937" w:rsidP="00763133">
            <w:pPr>
              <w:jc w:val="center"/>
              <w:rPr>
                <w:rFonts w:ascii="Garamond" w:hAnsi="Garamond"/>
              </w:rPr>
            </w:pPr>
            <w:r w:rsidRPr="00472BD6">
              <w:rPr>
                <w:rFonts w:ascii="Garamond" w:hAnsi="Garamond"/>
              </w:rPr>
              <w:t>Gmina Choceń</w:t>
            </w:r>
          </w:p>
          <w:p w:rsidR="000E6937" w:rsidRPr="00472BD6" w:rsidRDefault="000E6937" w:rsidP="00763133">
            <w:pPr>
              <w:jc w:val="center"/>
              <w:rPr>
                <w:rFonts w:ascii="Garamond" w:hAnsi="Garamond"/>
              </w:rPr>
            </w:pPr>
            <w:r w:rsidRPr="00472BD6">
              <w:rPr>
                <w:rFonts w:ascii="Garamond" w:hAnsi="Garamond"/>
              </w:rPr>
              <w:t>Inwestorzy prywatni, spółdz. mieszkaniowe, wspólnoty</w:t>
            </w:r>
          </w:p>
        </w:tc>
        <w:tc>
          <w:tcPr>
            <w:tcW w:w="1417" w:type="dxa"/>
            <w:shd w:val="clear" w:color="auto" w:fill="auto"/>
            <w:vAlign w:val="center"/>
          </w:tcPr>
          <w:p w:rsidR="000E6937" w:rsidRPr="00472BD6" w:rsidRDefault="00D2351F" w:rsidP="00CC11DC">
            <w:pPr>
              <w:jc w:val="center"/>
              <w:rPr>
                <w:rFonts w:ascii="Garamond" w:hAnsi="Garamond"/>
              </w:rPr>
            </w:pPr>
            <w:r>
              <w:rPr>
                <w:rFonts w:ascii="Garamond" w:hAnsi="Garamond"/>
              </w:rPr>
              <w:t>2</w:t>
            </w:r>
            <w:r w:rsidR="000E6937" w:rsidRPr="00472BD6">
              <w:rPr>
                <w:rFonts w:ascii="Garamond" w:hAnsi="Garamond"/>
              </w:rPr>
              <w:t> 000 000,00</w:t>
            </w:r>
          </w:p>
        </w:tc>
        <w:tc>
          <w:tcPr>
            <w:tcW w:w="2127" w:type="dxa"/>
            <w:shd w:val="clear" w:color="auto" w:fill="auto"/>
            <w:vAlign w:val="center"/>
          </w:tcPr>
          <w:p w:rsidR="000E6937" w:rsidRPr="00472BD6" w:rsidRDefault="000E6937" w:rsidP="00CC11DC">
            <w:pPr>
              <w:spacing w:before="60" w:after="60" w:line="240" w:lineRule="auto"/>
              <w:rPr>
                <w:rFonts w:ascii="Garamond" w:hAnsi="Garamond"/>
              </w:rPr>
            </w:pPr>
            <w:r w:rsidRPr="00472BD6">
              <w:rPr>
                <w:rFonts w:ascii="Garamond" w:hAnsi="Garamond"/>
              </w:rPr>
              <w:t>RPO EFRR</w:t>
            </w:r>
            <w:r w:rsidR="00423F43" w:rsidRPr="00D369C8">
              <w:rPr>
                <w:rFonts w:ascii="Garamond" w:hAnsi="Garamond"/>
              </w:rPr>
              <w:t xml:space="preserve">: </w:t>
            </w:r>
            <w:r w:rsidR="00406BCF" w:rsidRPr="00D369C8">
              <w:rPr>
                <w:rFonts w:ascii="Garamond" w:hAnsi="Garamond"/>
              </w:rPr>
              <w:t>3.1. Wspieranie Wytwarzania i dystrybucji energii pochodzącej ze źródeł odnawialnych</w:t>
            </w:r>
            <w:r w:rsidR="00406BCF">
              <w:rPr>
                <w:rFonts w:ascii="Garamond" w:hAnsi="Garamond"/>
              </w:rPr>
              <w:t xml:space="preserve"> +</w:t>
            </w:r>
          </w:p>
          <w:p w:rsidR="000E6937" w:rsidRPr="00472BD6" w:rsidRDefault="000E6937" w:rsidP="00CC11DC">
            <w:pPr>
              <w:spacing w:before="60" w:after="60" w:line="240" w:lineRule="auto"/>
              <w:rPr>
                <w:rFonts w:ascii="Garamond" w:hAnsi="Garamond"/>
                <w:b/>
                <w:bCs/>
              </w:rPr>
            </w:pPr>
            <w:r w:rsidRPr="00472BD6">
              <w:rPr>
                <w:rFonts w:ascii="Garamond" w:hAnsi="Garamond"/>
              </w:rPr>
              <w:t>Środki własne mieszkańców + dofinans. z Funduszów proekolog.</w:t>
            </w:r>
            <w:r w:rsidR="00676FE2">
              <w:rPr>
                <w:rFonts w:ascii="Garamond" w:hAnsi="Garamond"/>
              </w:rPr>
              <w:t xml:space="preserve">+ </w:t>
            </w:r>
            <w:r w:rsidR="00676FE2" w:rsidRPr="00D369C8">
              <w:rPr>
                <w:rFonts w:ascii="Garamond" w:hAnsi="Garamond"/>
              </w:rPr>
              <w:t>WFOŚiGW: RYŚ</w:t>
            </w:r>
            <w:r w:rsidR="00A7796D" w:rsidRPr="00D369C8">
              <w:rPr>
                <w:rFonts w:ascii="Garamond" w:hAnsi="Garamond"/>
              </w:rPr>
              <w:t>+ WFOŚiGW: PROSUMENT</w:t>
            </w:r>
            <w:r w:rsidR="00DC1E32" w:rsidRPr="00D369C8">
              <w:rPr>
                <w:rFonts w:ascii="Garamond" w:hAnsi="Garamond"/>
              </w:rPr>
              <w:t xml:space="preserve"> + Linia Kredytowa Kujawsko-Dobrzyńskiego Banku Spółdzielczego</w:t>
            </w:r>
          </w:p>
        </w:tc>
        <w:tc>
          <w:tcPr>
            <w:tcW w:w="1134" w:type="dxa"/>
            <w:shd w:val="clear" w:color="auto" w:fill="auto"/>
            <w:vAlign w:val="center"/>
          </w:tcPr>
          <w:p w:rsidR="000E6937" w:rsidRPr="00472BD6" w:rsidRDefault="000E6937" w:rsidP="00CC11DC">
            <w:pPr>
              <w:spacing w:before="60" w:after="60" w:line="240" w:lineRule="auto"/>
              <w:jc w:val="center"/>
              <w:rPr>
                <w:rFonts w:ascii="Garamond" w:hAnsi="Garamond"/>
                <w:bCs/>
              </w:rPr>
            </w:pPr>
            <w:r w:rsidRPr="00472BD6">
              <w:rPr>
                <w:rFonts w:ascii="Garamond" w:hAnsi="Garamond"/>
                <w:bCs/>
              </w:rPr>
              <w:t>0,00</w:t>
            </w:r>
          </w:p>
        </w:tc>
        <w:tc>
          <w:tcPr>
            <w:tcW w:w="1417" w:type="dxa"/>
            <w:shd w:val="clear" w:color="auto" w:fill="auto"/>
            <w:vAlign w:val="center"/>
          </w:tcPr>
          <w:p w:rsidR="000E6937" w:rsidRPr="00472BD6" w:rsidRDefault="000E6937" w:rsidP="00CC11DC">
            <w:pPr>
              <w:spacing w:before="60" w:after="60" w:line="240" w:lineRule="auto"/>
              <w:jc w:val="center"/>
              <w:rPr>
                <w:rFonts w:ascii="Garamond" w:hAnsi="Garamond"/>
                <w:bCs/>
              </w:rPr>
            </w:pPr>
            <w:r w:rsidRPr="00472BD6">
              <w:rPr>
                <w:rFonts w:ascii="Garamond" w:hAnsi="Garamond"/>
                <w:bCs/>
              </w:rPr>
              <w:t>0,00</w:t>
            </w:r>
          </w:p>
        </w:tc>
        <w:tc>
          <w:tcPr>
            <w:tcW w:w="1358" w:type="dxa"/>
            <w:shd w:val="clear" w:color="auto" w:fill="auto"/>
            <w:vAlign w:val="center"/>
          </w:tcPr>
          <w:p w:rsidR="000E6937" w:rsidRPr="00472BD6" w:rsidRDefault="00D2351F" w:rsidP="00CC11DC">
            <w:pPr>
              <w:spacing w:before="60" w:after="60" w:line="240" w:lineRule="auto"/>
              <w:jc w:val="center"/>
              <w:rPr>
                <w:rFonts w:ascii="Garamond" w:hAnsi="Garamond"/>
                <w:bCs/>
              </w:rPr>
            </w:pPr>
            <w:r>
              <w:rPr>
                <w:rFonts w:ascii="Garamond" w:hAnsi="Garamond"/>
                <w:bCs/>
              </w:rPr>
              <w:t>500 000,00</w:t>
            </w:r>
          </w:p>
        </w:tc>
        <w:tc>
          <w:tcPr>
            <w:tcW w:w="1336" w:type="dxa"/>
            <w:shd w:val="clear" w:color="auto" w:fill="auto"/>
            <w:vAlign w:val="center"/>
          </w:tcPr>
          <w:p w:rsidR="000E6937" w:rsidRPr="00472BD6" w:rsidRDefault="00D2351F" w:rsidP="00CC11DC">
            <w:pPr>
              <w:spacing w:before="60" w:after="60" w:line="240" w:lineRule="auto"/>
              <w:jc w:val="center"/>
              <w:rPr>
                <w:rFonts w:ascii="Garamond" w:hAnsi="Garamond"/>
                <w:bCs/>
              </w:rPr>
            </w:pPr>
            <w:r>
              <w:rPr>
                <w:rFonts w:ascii="Garamond" w:hAnsi="Garamond"/>
                <w:bCs/>
              </w:rPr>
              <w:t>500 000</w:t>
            </w:r>
            <w:r w:rsidR="000E6937" w:rsidRPr="00472BD6">
              <w:rPr>
                <w:rFonts w:ascii="Garamond" w:hAnsi="Garamond"/>
                <w:bCs/>
              </w:rPr>
              <w:t>,00</w:t>
            </w:r>
          </w:p>
        </w:tc>
        <w:tc>
          <w:tcPr>
            <w:tcW w:w="1417" w:type="dxa"/>
            <w:shd w:val="clear" w:color="auto" w:fill="auto"/>
            <w:vAlign w:val="center"/>
          </w:tcPr>
          <w:p w:rsidR="000E6937" w:rsidRPr="00472BD6" w:rsidRDefault="000E6937" w:rsidP="00CC11DC">
            <w:pPr>
              <w:spacing w:before="60" w:after="60" w:line="240" w:lineRule="auto"/>
              <w:jc w:val="center"/>
              <w:rPr>
                <w:rFonts w:ascii="Garamond" w:hAnsi="Garamond"/>
                <w:bCs/>
              </w:rPr>
            </w:pPr>
            <w:r w:rsidRPr="00472BD6">
              <w:rPr>
                <w:rFonts w:ascii="Garamond" w:hAnsi="Garamond"/>
                <w:bCs/>
              </w:rPr>
              <w:t>1 000 000,00</w:t>
            </w:r>
          </w:p>
        </w:tc>
        <w:tc>
          <w:tcPr>
            <w:tcW w:w="1418" w:type="dxa"/>
            <w:shd w:val="clear" w:color="auto" w:fill="auto"/>
            <w:vAlign w:val="center"/>
          </w:tcPr>
          <w:p w:rsidR="000E6937" w:rsidRPr="00472BD6" w:rsidRDefault="00D2351F" w:rsidP="00CC11DC">
            <w:pPr>
              <w:spacing w:before="60" w:after="60" w:line="240" w:lineRule="auto"/>
              <w:jc w:val="center"/>
              <w:rPr>
                <w:rFonts w:ascii="Garamond" w:hAnsi="Garamond"/>
                <w:bCs/>
              </w:rPr>
            </w:pPr>
            <w:r>
              <w:rPr>
                <w:rFonts w:ascii="Garamond" w:hAnsi="Garamond"/>
                <w:bCs/>
              </w:rPr>
              <w:t>0,00</w:t>
            </w:r>
          </w:p>
        </w:tc>
      </w:tr>
    </w:tbl>
    <w:p w:rsidR="000D79AF" w:rsidRPr="000D79AF" w:rsidRDefault="000D79AF" w:rsidP="00B04468">
      <w:pPr>
        <w:pStyle w:val="Heading2"/>
        <w:numPr>
          <w:ilvl w:val="0"/>
          <w:numId w:val="0"/>
        </w:numPr>
        <w:outlineLvl w:val="2"/>
        <w:rPr>
          <w:rFonts w:ascii="Book Antiqua" w:hAnsi="Book Antiqua"/>
          <w:i w:val="0"/>
          <w:sz w:val="24"/>
          <w:szCs w:val="24"/>
        </w:rPr>
      </w:pPr>
      <w:bookmarkStart w:id="311" w:name="_Toc452381279"/>
    </w:p>
    <w:p w:rsidR="00151B76" w:rsidRDefault="00B04468" w:rsidP="00CE571D">
      <w:pPr>
        <w:pStyle w:val="Heading2"/>
        <w:numPr>
          <w:ilvl w:val="2"/>
          <w:numId w:val="38"/>
        </w:numPr>
        <w:outlineLvl w:val="2"/>
        <w:rPr>
          <w:rFonts w:ascii="Book Antiqua" w:hAnsi="Book Antiqua"/>
          <w:i w:val="0"/>
          <w:sz w:val="24"/>
          <w:szCs w:val="24"/>
        </w:rPr>
      </w:pPr>
      <w:r>
        <w:rPr>
          <w:rFonts w:ascii="Book Antiqua" w:hAnsi="Book Antiqua"/>
          <w:i w:val="0"/>
          <w:sz w:val="24"/>
          <w:szCs w:val="24"/>
        </w:rPr>
        <w:t>H</w:t>
      </w:r>
      <w:r w:rsidRPr="00AD37D9">
        <w:rPr>
          <w:rFonts w:ascii="Book Antiqua" w:hAnsi="Book Antiqua"/>
          <w:i w:val="0"/>
          <w:sz w:val="24"/>
          <w:szCs w:val="24"/>
        </w:rPr>
        <w:t>armonogram działań nieinwes</w:t>
      </w:r>
      <w:r>
        <w:rPr>
          <w:rFonts w:ascii="Book Antiqua" w:hAnsi="Book Antiqua"/>
          <w:i w:val="0"/>
          <w:sz w:val="24"/>
          <w:szCs w:val="24"/>
        </w:rPr>
        <w:t xml:space="preserve">tycyjnych w perspektywie krótko </w:t>
      </w:r>
      <w:r w:rsidR="00507624">
        <w:rPr>
          <w:rFonts w:ascii="Book Antiqua" w:hAnsi="Book Antiqua"/>
          <w:i w:val="0"/>
          <w:sz w:val="24"/>
          <w:szCs w:val="24"/>
        </w:rPr>
        <w:t>i </w:t>
      </w:r>
      <w:r w:rsidR="00C51190" w:rsidRPr="00AD37D9">
        <w:rPr>
          <w:rFonts w:ascii="Book Antiqua" w:hAnsi="Book Antiqua"/>
          <w:i w:val="0"/>
          <w:sz w:val="24"/>
          <w:szCs w:val="24"/>
        </w:rPr>
        <w:t>długoterminowej</w:t>
      </w:r>
      <w:bookmarkEnd w:id="311"/>
    </w:p>
    <w:p w:rsidR="00151B76" w:rsidRPr="00985D76" w:rsidRDefault="005B0F42" w:rsidP="000D79AF">
      <w:pPr>
        <w:pStyle w:val="NormalnyWeb"/>
        <w:spacing w:before="0" w:beforeAutospacing="0" w:line="360" w:lineRule="auto"/>
        <w:ind w:firstLine="709"/>
        <w:jc w:val="both"/>
        <w:rPr>
          <w:rFonts w:ascii="Book Antiqua" w:hAnsi="Book Antiqua"/>
        </w:rPr>
      </w:pPr>
      <w:r w:rsidRPr="00985D76">
        <w:rPr>
          <w:rFonts w:ascii="Book Antiqua" w:hAnsi="Book Antiqua"/>
        </w:rPr>
        <w:t>Poniższa tabela zawiera wykaz działań nieinwestycyjnych, w tym działania informacyjno – promocyjne. koszty, które pojawią si na etapie realizacji zadań z tego zakresu zostaną pokryte ze środków budżetu gminy oraz dotacji pozyskanych z </w:t>
      </w:r>
      <w:r w:rsidR="00000611" w:rsidRPr="00985D76">
        <w:rPr>
          <w:rFonts w:ascii="Book Antiqua" w:hAnsi="Book Antiqua"/>
        </w:rPr>
        <w:t>WFOŚiGW</w:t>
      </w:r>
      <w:r w:rsidRPr="00985D76">
        <w:rPr>
          <w:rFonts w:ascii="Book Antiqua" w:hAnsi="Book Antiqua"/>
        </w:rPr>
        <w:t xml:space="preserve"> w Toruniu</w:t>
      </w:r>
      <w:r w:rsidR="00743812">
        <w:rPr>
          <w:rFonts w:ascii="Book Antiqua" w:hAnsi="Book Antiqua"/>
        </w:rPr>
        <w:t>.</w:t>
      </w:r>
    </w:p>
    <w:tbl>
      <w:tblPr>
        <w:tblW w:w="14939"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686"/>
        <w:gridCol w:w="2616"/>
        <w:gridCol w:w="1743"/>
        <w:gridCol w:w="1245"/>
        <w:gridCol w:w="1449"/>
        <w:gridCol w:w="999"/>
        <w:gridCol w:w="1286"/>
        <w:gridCol w:w="1268"/>
        <w:gridCol w:w="1267"/>
        <w:gridCol w:w="1252"/>
        <w:gridCol w:w="1128"/>
      </w:tblGrid>
      <w:tr w:rsidR="007D2A67" w:rsidRPr="007D2A67" w:rsidTr="00D369C8">
        <w:trPr>
          <w:tblHeader/>
          <w:jc w:val="center"/>
        </w:trPr>
        <w:tc>
          <w:tcPr>
            <w:tcW w:w="686" w:type="dxa"/>
            <w:shd w:val="clear" w:color="auto" w:fill="auto"/>
            <w:vAlign w:val="center"/>
          </w:tcPr>
          <w:p w:rsidR="007D2A67" w:rsidRPr="007D2A67" w:rsidRDefault="007D2A67" w:rsidP="007D2A67">
            <w:pPr>
              <w:pStyle w:val="Bezodstpw"/>
              <w:jc w:val="center"/>
              <w:rPr>
                <w:rFonts w:ascii="Garamond" w:eastAsia="Times New Roman" w:hAnsi="Garamond"/>
                <w:b/>
              </w:rPr>
            </w:pPr>
            <w:r w:rsidRPr="007D2A67">
              <w:rPr>
                <w:rFonts w:ascii="Garamond" w:eastAsia="Times New Roman" w:hAnsi="Garamond"/>
                <w:b/>
              </w:rPr>
              <w:t>Lp.</w:t>
            </w:r>
          </w:p>
        </w:tc>
        <w:tc>
          <w:tcPr>
            <w:tcW w:w="2616"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Zadania</w:t>
            </w:r>
          </w:p>
        </w:tc>
        <w:tc>
          <w:tcPr>
            <w:tcW w:w="1743"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Odpowiedzialny</w:t>
            </w:r>
          </w:p>
        </w:tc>
        <w:tc>
          <w:tcPr>
            <w:tcW w:w="1245"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Nakłady</w:t>
            </w:r>
          </w:p>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zł</w:t>
            </w:r>
          </w:p>
        </w:tc>
        <w:tc>
          <w:tcPr>
            <w:tcW w:w="1449"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Źródła finansowania</w:t>
            </w:r>
          </w:p>
        </w:tc>
        <w:tc>
          <w:tcPr>
            <w:tcW w:w="999"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2015</w:t>
            </w:r>
          </w:p>
        </w:tc>
        <w:tc>
          <w:tcPr>
            <w:tcW w:w="1286" w:type="dxa"/>
            <w:shd w:val="clear" w:color="auto" w:fill="auto"/>
            <w:vAlign w:val="center"/>
          </w:tcPr>
          <w:p w:rsidR="007D2A67" w:rsidRPr="007D2A67" w:rsidRDefault="007D2A67" w:rsidP="004612F0">
            <w:pPr>
              <w:pStyle w:val="Bezodstpw"/>
              <w:jc w:val="center"/>
              <w:rPr>
                <w:rFonts w:ascii="Garamond" w:eastAsia="Times New Roman" w:hAnsi="Garamond"/>
                <w:b/>
                <w:bCs/>
              </w:rPr>
            </w:pPr>
            <w:r w:rsidRPr="007D2A67">
              <w:rPr>
                <w:rFonts w:ascii="Garamond" w:eastAsia="Times New Roman" w:hAnsi="Garamond"/>
                <w:b/>
                <w:bCs/>
              </w:rPr>
              <w:t>2016</w:t>
            </w:r>
          </w:p>
        </w:tc>
        <w:tc>
          <w:tcPr>
            <w:tcW w:w="1268"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2017</w:t>
            </w:r>
          </w:p>
        </w:tc>
        <w:tc>
          <w:tcPr>
            <w:tcW w:w="1267"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2018</w:t>
            </w:r>
          </w:p>
        </w:tc>
        <w:tc>
          <w:tcPr>
            <w:tcW w:w="1252"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2019</w:t>
            </w:r>
          </w:p>
        </w:tc>
        <w:tc>
          <w:tcPr>
            <w:tcW w:w="1128" w:type="dxa"/>
            <w:shd w:val="clear" w:color="auto" w:fill="auto"/>
            <w:vAlign w:val="center"/>
          </w:tcPr>
          <w:p w:rsidR="007D2A67" w:rsidRPr="007D2A67" w:rsidRDefault="007D2A67" w:rsidP="004612F0">
            <w:pPr>
              <w:pStyle w:val="Bezodstpw"/>
              <w:jc w:val="center"/>
              <w:rPr>
                <w:rFonts w:ascii="Garamond" w:eastAsia="Times New Roman" w:hAnsi="Garamond"/>
                <w:b/>
              </w:rPr>
            </w:pPr>
            <w:r w:rsidRPr="007D2A67">
              <w:rPr>
                <w:rFonts w:ascii="Garamond" w:eastAsia="Times New Roman" w:hAnsi="Garamond"/>
                <w:b/>
              </w:rPr>
              <w:t>2020</w:t>
            </w:r>
          </w:p>
        </w:tc>
      </w:tr>
      <w:tr w:rsidR="00D46561" w:rsidRPr="00CC11DC" w:rsidTr="00D369C8">
        <w:trPr>
          <w:jc w:val="center"/>
        </w:trPr>
        <w:tc>
          <w:tcPr>
            <w:tcW w:w="686" w:type="dxa"/>
            <w:shd w:val="clear" w:color="auto" w:fill="CCFF66"/>
            <w:vAlign w:val="center"/>
          </w:tcPr>
          <w:p w:rsidR="00D46561" w:rsidRPr="00CC11DC" w:rsidRDefault="00D46561" w:rsidP="00CC11DC">
            <w:pPr>
              <w:pStyle w:val="Bezodstpw"/>
              <w:jc w:val="center"/>
              <w:rPr>
                <w:rFonts w:ascii="Garamond" w:eastAsia="Times New Roman" w:hAnsi="Garamond"/>
              </w:rPr>
            </w:pPr>
            <w:r w:rsidRPr="00CC11DC">
              <w:rPr>
                <w:rFonts w:ascii="Garamond" w:eastAsia="Times New Roman" w:hAnsi="Garamond"/>
              </w:rPr>
              <w:t>1.</w:t>
            </w:r>
          </w:p>
        </w:tc>
        <w:tc>
          <w:tcPr>
            <w:tcW w:w="2616" w:type="dxa"/>
            <w:shd w:val="clear" w:color="auto" w:fill="CCFF66"/>
          </w:tcPr>
          <w:p w:rsidR="00D46561" w:rsidRPr="00CC11DC" w:rsidRDefault="00D46561" w:rsidP="00D46561">
            <w:pPr>
              <w:pStyle w:val="Bezodstpw"/>
              <w:rPr>
                <w:rFonts w:ascii="Garamond" w:eastAsia="Times New Roman" w:hAnsi="Garamond"/>
              </w:rPr>
            </w:pPr>
            <w:r w:rsidRPr="00CC11DC">
              <w:rPr>
                <w:rFonts w:ascii="Garamond" w:eastAsia="Times New Roman" w:hAnsi="Garamond"/>
              </w:rPr>
              <w:t>Promocja energetyki odnawialnej i działań proekologicznych</w:t>
            </w:r>
          </w:p>
        </w:tc>
        <w:tc>
          <w:tcPr>
            <w:tcW w:w="1743" w:type="dxa"/>
            <w:shd w:val="clear" w:color="auto" w:fill="CCFF66"/>
            <w:vAlign w:val="center"/>
          </w:tcPr>
          <w:p w:rsidR="00D46561" w:rsidRPr="00CC11DC" w:rsidRDefault="00D46561" w:rsidP="00CC11DC">
            <w:pPr>
              <w:pStyle w:val="Bezodstpw"/>
              <w:jc w:val="center"/>
              <w:rPr>
                <w:rFonts w:ascii="Garamond" w:eastAsia="Times New Roman" w:hAnsi="Garamond"/>
              </w:rPr>
            </w:pPr>
            <w:r w:rsidRPr="00CC11DC">
              <w:rPr>
                <w:rFonts w:ascii="Garamond" w:eastAsia="Times New Roman" w:hAnsi="Garamond"/>
              </w:rPr>
              <w:t>Gmina Choceń</w:t>
            </w:r>
          </w:p>
        </w:tc>
        <w:tc>
          <w:tcPr>
            <w:tcW w:w="1245" w:type="dxa"/>
            <w:shd w:val="clear" w:color="auto" w:fill="CCFF66"/>
            <w:vAlign w:val="center"/>
          </w:tcPr>
          <w:p w:rsidR="00D46561" w:rsidRPr="00CC11DC" w:rsidRDefault="00D46561" w:rsidP="00D46561">
            <w:pPr>
              <w:pStyle w:val="Bezodstpw"/>
              <w:rPr>
                <w:rFonts w:ascii="Garamond" w:eastAsia="Times New Roman" w:hAnsi="Garamond"/>
              </w:rPr>
            </w:pPr>
            <w:r w:rsidRPr="00CC11DC">
              <w:rPr>
                <w:rFonts w:ascii="Garamond" w:eastAsia="Times New Roman" w:hAnsi="Garamond"/>
              </w:rPr>
              <w:t>w ramach zadań własnych</w:t>
            </w:r>
          </w:p>
        </w:tc>
        <w:tc>
          <w:tcPr>
            <w:tcW w:w="1449" w:type="dxa"/>
            <w:shd w:val="clear" w:color="auto" w:fill="CCFF66"/>
            <w:vAlign w:val="center"/>
          </w:tcPr>
          <w:p w:rsidR="00D46561" w:rsidRPr="00CC11DC" w:rsidRDefault="00D46561" w:rsidP="00D46561">
            <w:pPr>
              <w:pStyle w:val="Bezodstpw"/>
              <w:rPr>
                <w:rFonts w:ascii="Garamond" w:eastAsia="Times New Roman" w:hAnsi="Garamond"/>
              </w:rPr>
            </w:pPr>
            <w:r w:rsidRPr="00CC11DC">
              <w:rPr>
                <w:rFonts w:ascii="Garamond" w:eastAsia="Times New Roman" w:hAnsi="Garamond"/>
              </w:rPr>
              <w:t>w ramach zadań własnych</w:t>
            </w:r>
          </w:p>
        </w:tc>
        <w:tc>
          <w:tcPr>
            <w:tcW w:w="999" w:type="dxa"/>
            <w:shd w:val="clear" w:color="auto" w:fill="CCFF66"/>
            <w:vAlign w:val="center"/>
          </w:tcPr>
          <w:p w:rsidR="00D46561" w:rsidRPr="00CC11DC" w:rsidRDefault="00D46561" w:rsidP="00D46561">
            <w:pPr>
              <w:pStyle w:val="Bezodstpw"/>
              <w:rPr>
                <w:rFonts w:ascii="Garamond" w:eastAsia="Times New Roman" w:hAnsi="Garamond"/>
              </w:rPr>
            </w:pPr>
            <w:r w:rsidRPr="00CC11DC">
              <w:rPr>
                <w:rFonts w:ascii="Garamond" w:eastAsia="Times New Roman" w:hAnsi="Garamond"/>
              </w:rPr>
              <w:t>-</w:t>
            </w:r>
          </w:p>
        </w:tc>
        <w:tc>
          <w:tcPr>
            <w:tcW w:w="1286" w:type="dxa"/>
            <w:shd w:val="clear" w:color="auto" w:fill="CCFF66"/>
            <w:vAlign w:val="center"/>
          </w:tcPr>
          <w:p w:rsidR="00D46561" w:rsidRPr="00CC11DC" w:rsidRDefault="00D46561" w:rsidP="00D46561">
            <w:pPr>
              <w:pStyle w:val="Bezodstpw"/>
              <w:rPr>
                <w:rFonts w:ascii="Garamond" w:eastAsia="Times New Roman" w:hAnsi="Garamond"/>
                <w:bCs/>
              </w:rPr>
            </w:pPr>
            <w:r w:rsidRPr="00CC11DC">
              <w:rPr>
                <w:rFonts w:ascii="Garamond" w:eastAsia="Times New Roman" w:hAnsi="Garamond"/>
                <w:bCs/>
              </w:rPr>
              <w:t>-</w:t>
            </w:r>
          </w:p>
        </w:tc>
        <w:tc>
          <w:tcPr>
            <w:tcW w:w="1268" w:type="dxa"/>
            <w:shd w:val="clear" w:color="auto" w:fill="CCFF66"/>
            <w:vAlign w:val="center"/>
          </w:tcPr>
          <w:p w:rsidR="00D46561" w:rsidRPr="00CC11DC" w:rsidRDefault="00D46561" w:rsidP="00D46561">
            <w:pPr>
              <w:pStyle w:val="Bezodstpw"/>
              <w:rPr>
                <w:rFonts w:ascii="Garamond" w:eastAsia="Times New Roman" w:hAnsi="Garamond"/>
              </w:rPr>
            </w:pPr>
            <w:r w:rsidRPr="00CC11DC">
              <w:rPr>
                <w:rFonts w:ascii="Garamond" w:eastAsia="Times New Roman" w:hAnsi="Garamond"/>
              </w:rPr>
              <w:t>-</w:t>
            </w:r>
          </w:p>
        </w:tc>
        <w:tc>
          <w:tcPr>
            <w:tcW w:w="1267" w:type="dxa"/>
            <w:shd w:val="clear" w:color="auto" w:fill="CCFF66"/>
            <w:vAlign w:val="center"/>
          </w:tcPr>
          <w:p w:rsidR="00D46561" w:rsidRPr="00CC11DC" w:rsidRDefault="00D46561" w:rsidP="00D46561">
            <w:pPr>
              <w:pStyle w:val="Bezodstpw"/>
              <w:rPr>
                <w:rFonts w:ascii="Garamond" w:eastAsia="Times New Roman" w:hAnsi="Garamond"/>
              </w:rPr>
            </w:pPr>
            <w:r w:rsidRPr="00CC11DC">
              <w:rPr>
                <w:rFonts w:ascii="Garamond" w:eastAsia="Times New Roman" w:hAnsi="Garamond"/>
              </w:rPr>
              <w:t>-</w:t>
            </w:r>
          </w:p>
        </w:tc>
        <w:tc>
          <w:tcPr>
            <w:tcW w:w="1252" w:type="dxa"/>
            <w:shd w:val="clear" w:color="auto" w:fill="CCFF66"/>
            <w:vAlign w:val="center"/>
          </w:tcPr>
          <w:p w:rsidR="00D46561" w:rsidRPr="00CC11DC" w:rsidRDefault="00D46561" w:rsidP="00D46561">
            <w:pPr>
              <w:pStyle w:val="Bezodstpw"/>
              <w:rPr>
                <w:rFonts w:ascii="Garamond" w:eastAsia="Times New Roman" w:hAnsi="Garamond"/>
              </w:rPr>
            </w:pPr>
            <w:r w:rsidRPr="00CC11DC">
              <w:rPr>
                <w:rFonts w:ascii="Garamond" w:eastAsia="Times New Roman" w:hAnsi="Garamond"/>
              </w:rPr>
              <w:t>-</w:t>
            </w:r>
          </w:p>
        </w:tc>
        <w:tc>
          <w:tcPr>
            <w:tcW w:w="1128" w:type="dxa"/>
            <w:shd w:val="clear" w:color="auto" w:fill="CCFF66"/>
            <w:vAlign w:val="center"/>
          </w:tcPr>
          <w:p w:rsidR="00D46561" w:rsidRPr="00CC11DC" w:rsidRDefault="00D46561" w:rsidP="00D46561">
            <w:pPr>
              <w:pStyle w:val="Bezodstpw"/>
              <w:rPr>
                <w:rFonts w:ascii="Garamond" w:eastAsia="Times New Roman" w:hAnsi="Garamond"/>
              </w:rPr>
            </w:pPr>
            <w:r w:rsidRPr="00CC11DC">
              <w:rPr>
                <w:rFonts w:ascii="Garamond" w:eastAsia="Times New Roman" w:hAnsi="Garamond"/>
              </w:rPr>
              <w:t>-</w:t>
            </w:r>
          </w:p>
        </w:tc>
      </w:tr>
      <w:tr w:rsidR="00D46561" w:rsidRPr="00CC11DC" w:rsidTr="00D369C8">
        <w:trPr>
          <w:jc w:val="center"/>
        </w:trPr>
        <w:tc>
          <w:tcPr>
            <w:tcW w:w="686" w:type="dxa"/>
            <w:shd w:val="clear" w:color="auto" w:fill="auto"/>
            <w:vAlign w:val="center"/>
          </w:tcPr>
          <w:p w:rsidR="00D46561" w:rsidRPr="00CC11DC" w:rsidRDefault="00D46561" w:rsidP="00CC11DC">
            <w:pPr>
              <w:pStyle w:val="Bezodstpw"/>
              <w:jc w:val="center"/>
              <w:rPr>
                <w:rFonts w:ascii="Garamond" w:eastAsia="Times New Roman" w:hAnsi="Garamond"/>
              </w:rPr>
            </w:pPr>
            <w:r w:rsidRPr="00CC11DC">
              <w:rPr>
                <w:rFonts w:ascii="Garamond" w:eastAsia="Times New Roman" w:hAnsi="Garamond"/>
              </w:rPr>
              <w:t>2.</w:t>
            </w:r>
          </w:p>
        </w:tc>
        <w:tc>
          <w:tcPr>
            <w:tcW w:w="2616" w:type="dxa"/>
            <w:shd w:val="clear" w:color="auto" w:fill="auto"/>
          </w:tcPr>
          <w:p w:rsidR="00D46561" w:rsidRPr="00F831DD" w:rsidRDefault="00D46561" w:rsidP="00D46561">
            <w:pPr>
              <w:pStyle w:val="Bezodstpw"/>
              <w:rPr>
                <w:rFonts w:ascii="Garamond" w:eastAsia="Times New Roman" w:hAnsi="Garamond"/>
              </w:rPr>
            </w:pPr>
            <w:r w:rsidRPr="00F831DD">
              <w:rPr>
                <w:rFonts w:ascii="Garamond" w:eastAsia="Times New Roman" w:hAnsi="Garamond"/>
              </w:rPr>
              <w:t>Prowadzenie kampanii edukacyjnej na temat niskiej emisji (w ramach opracowania PGN, w tym opracowanie ulotek informacyjnych i szkolenie dla pracowników Urzędu)</w:t>
            </w:r>
          </w:p>
        </w:tc>
        <w:tc>
          <w:tcPr>
            <w:tcW w:w="1743" w:type="dxa"/>
            <w:shd w:val="clear" w:color="auto" w:fill="auto"/>
            <w:vAlign w:val="center"/>
          </w:tcPr>
          <w:p w:rsidR="00D46561" w:rsidRPr="00F831DD" w:rsidRDefault="00D46561" w:rsidP="00CC11DC">
            <w:pPr>
              <w:pStyle w:val="Bezodstpw"/>
              <w:jc w:val="center"/>
              <w:rPr>
                <w:rFonts w:ascii="Garamond" w:eastAsia="Times New Roman" w:hAnsi="Garamond"/>
              </w:rPr>
            </w:pPr>
            <w:r w:rsidRPr="00F831DD">
              <w:rPr>
                <w:rFonts w:ascii="Garamond" w:eastAsia="Times New Roman" w:hAnsi="Garamond"/>
              </w:rPr>
              <w:t>Gmina Choceń</w:t>
            </w:r>
          </w:p>
        </w:tc>
        <w:tc>
          <w:tcPr>
            <w:tcW w:w="1245" w:type="dxa"/>
            <w:shd w:val="clear" w:color="auto" w:fill="auto"/>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3 500,00</w:t>
            </w:r>
          </w:p>
        </w:tc>
        <w:tc>
          <w:tcPr>
            <w:tcW w:w="1449" w:type="dxa"/>
            <w:shd w:val="clear" w:color="auto" w:fill="auto"/>
            <w:vAlign w:val="center"/>
          </w:tcPr>
          <w:p w:rsidR="00D46561" w:rsidRPr="00D369C8" w:rsidRDefault="00D46561" w:rsidP="00000611">
            <w:pPr>
              <w:pStyle w:val="Bezodstpw"/>
              <w:jc w:val="center"/>
              <w:rPr>
                <w:rFonts w:ascii="Garamond" w:eastAsia="Times New Roman" w:hAnsi="Garamond"/>
              </w:rPr>
            </w:pPr>
            <w:r w:rsidRPr="00D369C8">
              <w:rPr>
                <w:rFonts w:ascii="Garamond" w:eastAsia="Times New Roman" w:hAnsi="Garamond"/>
              </w:rPr>
              <w:t>budżet gminy + dotacja z NFOŚiGW</w:t>
            </w:r>
            <w:r w:rsidR="00FE68B6" w:rsidRPr="00D369C8">
              <w:rPr>
                <w:rFonts w:ascii="Garamond" w:eastAsia="Times New Roman" w:hAnsi="Garamond"/>
              </w:rPr>
              <w:t xml:space="preserve"> (POIiŚ</w:t>
            </w:r>
            <w:r w:rsidR="00FE68B6" w:rsidRPr="00D369C8">
              <w:rPr>
                <w:rFonts w:ascii="Garamond" w:eastAsia="Times New Roman" w:hAnsi="Garamond"/>
                <w:b/>
              </w:rPr>
              <w:t xml:space="preserve"> </w:t>
            </w:r>
            <w:r w:rsidR="00B51C96" w:rsidRPr="00D369C8">
              <w:rPr>
                <w:rFonts w:ascii="Garamond" w:eastAsia="Times New Roman" w:hAnsi="Garamond"/>
              </w:rPr>
              <w:t>2014-2020</w:t>
            </w:r>
            <w:r w:rsidR="00D67612" w:rsidRPr="00D369C8">
              <w:rPr>
                <w:rFonts w:ascii="Garamond" w:eastAsia="Times New Roman" w:hAnsi="Garamond"/>
              </w:rPr>
              <w:t xml:space="preserve">: </w:t>
            </w:r>
            <w:r w:rsidR="00FE68B6" w:rsidRPr="00D369C8">
              <w:rPr>
                <w:rFonts w:ascii="Garamond" w:eastAsia="Times New Roman" w:hAnsi="Garamond"/>
              </w:rPr>
              <w:t>dz</w:t>
            </w:r>
            <w:r w:rsidR="00B51C96" w:rsidRPr="00D369C8">
              <w:rPr>
                <w:rFonts w:ascii="Garamond" w:eastAsia="Times New Roman" w:hAnsi="Garamond"/>
              </w:rPr>
              <w:t>iałanie 2.4. Ochrona przyrody i </w:t>
            </w:r>
            <w:r w:rsidR="00FE68B6" w:rsidRPr="00D369C8">
              <w:rPr>
                <w:rFonts w:ascii="Garamond" w:eastAsia="Times New Roman" w:hAnsi="Garamond"/>
              </w:rPr>
              <w:t>edukacja ekologiczna)</w:t>
            </w:r>
            <w:r w:rsidR="00343BEB" w:rsidRPr="00D369C8">
              <w:rPr>
                <w:rFonts w:ascii="Garamond" w:eastAsia="Times New Roman" w:hAnsi="Garamond"/>
              </w:rPr>
              <w:t xml:space="preserve"> + WFOŚiGW </w:t>
            </w:r>
          </w:p>
        </w:tc>
        <w:tc>
          <w:tcPr>
            <w:tcW w:w="999" w:type="dxa"/>
            <w:shd w:val="clear" w:color="auto" w:fill="auto"/>
            <w:vAlign w:val="center"/>
          </w:tcPr>
          <w:p w:rsidR="00D46561" w:rsidRPr="00D369C8" w:rsidRDefault="00D46561" w:rsidP="00000611">
            <w:pPr>
              <w:pStyle w:val="Bezodstpw"/>
              <w:jc w:val="center"/>
              <w:rPr>
                <w:rFonts w:ascii="Garamond" w:eastAsia="Times New Roman" w:hAnsi="Garamond"/>
              </w:rPr>
            </w:pPr>
          </w:p>
        </w:tc>
        <w:tc>
          <w:tcPr>
            <w:tcW w:w="1286" w:type="dxa"/>
            <w:shd w:val="clear" w:color="auto" w:fill="auto"/>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500,00</w:t>
            </w:r>
          </w:p>
        </w:tc>
        <w:tc>
          <w:tcPr>
            <w:tcW w:w="1268" w:type="dxa"/>
            <w:shd w:val="clear" w:color="auto" w:fill="auto"/>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1 000,00</w:t>
            </w:r>
          </w:p>
        </w:tc>
        <w:tc>
          <w:tcPr>
            <w:tcW w:w="1267" w:type="dxa"/>
            <w:shd w:val="clear" w:color="auto" w:fill="auto"/>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500,00</w:t>
            </w:r>
          </w:p>
        </w:tc>
        <w:tc>
          <w:tcPr>
            <w:tcW w:w="1252" w:type="dxa"/>
            <w:shd w:val="clear" w:color="auto" w:fill="auto"/>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500,00</w:t>
            </w:r>
          </w:p>
        </w:tc>
        <w:tc>
          <w:tcPr>
            <w:tcW w:w="1128" w:type="dxa"/>
            <w:shd w:val="clear" w:color="auto" w:fill="auto"/>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1 000,00</w:t>
            </w:r>
          </w:p>
        </w:tc>
      </w:tr>
      <w:tr w:rsidR="00D46561" w:rsidRPr="00CC11DC" w:rsidTr="00D369C8">
        <w:trPr>
          <w:jc w:val="center"/>
        </w:trPr>
        <w:tc>
          <w:tcPr>
            <w:tcW w:w="686" w:type="dxa"/>
            <w:shd w:val="clear" w:color="auto" w:fill="auto"/>
            <w:vAlign w:val="center"/>
          </w:tcPr>
          <w:p w:rsidR="00D46561" w:rsidRPr="00CC11DC" w:rsidRDefault="00D46561" w:rsidP="00CC11DC">
            <w:pPr>
              <w:pStyle w:val="Bezodstpw"/>
              <w:jc w:val="center"/>
              <w:rPr>
                <w:rFonts w:ascii="Garamond" w:eastAsia="Times New Roman" w:hAnsi="Garamond"/>
              </w:rPr>
            </w:pPr>
            <w:r w:rsidRPr="00CC11DC">
              <w:rPr>
                <w:rFonts w:ascii="Garamond" w:eastAsia="Times New Roman" w:hAnsi="Garamond"/>
              </w:rPr>
              <w:t>3.</w:t>
            </w:r>
          </w:p>
        </w:tc>
        <w:tc>
          <w:tcPr>
            <w:tcW w:w="2616" w:type="dxa"/>
            <w:shd w:val="clear" w:color="auto" w:fill="CCFF66"/>
          </w:tcPr>
          <w:p w:rsidR="00D46561" w:rsidRPr="00CC11DC" w:rsidRDefault="00D46561" w:rsidP="00D46561">
            <w:pPr>
              <w:pStyle w:val="Bezodstpw"/>
              <w:rPr>
                <w:rFonts w:ascii="Garamond" w:hAnsi="Garamond"/>
              </w:rPr>
            </w:pPr>
            <w:r w:rsidRPr="00CC11DC">
              <w:rPr>
                <w:rFonts w:ascii="Garamond" w:hAnsi="Garamond"/>
              </w:rPr>
              <w:t>Wsparcie uczniów w szkołach na terenie gminy Choceń.</w:t>
            </w:r>
          </w:p>
          <w:p w:rsidR="00D46561" w:rsidRPr="00CC11DC" w:rsidRDefault="00D46561" w:rsidP="00AA4B78">
            <w:pPr>
              <w:pStyle w:val="Bezodstpw"/>
              <w:rPr>
                <w:rFonts w:ascii="Garamond" w:eastAsia="Times New Roman" w:hAnsi="Garamond"/>
              </w:rPr>
            </w:pPr>
            <w:r w:rsidRPr="00CC11DC">
              <w:rPr>
                <w:rFonts w:ascii="Garamond" w:hAnsi="Garamond"/>
              </w:rPr>
              <w:t>Poddziałanie: Prowadzenie działań promujących ogrzewanie zmniejszające emisje zanieczyszczeń do powie</w:t>
            </w:r>
            <w:r w:rsidR="00AA4B78">
              <w:rPr>
                <w:rFonts w:ascii="Garamond" w:hAnsi="Garamond"/>
              </w:rPr>
              <w:t xml:space="preserve">trza oraz działań </w:t>
            </w:r>
            <w:r w:rsidR="00AA4B78">
              <w:rPr>
                <w:rFonts w:ascii="Garamond" w:hAnsi="Garamond"/>
              </w:rPr>
              <w:lastRenderedPageBreak/>
              <w:t xml:space="preserve">edukacyjnych </w:t>
            </w:r>
            <w:r w:rsidRPr="00CC11DC">
              <w:rPr>
                <w:rFonts w:ascii="Garamond" w:hAnsi="Garamond"/>
              </w:rPr>
              <w:t>(ulotki, imprezy, akcje szkolne, i inne) w celu uświadamiania mieszkańcom wpływu zanieczyszczeń powietrza na zdrowie.</w:t>
            </w:r>
          </w:p>
        </w:tc>
        <w:tc>
          <w:tcPr>
            <w:tcW w:w="1743" w:type="dxa"/>
            <w:shd w:val="clear" w:color="auto" w:fill="CCFF66"/>
            <w:vAlign w:val="center"/>
          </w:tcPr>
          <w:p w:rsidR="00D46561" w:rsidRPr="00CC11DC" w:rsidRDefault="00E56256" w:rsidP="00000611">
            <w:pPr>
              <w:pStyle w:val="Bezodstpw"/>
              <w:jc w:val="center"/>
              <w:rPr>
                <w:rFonts w:ascii="Garamond" w:eastAsia="Times New Roman" w:hAnsi="Garamond"/>
              </w:rPr>
            </w:pPr>
            <w:r>
              <w:rPr>
                <w:rFonts w:ascii="Garamond" w:eastAsia="Times New Roman" w:hAnsi="Garamond"/>
              </w:rPr>
              <w:lastRenderedPageBreak/>
              <w:t>Gmina Choceń</w:t>
            </w:r>
            <w:r w:rsidR="004549CF">
              <w:rPr>
                <w:rFonts w:ascii="Garamond" w:eastAsia="Times New Roman" w:hAnsi="Garamond"/>
              </w:rPr>
              <w:t xml:space="preserve"> </w:t>
            </w:r>
          </w:p>
        </w:tc>
        <w:tc>
          <w:tcPr>
            <w:tcW w:w="1245" w:type="dxa"/>
            <w:shd w:val="clear" w:color="auto" w:fill="CCFF66"/>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10 000,00</w:t>
            </w:r>
          </w:p>
        </w:tc>
        <w:tc>
          <w:tcPr>
            <w:tcW w:w="1449" w:type="dxa"/>
            <w:shd w:val="clear" w:color="auto" w:fill="CCFF66"/>
            <w:vAlign w:val="center"/>
          </w:tcPr>
          <w:p w:rsidR="00D46561" w:rsidRPr="00D369C8" w:rsidRDefault="00D46561" w:rsidP="00000611">
            <w:pPr>
              <w:pStyle w:val="Bezodstpw"/>
              <w:jc w:val="center"/>
              <w:rPr>
                <w:rFonts w:ascii="Garamond" w:eastAsia="Times New Roman" w:hAnsi="Garamond"/>
              </w:rPr>
            </w:pPr>
            <w:r w:rsidRPr="00D369C8">
              <w:rPr>
                <w:rFonts w:ascii="Garamond" w:eastAsia="Times New Roman" w:hAnsi="Garamond"/>
              </w:rPr>
              <w:t>RPO EFS</w:t>
            </w:r>
            <w:r w:rsidR="00A85E94" w:rsidRPr="00D369C8">
              <w:rPr>
                <w:rFonts w:ascii="Garamond" w:eastAsia="Times New Roman" w:hAnsi="Garamond"/>
              </w:rPr>
              <w:t xml:space="preserve">: Działanie 10.2. Kształcenie ogólne i zawodowe; poddziałanie: 10.2.2. </w:t>
            </w:r>
            <w:r w:rsidR="00A85E94" w:rsidRPr="00D369C8">
              <w:rPr>
                <w:rFonts w:ascii="Garamond" w:eastAsia="Times New Roman" w:hAnsi="Garamond"/>
              </w:rPr>
              <w:lastRenderedPageBreak/>
              <w:t xml:space="preserve">Kształcenie ogólne </w:t>
            </w:r>
          </w:p>
          <w:p w:rsidR="00D46561" w:rsidRPr="00D369C8" w:rsidRDefault="003944A8" w:rsidP="00000611">
            <w:pPr>
              <w:pStyle w:val="Bezodstpw"/>
              <w:jc w:val="center"/>
              <w:rPr>
                <w:rFonts w:ascii="Garamond" w:eastAsia="Times New Roman" w:hAnsi="Garamond"/>
              </w:rPr>
            </w:pPr>
            <w:r w:rsidRPr="00D369C8">
              <w:rPr>
                <w:rFonts w:ascii="Garamond" w:eastAsia="Times New Roman" w:hAnsi="Garamond"/>
              </w:rPr>
              <w:t xml:space="preserve">+ </w:t>
            </w:r>
            <w:r w:rsidR="00FE68B6" w:rsidRPr="00D369C8">
              <w:rPr>
                <w:rFonts w:ascii="Garamond" w:eastAsia="Times New Roman" w:hAnsi="Garamond"/>
              </w:rPr>
              <w:t>NFOŚ i GW (</w:t>
            </w:r>
            <w:r w:rsidRPr="00D369C8">
              <w:rPr>
                <w:rFonts w:ascii="Garamond" w:eastAsia="Times New Roman" w:hAnsi="Garamond"/>
              </w:rPr>
              <w:t>POIiŚ 2014-2020: działanie 2.4. Ochrona przyrody i edukacja ekologiczna</w:t>
            </w:r>
            <w:r w:rsidR="00FE68B6" w:rsidRPr="00D369C8">
              <w:rPr>
                <w:rFonts w:ascii="Garamond" w:eastAsia="Times New Roman" w:hAnsi="Garamond"/>
              </w:rPr>
              <w:t>)</w:t>
            </w:r>
            <w:r w:rsidRPr="00D369C8">
              <w:rPr>
                <w:rFonts w:ascii="Garamond" w:eastAsia="Times New Roman" w:hAnsi="Garamond"/>
              </w:rPr>
              <w:t xml:space="preserve"> </w:t>
            </w:r>
            <w:r w:rsidR="008F3DA3" w:rsidRPr="00D369C8">
              <w:rPr>
                <w:rFonts w:ascii="Garamond" w:eastAsia="Times New Roman" w:hAnsi="Garamond"/>
              </w:rPr>
              <w:t>+ budżet gminy</w:t>
            </w:r>
          </w:p>
        </w:tc>
        <w:tc>
          <w:tcPr>
            <w:tcW w:w="999" w:type="dxa"/>
            <w:shd w:val="clear" w:color="auto" w:fill="CCFF66"/>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lastRenderedPageBreak/>
              <w:t>-</w:t>
            </w:r>
          </w:p>
        </w:tc>
        <w:tc>
          <w:tcPr>
            <w:tcW w:w="1286" w:type="dxa"/>
            <w:shd w:val="clear" w:color="auto" w:fill="CCFF66"/>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3 000,00</w:t>
            </w:r>
          </w:p>
        </w:tc>
        <w:tc>
          <w:tcPr>
            <w:tcW w:w="1268" w:type="dxa"/>
            <w:shd w:val="clear" w:color="auto" w:fill="CCFF66"/>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3 000,00</w:t>
            </w:r>
          </w:p>
        </w:tc>
        <w:tc>
          <w:tcPr>
            <w:tcW w:w="1267" w:type="dxa"/>
            <w:shd w:val="clear" w:color="auto" w:fill="CCFF66"/>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3 000,00</w:t>
            </w:r>
          </w:p>
        </w:tc>
        <w:tc>
          <w:tcPr>
            <w:tcW w:w="1252" w:type="dxa"/>
            <w:shd w:val="clear" w:color="auto" w:fill="CCFF66"/>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1 000,00</w:t>
            </w:r>
          </w:p>
        </w:tc>
        <w:tc>
          <w:tcPr>
            <w:tcW w:w="1128" w:type="dxa"/>
            <w:shd w:val="clear" w:color="auto" w:fill="CCFF66"/>
            <w:vAlign w:val="center"/>
          </w:tcPr>
          <w:p w:rsidR="00D46561" w:rsidRPr="00CC11DC" w:rsidRDefault="00D46561" w:rsidP="00000611">
            <w:pPr>
              <w:pStyle w:val="Bezodstpw"/>
              <w:jc w:val="center"/>
              <w:rPr>
                <w:rFonts w:ascii="Garamond" w:eastAsia="Times New Roman" w:hAnsi="Garamond"/>
              </w:rPr>
            </w:pPr>
            <w:r w:rsidRPr="00CC11DC">
              <w:rPr>
                <w:rFonts w:ascii="Garamond" w:eastAsia="Times New Roman" w:hAnsi="Garamond"/>
              </w:rPr>
              <w:t>-</w:t>
            </w:r>
          </w:p>
        </w:tc>
      </w:tr>
      <w:tr w:rsidR="00D46561" w:rsidRPr="00CC11DC" w:rsidTr="00D369C8">
        <w:trPr>
          <w:jc w:val="center"/>
        </w:trPr>
        <w:tc>
          <w:tcPr>
            <w:tcW w:w="686"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4.</w:t>
            </w:r>
          </w:p>
        </w:tc>
        <w:tc>
          <w:tcPr>
            <w:tcW w:w="2616" w:type="dxa"/>
            <w:shd w:val="clear" w:color="auto" w:fill="auto"/>
          </w:tcPr>
          <w:p w:rsidR="00D46561" w:rsidRPr="00CC11DC" w:rsidRDefault="00D46561" w:rsidP="00800E97">
            <w:pPr>
              <w:spacing w:before="140" w:after="140" w:line="240" w:lineRule="auto"/>
              <w:rPr>
                <w:rFonts w:ascii="Garamond" w:hAnsi="Garamond"/>
              </w:rPr>
            </w:pPr>
            <w:r w:rsidRPr="00CC11DC">
              <w:rPr>
                <w:rFonts w:ascii="Garamond" w:hAnsi="Garamond"/>
              </w:rPr>
              <w:t xml:space="preserve">Uwzględnianie w planach zagospodarowania przestrzennego wymogów dotyczących </w:t>
            </w:r>
            <w:r w:rsidR="00AA4B78">
              <w:rPr>
                <w:rFonts w:ascii="Garamond" w:hAnsi="Garamond"/>
              </w:rPr>
              <w:t>zaopatrywania mieszkań w ciepło</w:t>
            </w:r>
            <w:r w:rsidRPr="00CC11DC">
              <w:rPr>
                <w:rFonts w:ascii="Garamond" w:hAnsi="Garamond"/>
              </w:rPr>
              <w:t xml:space="preserve"> </w:t>
            </w:r>
            <w:r w:rsidR="00AA4B78">
              <w:rPr>
                <w:rFonts w:ascii="Garamond" w:hAnsi="Garamond"/>
              </w:rPr>
              <w:t>z </w:t>
            </w:r>
            <w:r w:rsidR="00800E97">
              <w:rPr>
                <w:rFonts w:ascii="Garamond" w:hAnsi="Garamond"/>
              </w:rPr>
              <w:t>nośników nie</w:t>
            </w:r>
            <w:r w:rsidRPr="00CC11DC">
              <w:rPr>
                <w:rFonts w:ascii="Garamond" w:hAnsi="Garamond"/>
              </w:rPr>
              <w:t>powodujących nadmiernej emisji zanieczyszczeń do powietrza</w:t>
            </w:r>
          </w:p>
        </w:tc>
        <w:tc>
          <w:tcPr>
            <w:tcW w:w="1743"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Gmina Choceń</w:t>
            </w:r>
          </w:p>
        </w:tc>
        <w:tc>
          <w:tcPr>
            <w:tcW w:w="1245"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 ramach zadań własnych</w:t>
            </w:r>
          </w:p>
        </w:tc>
        <w:tc>
          <w:tcPr>
            <w:tcW w:w="1449"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Budżet gminy</w:t>
            </w:r>
          </w:p>
        </w:tc>
        <w:tc>
          <w:tcPr>
            <w:tcW w:w="999"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286"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268"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267"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252"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128"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r>
      <w:tr w:rsidR="00D46561" w:rsidRPr="00CC11DC" w:rsidTr="00D369C8">
        <w:trPr>
          <w:jc w:val="center"/>
        </w:trPr>
        <w:tc>
          <w:tcPr>
            <w:tcW w:w="686" w:type="dxa"/>
            <w:shd w:val="clear" w:color="auto" w:fill="auto"/>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5.</w:t>
            </w:r>
          </w:p>
        </w:tc>
        <w:tc>
          <w:tcPr>
            <w:tcW w:w="2616" w:type="dxa"/>
            <w:shd w:val="clear" w:color="auto" w:fill="CCFF66"/>
          </w:tcPr>
          <w:p w:rsidR="00D46561" w:rsidRPr="00CC11DC" w:rsidRDefault="00D46561" w:rsidP="00CC11DC">
            <w:pPr>
              <w:spacing w:before="140" w:after="140" w:line="240" w:lineRule="auto"/>
              <w:rPr>
                <w:rFonts w:ascii="Garamond" w:hAnsi="Garamond"/>
              </w:rPr>
            </w:pPr>
            <w:r w:rsidRPr="00CC11DC">
              <w:rPr>
                <w:rFonts w:ascii="Garamond" w:hAnsi="Garamond"/>
              </w:rPr>
              <w:t>Wspieranie produktów i usług efektywnych energetycznie w zakupach i zamówieniach publicznych</w:t>
            </w:r>
          </w:p>
        </w:tc>
        <w:tc>
          <w:tcPr>
            <w:tcW w:w="1743" w:type="dxa"/>
            <w:shd w:val="clear" w:color="auto" w:fill="CCFF66"/>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Gmina Choceń</w:t>
            </w:r>
          </w:p>
        </w:tc>
        <w:tc>
          <w:tcPr>
            <w:tcW w:w="1245" w:type="dxa"/>
            <w:shd w:val="clear" w:color="auto" w:fill="CCFF66"/>
            <w:vAlign w:val="center"/>
          </w:tcPr>
          <w:p w:rsidR="00D46561" w:rsidRPr="00CC11DC" w:rsidRDefault="00D46561" w:rsidP="00CC11DC">
            <w:pPr>
              <w:spacing w:before="140" w:after="140" w:line="240" w:lineRule="auto"/>
              <w:rPr>
                <w:rFonts w:ascii="Garamond" w:hAnsi="Garamond"/>
              </w:rPr>
            </w:pPr>
            <w:r w:rsidRPr="00CC11DC">
              <w:rPr>
                <w:rFonts w:ascii="Garamond" w:hAnsi="Garamond"/>
              </w:rPr>
              <w:t>w ramach zadań własnych</w:t>
            </w:r>
          </w:p>
        </w:tc>
        <w:tc>
          <w:tcPr>
            <w:tcW w:w="1449" w:type="dxa"/>
            <w:shd w:val="clear" w:color="auto" w:fill="CCFF66"/>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Budżet gminy</w:t>
            </w:r>
          </w:p>
        </w:tc>
        <w:tc>
          <w:tcPr>
            <w:tcW w:w="999" w:type="dxa"/>
            <w:shd w:val="clear" w:color="auto" w:fill="CCFF66"/>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286" w:type="dxa"/>
            <w:shd w:val="clear" w:color="auto" w:fill="CCFF66"/>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268" w:type="dxa"/>
            <w:shd w:val="clear" w:color="auto" w:fill="CCFF66"/>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267" w:type="dxa"/>
            <w:shd w:val="clear" w:color="auto" w:fill="CCFF66"/>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252" w:type="dxa"/>
            <w:shd w:val="clear" w:color="auto" w:fill="CCFF66"/>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c>
          <w:tcPr>
            <w:tcW w:w="1128" w:type="dxa"/>
            <w:shd w:val="clear" w:color="auto" w:fill="CCFF66"/>
            <w:vAlign w:val="center"/>
          </w:tcPr>
          <w:p w:rsidR="00D46561" w:rsidRPr="00CC11DC" w:rsidRDefault="00D46561" w:rsidP="00CC11DC">
            <w:pPr>
              <w:spacing w:before="140" w:after="140" w:line="240" w:lineRule="auto"/>
              <w:jc w:val="center"/>
              <w:rPr>
                <w:rFonts w:ascii="Garamond" w:hAnsi="Garamond"/>
              </w:rPr>
            </w:pPr>
            <w:r w:rsidRPr="00CC11DC">
              <w:rPr>
                <w:rFonts w:ascii="Garamond" w:hAnsi="Garamond"/>
              </w:rPr>
              <w:t>-</w:t>
            </w:r>
          </w:p>
        </w:tc>
      </w:tr>
    </w:tbl>
    <w:p w:rsidR="00F65C05" w:rsidRPr="004612F0" w:rsidRDefault="00F831DD" w:rsidP="00C51190">
      <w:pPr>
        <w:pStyle w:val="Bezodstpw"/>
        <w:spacing w:line="360" w:lineRule="auto"/>
        <w:jc w:val="both"/>
        <w:rPr>
          <w:rFonts w:ascii="Book Antiqua" w:hAnsi="Book Antiqua"/>
          <w:i/>
          <w:sz w:val="20"/>
          <w:szCs w:val="20"/>
        </w:rPr>
      </w:pPr>
      <w:r w:rsidRPr="004612F0">
        <w:rPr>
          <w:rFonts w:ascii="Book Antiqua" w:hAnsi="Book Antiqua"/>
          <w:i/>
          <w:sz w:val="20"/>
          <w:szCs w:val="20"/>
        </w:rPr>
        <w:t xml:space="preserve">Żródło:Na podstawie danych z Gminy Choceń  </w:t>
      </w:r>
    </w:p>
    <w:p w:rsidR="00F831DD" w:rsidRPr="00F831DD" w:rsidRDefault="00F831DD" w:rsidP="00C51190">
      <w:pPr>
        <w:pStyle w:val="Bezodstpw"/>
        <w:spacing w:line="360" w:lineRule="auto"/>
        <w:jc w:val="both"/>
        <w:rPr>
          <w:rFonts w:ascii="Book Antiqua" w:hAnsi="Book Antiqua"/>
          <w:i/>
        </w:rPr>
        <w:sectPr w:rsidR="00F831DD" w:rsidRPr="00F831DD" w:rsidSect="009F4B96">
          <w:pgSz w:w="16838" w:h="11906" w:orient="landscape"/>
          <w:pgMar w:top="1417" w:right="1418" w:bottom="1417" w:left="1417" w:header="708" w:footer="708" w:gutter="0"/>
          <w:cols w:space="708"/>
          <w:docGrid w:linePitch="360"/>
        </w:sectPr>
      </w:pPr>
    </w:p>
    <w:p w:rsidR="00327F92" w:rsidRPr="00985D76" w:rsidRDefault="00E75B24" w:rsidP="00985D76">
      <w:pPr>
        <w:pStyle w:val="Nagwek3"/>
        <w:numPr>
          <w:ilvl w:val="1"/>
          <w:numId w:val="38"/>
        </w:numPr>
        <w:spacing w:after="240"/>
        <w:jc w:val="both"/>
        <w:rPr>
          <w:rFonts w:ascii="Book Antiqua" w:hAnsi="Book Antiqua"/>
          <w:color w:val="FF0000"/>
          <w:sz w:val="24"/>
          <w:szCs w:val="24"/>
        </w:rPr>
      </w:pPr>
      <w:bookmarkStart w:id="312" w:name="_Toc436602991"/>
      <w:bookmarkStart w:id="313" w:name="_Toc436603417"/>
      <w:bookmarkStart w:id="314" w:name="_Toc436604728"/>
      <w:bookmarkStart w:id="315" w:name="_Toc452381280"/>
      <w:r w:rsidRPr="00327F92">
        <w:rPr>
          <w:rFonts w:ascii="Book Antiqua" w:hAnsi="Book Antiqua"/>
          <w:color w:val="92D050"/>
          <w:sz w:val="24"/>
          <w:szCs w:val="24"/>
        </w:rPr>
        <w:lastRenderedPageBreak/>
        <w:t>MO</w:t>
      </w:r>
      <w:r w:rsidR="00EE3BB9" w:rsidRPr="00327F92">
        <w:rPr>
          <w:rFonts w:ascii="Book Antiqua" w:hAnsi="Book Antiqua"/>
          <w:color w:val="92D050"/>
          <w:sz w:val="24"/>
          <w:szCs w:val="24"/>
        </w:rPr>
        <w:t>NITORING I OCENA</w:t>
      </w:r>
      <w:bookmarkEnd w:id="312"/>
      <w:bookmarkEnd w:id="313"/>
      <w:bookmarkEnd w:id="314"/>
      <w:bookmarkEnd w:id="315"/>
      <w:r w:rsidR="00EE3BB9" w:rsidRPr="00327F92">
        <w:rPr>
          <w:rFonts w:ascii="Book Antiqua" w:hAnsi="Book Antiqua"/>
          <w:color w:val="92D050"/>
          <w:sz w:val="24"/>
          <w:szCs w:val="24"/>
        </w:rPr>
        <w:t xml:space="preserve"> </w:t>
      </w:r>
      <w:r w:rsidR="00F44544" w:rsidRPr="00327F92">
        <w:rPr>
          <w:rFonts w:ascii="Book Antiqua" w:hAnsi="Book Antiqua"/>
          <w:color w:val="92D050"/>
          <w:sz w:val="24"/>
          <w:szCs w:val="24"/>
        </w:rPr>
        <w:t xml:space="preserve"> </w:t>
      </w:r>
    </w:p>
    <w:p w:rsidR="00327F92" w:rsidRPr="00327F92" w:rsidRDefault="00327F92" w:rsidP="00327F92">
      <w:pPr>
        <w:autoSpaceDE w:val="0"/>
        <w:autoSpaceDN w:val="0"/>
        <w:adjustRightInd w:val="0"/>
        <w:spacing w:after="0" w:line="360" w:lineRule="auto"/>
        <w:ind w:firstLine="709"/>
        <w:jc w:val="both"/>
        <w:rPr>
          <w:rFonts w:ascii="Book Antiqua" w:hAnsi="Book Antiqua" w:cs="Cambria"/>
          <w:color w:val="000000"/>
          <w:sz w:val="24"/>
          <w:szCs w:val="24"/>
        </w:rPr>
      </w:pPr>
      <w:r w:rsidRPr="00327F92">
        <w:rPr>
          <w:rFonts w:ascii="Book Antiqua" w:hAnsi="Book Antiqua" w:cs="Cambria"/>
          <w:color w:val="000000"/>
          <w:sz w:val="24"/>
          <w:szCs w:val="24"/>
        </w:rPr>
        <w:t xml:space="preserve">Monitoring jest bardzo ważnym elementem procesu wdrażania Planu Gospodarki Niskoemisyjnej. Regularna ewaluacja pozwala usprawniać proces wdrażania Planu i adaptować go do zmieniających się z biegiem czasu warunków. </w:t>
      </w:r>
    </w:p>
    <w:p w:rsidR="00327F92" w:rsidRPr="00327F92" w:rsidRDefault="00327F92" w:rsidP="00327F92">
      <w:pPr>
        <w:spacing w:after="0" w:line="360" w:lineRule="auto"/>
        <w:jc w:val="both"/>
        <w:rPr>
          <w:rFonts w:ascii="Book Antiqua" w:hAnsi="Book Antiqua"/>
          <w:sz w:val="24"/>
          <w:szCs w:val="24"/>
        </w:rPr>
      </w:pPr>
      <w:r w:rsidRPr="00327F92">
        <w:rPr>
          <w:rFonts w:ascii="Book Antiqua" w:hAnsi="Book Antiqua" w:cs="Cambria"/>
          <w:color w:val="000000"/>
          <w:sz w:val="24"/>
          <w:szCs w:val="24"/>
        </w:rPr>
        <w:t>Ocena efektów i postępów realizacji Planu Gospodarki Niskoemisyjnej wymaga ustalenia sytemu monitorowania i dobo</w:t>
      </w:r>
      <w:r w:rsidR="006E0E62">
        <w:rPr>
          <w:rFonts w:ascii="Book Antiqua" w:hAnsi="Book Antiqua" w:cs="Cambria"/>
          <w:color w:val="000000"/>
          <w:sz w:val="24"/>
          <w:szCs w:val="24"/>
        </w:rPr>
        <w:t>ru zestawu wskaźników, które to </w:t>
      </w:r>
      <w:r w:rsidRPr="00327F92">
        <w:rPr>
          <w:rFonts w:ascii="Book Antiqua" w:hAnsi="Book Antiqua" w:cs="Cambria"/>
          <w:color w:val="000000"/>
          <w:sz w:val="24"/>
          <w:szCs w:val="24"/>
        </w:rPr>
        <w:t>monitorowanie umożliwią. Sam system monitoringu emisji CO</w:t>
      </w:r>
      <w:r w:rsidRPr="00327F92">
        <w:rPr>
          <w:rFonts w:ascii="Book Antiqua" w:hAnsi="Book Antiqua" w:cs="Cambria"/>
          <w:color w:val="000000"/>
          <w:sz w:val="24"/>
          <w:szCs w:val="24"/>
          <w:vertAlign w:val="subscript"/>
        </w:rPr>
        <w:t>2</w:t>
      </w:r>
      <w:r w:rsidRPr="00327F92">
        <w:rPr>
          <w:rFonts w:ascii="Book Antiqua" w:hAnsi="Book Antiqua" w:cs="Cambria"/>
          <w:color w:val="000000"/>
          <w:sz w:val="24"/>
          <w:szCs w:val="24"/>
        </w:rPr>
        <w:t xml:space="preserve"> oraz zwiększenia udziału zużycia energii z odnawialnych źródeł polega na gromadzeniu danych wejściowych, źródłowych, ich weryfikacji, porzą</w:t>
      </w:r>
      <w:r>
        <w:rPr>
          <w:rFonts w:ascii="Book Antiqua" w:hAnsi="Book Antiqua" w:cs="Cambria"/>
          <w:color w:val="000000"/>
          <w:sz w:val="24"/>
          <w:szCs w:val="24"/>
        </w:rPr>
        <w:t>dkowaniu oraz wnioskowaniu w </w:t>
      </w:r>
      <w:r w:rsidRPr="00327F92">
        <w:rPr>
          <w:rFonts w:ascii="Book Antiqua" w:hAnsi="Book Antiqua" w:cs="Cambria"/>
          <w:color w:val="000000"/>
          <w:sz w:val="24"/>
          <w:szCs w:val="24"/>
        </w:rPr>
        <w:t xml:space="preserve">celu aktualizacji inwentaryzacji emisji. Jednostką odpowiedzialną za prowadzenie takiego systemu jest Gmina </w:t>
      </w:r>
      <w:r>
        <w:rPr>
          <w:rFonts w:ascii="Book Antiqua" w:hAnsi="Book Antiqua" w:cs="Cambria"/>
          <w:color w:val="000000"/>
          <w:sz w:val="24"/>
          <w:szCs w:val="24"/>
        </w:rPr>
        <w:t>Choceń</w:t>
      </w:r>
      <w:r w:rsidRPr="00327F92">
        <w:rPr>
          <w:rFonts w:ascii="Book Antiqua" w:hAnsi="Book Antiqua" w:cs="Cambria"/>
          <w:color w:val="000000"/>
          <w:sz w:val="24"/>
          <w:szCs w:val="24"/>
        </w:rPr>
        <w:t xml:space="preserve">. </w:t>
      </w:r>
      <w:r>
        <w:rPr>
          <w:rFonts w:ascii="Book Antiqua" w:hAnsi="Book Antiqua" w:cs="Cambria"/>
          <w:color w:val="000000"/>
          <w:sz w:val="24"/>
          <w:szCs w:val="24"/>
        </w:rPr>
        <w:t xml:space="preserve">Wójt </w:t>
      </w:r>
      <w:r w:rsidRPr="00327F92">
        <w:rPr>
          <w:rFonts w:ascii="Book Antiqua" w:hAnsi="Book Antiqua" w:cs="Cambria"/>
          <w:color w:val="000000"/>
          <w:sz w:val="24"/>
          <w:szCs w:val="24"/>
        </w:rPr>
        <w:t>powierzy czynności z tym związane wytypowanemu koordynatorowi, odpowiedzialnemu za monitoring. Koordynator obok danych dotyczących końcowego zużycia en</w:t>
      </w:r>
      <w:r w:rsidR="005F7CFD">
        <w:rPr>
          <w:rFonts w:ascii="Book Antiqua" w:hAnsi="Book Antiqua" w:cs="Cambria"/>
          <w:color w:val="000000"/>
          <w:sz w:val="24"/>
          <w:szCs w:val="24"/>
        </w:rPr>
        <w:t>ergii, będzie również zbierał i </w:t>
      </w:r>
      <w:r w:rsidRPr="00327F92">
        <w:rPr>
          <w:rFonts w:ascii="Book Antiqua" w:hAnsi="Book Antiqua" w:cs="Cambria"/>
          <w:color w:val="000000"/>
          <w:sz w:val="24"/>
          <w:szCs w:val="24"/>
        </w:rPr>
        <w:t>analizował informacje o kosztach i terminach realiza</w:t>
      </w:r>
      <w:r w:rsidR="005F7CFD">
        <w:rPr>
          <w:rFonts w:ascii="Book Antiqua" w:hAnsi="Book Antiqua" w:cs="Cambria"/>
          <w:color w:val="000000"/>
          <w:sz w:val="24"/>
          <w:szCs w:val="24"/>
        </w:rPr>
        <w:t>cji działań oraz o produktach i </w:t>
      </w:r>
      <w:r w:rsidRPr="00327F92">
        <w:rPr>
          <w:rFonts w:ascii="Book Antiqua" w:hAnsi="Book Antiqua" w:cs="Cambria"/>
          <w:color w:val="000000"/>
          <w:sz w:val="24"/>
          <w:szCs w:val="24"/>
        </w:rPr>
        <w:t xml:space="preserve">rezultatach. </w:t>
      </w:r>
    </w:p>
    <w:p w:rsidR="00327F92" w:rsidRPr="00327F92" w:rsidRDefault="00327F92" w:rsidP="00327F92">
      <w:pPr>
        <w:autoSpaceDE w:val="0"/>
        <w:autoSpaceDN w:val="0"/>
        <w:adjustRightInd w:val="0"/>
        <w:spacing w:after="0" w:line="360" w:lineRule="auto"/>
        <w:ind w:firstLine="709"/>
        <w:jc w:val="both"/>
        <w:rPr>
          <w:rFonts w:ascii="Book Antiqua" w:hAnsi="Book Antiqua" w:cs="Cambria"/>
          <w:color w:val="000000"/>
          <w:sz w:val="24"/>
          <w:szCs w:val="24"/>
        </w:rPr>
      </w:pPr>
      <w:r w:rsidRPr="00327F92">
        <w:rPr>
          <w:rFonts w:ascii="Book Antiqua" w:hAnsi="Book Antiqua" w:cs="Cambria"/>
          <w:color w:val="000000"/>
          <w:sz w:val="24"/>
          <w:szCs w:val="24"/>
        </w:rPr>
        <w:t xml:space="preserve">Skuteczne monitorowanie musi mieć charakter </w:t>
      </w:r>
      <w:r w:rsidRPr="00000611">
        <w:rPr>
          <w:rFonts w:ascii="Book Antiqua" w:hAnsi="Book Antiqua" w:cs="Cambria"/>
          <w:color w:val="000000"/>
          <w:sz w:val="24"/>
          <w:szCs w:val="24"/>
        </w:rPr>
        <w:t>cykliczny. Wymaga więc ustalenia częstotliwości zbierania i weryfikacji danych. Planuje się okresowy monitoring wskaźników w okresach 3 letnich. Prowadzona weryfikacja opierać się będzie na metodologii pozyskiwania danych zastosowanej</w:t>
      </w:r>
      <w:r w:rsidRPr="00327F92">
        <w:rPr>
          <w:rFonts w:ascii="Book Antiqua" w:hAnsi="Book Antiqua" w:cs="Cambria"/>
          <w:color w:val="000000"/>
          <w:sz w:val="24"/>
          <w:szCs w:val="24"/>
        </w:rPr>
        <w:t xml:space="preserve"> w momencie opracowania przedmiotowego Planu. Wnioski z okresowych badań monitoringowych będą wskazywać ewentualną potrzebę aktualizacji dokumentu. </w:t>
      </w:r>
    </w:p>
    <w:p w:rsidR="00327F92" w:rsidRPr="00327F92" w:rsidRDefault="00327F92" w:rsidP="00327F92">
      <w:pPr>
        <w:spacing w:after="0" w:line="360" w:lineRule="auto"/>
        <w:ind w:firstLine="709"/>
        <w:jc w:val="both"/>
        <w:rPr>
          <w:rFonts w:ascii="Book Antiqua" w:hAnsi="Book Antiqua"/>
          <w:sz w:val="24"/>
          <w:szCs w:val="24"/>
        </w:rPr>
      </w:pPr>
      <w:r w:rsidRPr="00327F92">
        <w:rPr>
          <w:rFonts w:ascii="Book Antiqua" w:hAnsi="Book Antiqua" w:cs="Cambria"/>
          <w:color w:val="000000"/>
          <w:sz w:val="24"/>
          <w:szCs w:val="24"/>
        </w:rPr>
        <w:t xml:space="preserve">Monitorowanie jest niezależne od harmonogramu wdrożenia poszczególnych inwestycji i może odbywać się zarówno w trakcie, jak i po zakończeniu przedsięwzięć, zawsze w tym samym okresie czasu. Końcowe podsumowanie efektów wdrożenia nastąpi wraz z końcem okresu planowania tj. po roku 2020. Dostarczy to kompletnych i rzetelnych danych źródłowych obrazujących postęp rzeczowy we wdrażaniu Planu i umożliwi ocenę jego skuteczności. </w:t>
      </w:r>
    </w:p>
    <w:p w:rsidR="00327F92" w:rsidRPr="00327F92" w:rsidRDefault="00327F92" w:rsidP="00327F92">
      <w:pPr>
        <w:autoSpaceDE w:val="0"/>
        <w:autoSpaceDN w:val="0"/>
        <w:adjustRightInd w:val="0"/>
        <w:spacing w:after="0" w:line="360" w:lineRule="auto"/>
        <w:ind w:firstLine="709"/>
        <w:jc w:val="both"/>
        <w:rPr>
          <w:rFonts w:ascii="Book Antiqua" w:hAnsi="Book Antiqua" w:cs="Cambria"/>
          <w:color w:val="000000"/>
          <w:sz w:val="24"/>
          <w:szCs w:val="24"/>
        </w:rPr>
      </w:pPr>
      <w:r w:rsidRPr="00327F92">
        <w:rPr>
          <w:rFonts w:ascii="Book Antiqua" w:hAnsi="Book Antiqua" w:cs="Cambria"/>
          <w:color w:val="000000"/>
          <w:sz w:val="24"/>
          <w:szCs w:val="24"/>
        </w:rPr>
        <w:t xml:space="preserve">Ocenie efektywności podjętych działań służyć będą wskaźniki monitorowania. </w:t>
      </w:r>
      <w:r w:rsidRPr="00F831DD">
        <w:rPr>
          <w:rFonts w:ascii="Book Antiqua" w:hAnsi="Book Antiqua" w:cs="Cambria"/>
          <w:sz w:val="24"/>
          <w:szCs w:val="24"/>
        </w:rPr>
        <w:t>Dla każdego</w:t>
      </w:r>
      <w:r w:rsidRPr="00327F92">
        <w:rPr>
          <w:rFonts w:ascii="Book Antiqua" w:hAnsi="Book Antiqua" w:cs="Cambria"/>
          <w:color w:val="000000"/>
          <w:sz w:val="24"/>
          <w:szCs w:val="24"/>
        </w:rPr>
        <w:t xml:space="preserve"> z typów działań przyjęto możliwą grupę wskaźników </w:t>
      </w:r>
      <w:r w:rsidRPr="00327F92">
        <w:rPr>
          <w:rFonts w:ascii="Book Antiqua" w:hAnsi="Book Antiqua" w:cs="Cambria"/>
          <w:color w:val="000000"/>
          <w:sz w:val="24"/>
          <w:szCs w:val="24"/>
        </w:rPr>
        <w:lastRenderedPageBreak/>
        <w:t>monitorowania. Działania w typie zaproponowany</w:t>
      </w:r>
      <w:r w:rsidR="006E0E62">
        <w:rPr>
          <w:rFonts w:ascii="Book Antiqua" w:hAnsi="Book Antiqua" w:cs="Cambria"/>
          <w:color w:val="000000"/>
          <w:sz w:val="24"/>
          <w:szCs w:val="24"/>
        </w:rPr>
        <w:t>ch nie muszą przyczyniać się do </w:t>
      </w:r>
      <w:r w:rsidRPr="00327F92">
        <w:rPr>
          <w:rFonts w:ascii="Book Antiqua" w:hAnsi="Book Antiqua" w:cs="Cambria"/>
          <w:color w:val="000000"/>
          <w:sz w:val="24"/>
          <w:szCs w:val="24"/>
        </w:rPr>
        <w:t xml:space="preserve">osiągania wszystkich wyszczególnionych efektów. </w:t>
      </w:r>
      <w:r w:rsidR="002B1172">
        <w:rPr>
          <w:rFonts w:ascii="Book Antiqua" w:hAnsi="Book Antiqua" w:cs="Cambria"/>
          <w:color w:val="000000"/>
          <w:sz w:val="24"/>
          <w:szCs w:val="24"/>
        </w:rPr>
        <w:t xml:space="preserve"> </w:t>
      </w:r>
    </w:p>
    <w:p w:rsidR="00FB3EBD" w:rsidRDefault="00327F92" w:rsidP="00FB3EBD">
      <w:pPr>
        <w:spacing w:after="0" w:line="360" w:lineRule="auto"/>
        <w:ind w:firstLine="709"/>
        <w:jc w:val="both"/>
        <w:rPr>
          <w:rFonts w:ascii="Book Antiqua" w:hAnsi="Book Antiqua"/>
          <w:color w:val="FF0000"/>
          <w:sz w:val="24"/>
          <w:szCs w:val="24"/>
        </w:rPr>
      </w:pPr>
      <w:r w:rsidRPr="00327F92">
        <w:rPr>
          <w:rFonts w:ascii="Book Antiqua" w:hAnsi="Book Antiqua" w:cs="Cambria"/>
          <w:color w:val="000000"/>
          <w:sz w:val="24"/>
          <w:szCs w:val="24"/>
        </w:rPr>
        <w:t>Wartości wyjściowe wybranej grupy wskaźników z</w:t>
      </w:r>
      <w:r w:rsidR="006E0E62">
        <w:rPr>
          <w:rFonts w:ascii="Book Antiqua" w:hAnsi="Book Antiqua" w:cs="Cambria"/>
          <w:color w:val="000000"/>
          <w:sz w:val="24"/>
          <w:szCs w:val="24"/>
        </w:rPr>
        <w:t>ostaną określone na </w:t>
      </w:r>
      <w:r w:rsidRPr="00327F92">
        <w:rPr>
          <w:rFonts w:ascii="Book Antiqua" w:hAnsi="Book Antiqua" w:cs="Cambria"/>
          <w:color w:val="000000"/>
          <w:sz w:val="24"/>
          <w:szCs w:val="24"/>
        </w:rPr>
        <w:t>podstawie przeprowadzonej inwentaryzacji emisji. Katalog wskaźników monitorowania efektów i postępów wdrażania</w:t>
      </w:r>
      <w:r w:rsidR="005F7CFD">
        <w:rPr>
          <w:rFonts w:ascii="Book Antiqua" w:hAnsi="Book Antiqua" w:cs="Cambria"/>
          <w:color w:val="000000"/>
          <w:sz w:val="24"/>
          <w:szCs w:val="24"/>
        </w:rPr>
        <w:t xml:space="preserve"> dla wariantu zaproponowanego w </w:t>
      </w:r>
      <w:r w:rsidRPr="00327F92">
        <w:rPr>
          <w:rFonts w:ascii="Book Antiqua" w:hAnsi="Book Antiqua" w:cs="Cambria"/>
          <w:color w:val="000000"/>
          <w:sz w:val="24"/>
          <w:szCs w:val="24"/>
        </w:rPr>
        <w:t xml:space="preserve">Planie ujęto w </w:t>
      </w:r>
      <w:r w:rsidR="00000611">
        <w:rPr>
          <w:rFonts w:ascii="Book Antiqua" w:hAnsi="Book Antiqua" w:cs="Cambria"/>
          <w:color w:val="000000"/>
          <w:sz w:val="24"/>
          <w:szCs w:val="24"/>
        </w:rPr>
        <w:t xml:space="preserve">poniższej </w:t>
      </w:r>
      <w:r w:rsidRPr="00327F92">
        <w:rPr>
          <w:rFonts w:ascii="Book Antiqua" w:hAnsi="Book Antiqua" w:cs="Cambria"/>
          <w:color w:val="000000"/>
          <w:sz w:val="24"/>
          <w:szCs w:val="24"/>
        </w:rPr>
        <w:t>tabeli</w:t>
      </w:r>
      <w:r>
        <w:rPr>
          <w:rFonts w:ascii="Book Antiqua" w:hAnsi="Book Antiqua" w:cs="Cambria"/>
          <w:color w:val="000000"/>
          <w:sz w:val="24"/>
          <w:szCs w:val="24"/>
        </w:rPr>
        <w:t>.</w:t>
      </w:r>
    </w:p>
    <w:p w:rsidR="004D613A" w:rsidRPr="004D613A" w:rsidRDefault="00FB3EBD" w:rsidP="00FB3EBD">
      <w:pPr>
        <w:spacing w:after="0" w:line="360" w:lineRule="auto"/>
        <w:ind w:firstLine="709"/>
        <w:jc w:val="both"/>
        <w:rPr>
          <w:rFonts w:ascii="Book Antiqua" w:hAnsi="Book Antiqua"/>
          <w:sz w:val="24"/>
          <w:szCs w:val="24"/>
        </w:rPr>
      </w:pPr>
      <w:r w:rsidRPr="00B5255C">
        <w:rPr>
          <w:rFonts w:ascii="Book Antiqua" w:hAnsi="Book Antiqua"/>
          <w:sz w:val="24"/>
          <w:szCs w:val="24"/>
        </w:rPr>
        <w:t xml:space="preserve"> </w:t>
      </w:r>
      <w:bookmarkStart w:id="316" w:name="_Toc452381303"/>
      <w:r w:rsidR="00B5255C" w:rsidRPr="00B5255C">
        <w:rPr>
          <w:rFonts w:ascii="Book Antiqua" w:hAnsi="Book Antiqua"/>
          <w:sz w:val="24"/>
          <w:szCs w:val="24"/>
        </w:rPr>
        <w:t xml:space="preserve">Tabela </w:t>
      </w:r>
      <w:r w:rsidR="00D750F6" w:rsidRPr="00B5255C">
        <w:rPr>
          <w:rFonts w:ascii="Book Antiqua" w:hAnsi="Book Antiqua"/>
          <w:sz w:val="24"/>
          <w:szCs w:val="24"/>
        </w:rPr>
        <w:fldChar w:fldCharType="begin"/>
      </w:r>
      <w:r w:rsidR="00B5255C" w:rsidRPr="00B5255C">
        <w:rPr>
          <w:rFonts w:ascii="Book Antiqua" w:hAnsi="Book Antiqua"/>
          <w:sz w:val="24"/>
          <w:szCs w:val="24"/>
        </w:rPr>
        <w:instrText xml:space="preserve"> SEQ Tabela \* ARABIC </w:instrText>
      </w:r>
      <w:r w:rsidR="00D750F6" w:rsidRPr="00B5255C">
        <w:rPr>
          <w:rFonts w:ascii="Book Antiqua" w:hAnsi="Book Antiqua"/>
          <w:sz w:val="24"/>
          <w:szCs w:val="24"/>
        </w:rPr>
        <w:fldChar w:fldCharType="separate"/>
      </w:r>
      <w:r w:rsidR="00BA62F9">
        <w:rPr>
          <w:rFonts w:ascii="Book Antiqua" w:hAnsi="Book Antiqua"/>
          <w:noProof/>
          <w:sz w:val="24"/>
          <w:szCs w:val="24"/>
        </w:rPr>
        <w:t>18</w:t>
      </w:r>
      <w:r w:rsidR="00D750F6" w:rsidRPr="00B5255C">
        <w:rPr>
          <w:rFonts w:ascii="Book Antiqua" w:hAnsi="Book Antiqua"/>
          <w:sz w:val="24"/>
          <w:szCs w:val="24"/>
        </w:rPr>
        <w:fldChar w:fldCharType="end"/>
      </w:r>
      <w:r w:rsidR="004D613A" w:rsidRPr="00B5255C">
        <w:rPr>
          <w:rFonts w:ascii="Book Antiqua" w:hAnsi="Book Antiqua"/>
          <w:sz w:val="24"/>
          <w:szCs w:val="24"/>
        </w:rPr>
        <w:t>.</w:t>
      </w:r>
      <w:r w:rsidR="004D613A" w:rsidRPr="004D613A">
        <w:rPr>
          <w:rFonts w:ascii="Book Antiqua" w:hAnsi="Book Antiqua"/>
          <w:sz w:val="24"/>
          <w:szCs w:val="24"/>
        </w:rPr>
        <w:t xml:space="preserve"> Katalog proponowanych wskaźnikow monitorowania Planu Gospodarki Niskoemisyjnej Gmin</w:t>
      </w:r>
      <w:r w:rsidR="00FD4ADE">
        <w:rPr>
          <w:rFonts w:ascii="Book Antiqua" w:hAnsi="Book Antiqua"/>
          <w:sz w:val="24"/>
          <w:szCs w:val="24"/>
        </w:rPr>
        <w:t>y</w:t>
      </w:r>
      <w:r w:rsidR="004D613A" w:rsidRPr="004D613A">
        <w:rPr>
          <w:rFonts w:ascii="Book Antiqua" w:hAnsi="Book Antiqua"/>
          <w:sz w:val="24"/>
          <w:szCs w:val="24"/>
        </w:rPr>
        <w:t xml:space="preserve"> Choceń</w:t>
      </w:r>
      <w:bookmarkEnd w:id="316"/>
    </w:p>
    <w:tbl>
      <w:tblPr>
        <w:tblW w:w="10940" w:type="dxa"/>
        <w:tblInd w:w="-76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435"/>
        <w:gridCol w:w="2417"/>
        <w:gridCol w:w="2667"/>
        <w:gridCol w:w="917"/>
        <w:gridCol w:w="2042"/>
        <w:gridCol w:w="1462"/>
      </w:tblGrid>
      <w:tr w:rsidR="004717FC" w:rsidRPr="00B325B9" w:rsidTr="007C493B">
        <w:trPr>
          <w:tblHeader/>
        </w:trPr>
        <w:tc>
          <w:tcPr>
            <w:tcW w:w="1435" w:type="dxa"/>
            <w:shd w:val="clear" w:color="auto" w:fill="CCFF66"/>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Sektor</w:t>
            </w:r>
          </w:p>
        </w:tc>
        <w:tc>
          <w:tcPr>
            <w:tcW w:w="2417" w:type="dxa"/>
            <w:shd w:val="clear" w:color="auto" w:fill="CCFF66"/>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 xml:space="preserve">Typ </w:t>
            </w:r>
            <w:r>
              <w:rPr>
                <w:rFonts w:ascii="Book Antiqua" w:hAnsi="Book Antiqua"/>
                <w:sz w:val="20"/>
                <w:szCs w:val="20"/>
              </w:rPr>
              <w:t>zadania</w:t>
            </w:r>
          </w:p>
        </w:tc>
        <w:tc>
          <w:tcPr>
            <w:tcW w:w="2667" w:type="dxa"/>
            <w:shd w:val="clear" w:color="auto" w:fill="CCFF66"/>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Wskaźniki realizacji działań</w:t>
            </w:r>
          </w:p>
        </w:tc>
        <w:tc>
          <w:tcPr>
            <w:tcW w:w="917" w:type="dxa"/>
            <w:shd w:val="clear" w:color="auto" w:fill="CCFF66"/>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Jednostka miary</w:t>
            </w:r>
          </w:p>
        </w:tc>
        <w:tc>
          <w:tcPr>
            <w:tcW w:w="2042" w:type="dxa"/>
            <w:shd w:val="clear" w:color="auto" w:fill="CCFF66"/>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Źrodło danych</w:t>
            </w:r>
          </w:p>
        </w:tc>
        <w:tc>
          <w:tcPr>
            <w:tcW w:w="1462" w:type="dxa"/>
            <w:shd w:val="clear" w:color="auto" w:fill="CCFF66"/>
          </w:tcPr>
          <w:p w:rsidR="004717FC" w:rsidRPr="007C493B" w:rsidRDefault="00A70AE3" w:rsidP="00BD4C09">
            <w:pPr>
              <w:spacing w:after="0" w:line="240" w:lineRule="auto"/>
              <w:jc w:val="center"/>
              <w:rPr>
                <w:rFonts w:ascii="Book Antiqua" w:hAnsi="Book Antiqua"/>
                <w:sz w:val="20"/>
                <w:szCs w:val="20"/>
                <w:highlight w:val="yellow"/>
              </w:rPr>
            </w:pPr>
            <w:r w:rsidRPr="007C493B">
              <w:rPr>
                <w:rFonts w:ascii="Book Antiqua" w:hAnsi="Book Antiqua"/>
                <w:sz w:val="20"/>
                <w:szCs w:val="20"/>
              </w:rPr>
              <w:t>Wartość docelowa wskaźnika</w:t>
            </w:r>
          </w:p>
        </w:tc>
      </w:tr>
      <w:tr w:rsidR="004717FC" w:rsidRPr="00B325B9" w:rsidTr="007C493B">
        <w:tc>
          <w:tcPr>
            <w:tcW w:w="1435" w:type="dxa"/>
            <w:vAlign w:val="center"/>
          </w:tcPr>
          <w:p w:rsidR="001241C3" w:rsidRPr="00F77F2A" w:rsidRDefault="001241C3" w:rsidP="001241C3">
            <w:pPr>
              <w:pStyle w:val="Tekstkomentarza"/>
            </w:pPr>
          </w:p>
          <w:p w:rsidR="004717FC" w:rsidRPr="00B325B9" w:rsidRDefault="004717FC" w:rsidP="00BD4C09">
            <w:pPr>
              <w:spacing w:after="0" w:line="240" w:lineRule="auto"/>
              <w:rPr>
                <w:rFonts w:ascii="Book Antiqua" w:hAnsi="Book Antiqua"/>
                <w:sz w:val="20"/>
                <w:szCs w:val="20"/>
              </w:rPr>
            </w:pPr>
            <w:r w:rsidRPr="00B325B9">
              <w:rPr>
                <w:rFonts w:ascii="Book Antiqua" w:hAnsi="Book Antiqua"/>
                <w:sz w:val="20"/>
                <w:szCs w:val="20"/>
              </w:rPr>
              <w:t>Budynki komunane</w:t>
            </w:r>
          </w:p>
        </w:tc>
        <w:tc>
          <w:tcPr>
            <w:tcW w:w="2417" w:type="dxa"/>
            <w:vAlign w:val="center"/>
          </w:tcPr>
          <w:p w:rsidR="004717FC" w:rsidRPr="00B325B9" w:rsidRDefault="004717FC" w:rsidP="00BD4C09">
            <w:pPr>
              <w:spacing w:after="0" w:line="240" w:lineRule="auto"/>
              <w:rPr>
                <w:rFonts w:ascii="Book Antiqua" w:hAnsi="Book Antiqua"/>
                <w:sz w:val="20"/>
                <w:szCs w:val="20"/>
              </w:rPr>
            </w:pPr>
            <w:r w:rsidRPr="00B325B9">
              <w:rPr>
                <w:rFonts w:ascii="Book Antiqua" w:hAnsi="Book Antiqua"/>
                <w:sz w:val="20"/>
                <w:szCs w:val="20"/>
              </w:rPr>
              <w:t>Budowa budynku Urz</w:t>
            </w:r>
            <w:r>
              <w:rPr>
                <w:rFonts w:ascii="Book Antiqua" w:hAnsi="Book Antiqua"/>
                <w:sz w:val="20"/>
                <w:szCs w:val="20"/>
              </w:rPr>
              <w:t>ędu Gminy w </w:t>
            </w:r>
            <w:r w:rsidRPr="00B325B9">
              <w:rPr>
                <w:rFonts w:ascii="Book Antiqua" w:hAnsi="Book Antiqua"/>
                <w:sz w:val="20"/>
                <w:szCs w:val="20"/>
              </w:rPr>
              <w:t xml:space="preserve">Choceniu </w:t>
            </w:r>
          </w:p>
        </w:tc>
        <w:tc>
          <w:tcPr>
            <w:tcW w:w="2667" w:type="dxa"/>
          </w:tcPr>
          <w:p w:rsidR="004717FC" w:rsidRPr="00B325B9" w:rsidRDefault="004717FC" w:rsidP="00BD4C09">
            <w:pPr>
              <w:spacing w:after="0" w:line="240" w:lineRule="auto"/>
              <w:rPr>
                <w:rFonts w:ascii="Book Antiqua" w:hAnsi="Book Antiqua"/>
                <w:sz w:val="20"/>
                <w:szCs w:val="20"/>
              </w:rPr>
            </w:pPr>
            <w:r w:rsidRPr="00B325B9">
              <w:rPr>
                <w:rFonts w:ascii="Book Antiqua" w:hAnsi="Book Antiqua"/>
                <w:sz w:val="20"/>
                <w:szCs w:val="20"/>
              </w:rPr>
              <w:t xml:space="preserve">Liczba wybudowanych obiektów </w:t>
            </w:r>
          </w:p>
        </w:tc>
        <w:tc>
          <w:tcPr>
            <w:tcW w:w="917" w:type="dxa"/>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szt.</w:t>
            </w:r>
          </w:p>
        </w:tc>
        <w:tc>
          <w:tcPr>
            <w:tcW w:w="2042" w:type="dxa"/>
            <w:vAlign w:val="center"/>
          </w:tcPr>
          <w:p w:rsidR="004717FC" w:rsidRPr="00B325B9" w:rsidRDefault="004717FC" w:rsidP="00BD4C09">
            <w:pPr>
              <w:spacing w:after="0" w:line="240" w:lineRule="auto"/>
              <w:rPr>
                <w:rFonts w:ascii="Book Antiqua" w:hAnsi="Book Antiqua"/>
                <w:sz w:val="20"/>
                <w:szCs w:val="20"/>
              </w:rPr>
            </w:pPr>
            <w:r>
              <w:rPr>
                <w:rFonts w:ascii="Book Antiqua" w:hAnsi="Book Antiqua"/>
                <w:sz w:val="20"/>
                <w:szCs w:val="20"/>
              </w:rPr>
              <w:t>Dane Gminy Choceń</w:t>
            </w:r>
          </w:p>
        </w:tc>
        <w:tc>
          <w:tcPr>
            <w:tcW w:w="1462" w:type="dxa"/>
            <w:vAlign w:val="center"/>
          </w:tcPr>
          <w:p w:rsidR="004717FC" w:rsidRPr="007C493B" w:rsidRDefault="00A70AE3" w:rsidP="00850EC3">
            <w:pPr>
              <w:spacing w:after="0" w:line="240" w:lineRule="auto"/>
              <w:jc w:val="center"/>
              <w:rPr>
                <w:rFonts w:ascii="Book Antiqua" w:hAnsi="Book Antiqua"/>
                <w:sz w:val="20"/>
                <w:szCs w:val="20"/>
              </w:rPr>
            </w:pPr>
            <w:r w:rsidRPr="007C493B">
              <w:rPr>
                <w:rFonts w:ascii="Book Antiqua" w:hAnsi="Book Antiqua"/>
                <w:sz w:val="20"/>
                <w:szCs w:val="20"/>
              </w:rPr>
              <w:t>Realizacja inwestycji</w:t>
            </w:r>
          </w:p>
        </w:tc>
      </w:tr>
      <w:tr w:rsidR="004717FC" w:rsidRPr="00B325B9" w:rsidTr="007C493B">
        <w:tc>
          <w:tcPr>
            <w:tcW w:w="1435" w:type="dxa"/>
            <w:vMerge w:val="restart"/>
            <w:vAlign w:val="center"/>
          </w:tcPr>
          <w:p w:rsidR="004717FC" w:rsidRPr="00B325B9" w:rsidRDefault="004717FC" w:rsidP="00427FD1">
            <w:pPr>
              <w:spacing w:after="0" w:line="360" w:lineRule="auto"/>
              <w:rPr>
                <w:rFonts w:ascii="Book Antiqua" w:hAnsi="Book Antiqua"/>
                <w:sz w:val="20"/>
                <w:szCs w:val="20"/>
              </w:rPr>
            </w:pPr>
            <w:r>
              <w:rPr>
                <w:rFonts w:ascii="Book Antiqua" w:hAnsi="Book Antiqua"/>
                <w:sz w:val="20"/>
                <w:szCs w:val="20"/>
              </w:rPr>
              <w:t>Budynki użyteczności publicznej</w:t>
            </w:r>
          </w:p>
        </w:tc>
        <w:tc>
          <w:tcPr>
            <w:tcW w:w="2417" w:type="dxa"/>
            <w:vMerge w:val="restart"/>
          </w:tcPr>
          <w:p w:rsidR="004717FC" w:rsidRPr="006B5DEA" w:rsidRDefault="004717FC" w:rsidP="00BD4C09">
            <w:pPr>
              <w:spacing w:after="0" w:line="240" w:lineRule="auto"/>
              <w:rPr>
                <w:rFonts w:ascii="Book Antiqua" w:hAnsi="Book Antiqua"/>
                <w:sz w:val="20"/>
                <w:szCs w:val="20"/>
              </w:rPr>
            </w:pPr>
            <w:r w:rsidRPr="006B5DEA">
              <w:rPr>
                <w:rFonts w:ascii="Book Antiqua" w:hAnsi="Book Antiqua"/>
                <w:sz w:val="20"/>
                <w:szCs w:val="20"/>
              </w:rPr>
              <w:t xml:space="preserve">Remont świetlicy wiejskiej w Wilkowicach </w:t>
            </w:r>
          </w:p>
          <w:p w:rsidR="004717FC" w:rsidRPr="006B5DEA" w:rsidRDefault="004717FC" w:rsidP="00BD4C09">
            <w:pPr>
              <w:spacing w:after="0" w:line="240" w:lineRule="auto"/>
              <w:rPr>
                <w:rFonts w:ascii="Book Antiqua" w:hAnsi="Book Antiqua"/>
                <w:sz w:val="20"/>
                <w:szCs w:val="20"/>
              </w:rPr>
            </w:pPr>
            <w:r w:rsidRPr="006B5DEA">
              <w:rPr>
                <w:rFonts w:ascii="Book Antiqua" w:hAnsi="Book Antiqua"/>
                <w:sz w:val="20"/>
                <w:szCs w:val="20"/>
              </w:rPr>
              <w:t xml:space="preserve">Remont świetlicy wiejskiej w Czerniewicach </w:t>
            </w:r>
          </w:p>
          <w:p w:rsidR="004717FC" w:rsidRPr="006B5DEA" w:rsidRDefault="004717FC" w:rsidP="00BD4C09">
            <w:pPr>
              <w:spacing w:after="0" w:line="240" w:lineRule="auto"/>
              <w:rPr>
                <w:rFonts w:ascii="Book Antiqua" w:hAnsi="Book Antiqua"/>
                <w:sz w:val="20"/>
                <w:szCs w:val="20"/>
              </w:rPr>
            </w:pPr>
            <w:r w:rsidRPr="006B5DEA">
              <w:rPr>
                <w:rFonts w:ascii="Book Antiqua" w:hAnsi="Book Antiqua"/>
                <w:sz w:val="20"/>
                <w:szCs w:val="20"/>
              </w:rPr>
              <w:t>Remont świetlicy wiejskiej w Szczutkowie</w:t>
            </w:r>
          </w:p>
          <w:p w:rsidR="004717FC" w:rsidRPr="00B325B9" w:rsidRDefault="004717FC" w:rsidP="00BD4C09">
            <w:pPr>
              <w:spacing w:line="240" w:lineRule="auto"/>
              <w:rPr>
                <w:rFonts w:ascii="Book Antiqua" w:hAnsi="Book Antiqua"/>
                <w:sz w:val="20"/>
                <w:szCs w:val="20"/>
              </w:rPr>
            </w:pPr>
            <w:r w:rsidRPr="006B5DEA">
              <w:rPr>
                <w:rFonts w:ascii="Book Antiqua" w:hAnsi="Book Antiqua"/>
                <w:sz w:val="20"/>
                <w:szCs w:val="20"/>
              </w:rPr>
              <w:t>Remont świetlicy wiejskiej w Szczytnie</w:t>
            </w:r>
            <w:r w:rsidRPr="00B325B9">
              <w:rPr>
                <w:rFonts w:ascii="Book Antiqua" w:hAnsi="Book Antiqua"/>
                <w:sz w:val="20"/>
                <w:szCs w:val="20"/>
              </w:rPr>
              <w:t xml:space="preserve"> </w:t>
            </w:r>
          </w:p>
        </w:tc>
        <w:tc>
          <w:tcPr>
            <w:tcW w:w="2667" w:type="dxa"/>
          </w:tcPr>
          <w:p w:rsidR="004717FC" w:rsidRPr="00B325B9" w:rsidRDefault="004717FC" w:rsidP="00BD4C09">
            <w:pPr>
              <w:spacing w:after="0" w:line="240" w:lineRule="auto"/>
              <w:rPr>
                <w:rFonts w:ascii="Book Antiqua" w:hAnsi="Book Antiqua"/>
                <w:sz w:val="20"/>
                <w:szCs w:val="20"/>
              </w:rPr>
            </w:pPr>
            <w:r w:rsidRPr="00B325B9">
              <w:rPr>
                <w:rFonts w:ascii="Book Antiqua" w:hAnsi="Book Antiqua"/>
                <w:sz w:val="20"/>
                <w:szCs w:val="20"/>
              </w:rPr>
              <w:t>Liczba ztermomodernizowanych obiektów</w:t>
            </w:r>
          </w:p>
        </w:tc>
        <w:tc>
          <w:tcPr>
            <w:tcW w:w="917" w:type="dxa"/>
            <w:vAlign w:val="center"/>
          </w:tcPr>
          <w:p w:rsidR="004717FC" w:rsidRPr="00B325B9" w:rsidRDefault="004717FC" w:rsidP="00BD4C09">
            <w:pPr>
              <w:spacing w:after="0" w:line="360" w:lineRule="auto"/>
              <w:jc w:val="center"/>
              <w:rPr>
                <w:rFonts w:ascii="Book Antiqua" w:hAnsi="Book Antiqua"/>
                <w:sz w:val="20"/>
                <w:szCs w:val="20"/>
              </w:rPr>
            </w:pPr>
            <w:r w:rsidRPr="00B325B9">
              <w:rPr>
                <w:rFonts w:ascii="Book Antiqua" w:hAnsi="Book Antiqua"/>
                <w:sz w:val="20"/>
                <w:szCs w:val="20"/>
              </w:rPr>
              <w:t>szt.</w:t>
            </w:r>
          </w:p>
        </w:tc>
        <w:tc>
          <w:tcPr>
            <w:tcW w:w="2042" w:type="dxa"/>
          </w:tcPr>
          <w:p w:rsidR="004717FC" w:rsidRPr="00B325B9" w:rsidRDefault="004717FC" w:rsidP="00BD4C09">
            <w:pPr>
              <w:spacing w:after="0" w:line="240" w:lineRule="auto"/>
              <w:rPr>
                <w:rFonts w:ascii="Book Antiqua" w:hAnsi="Book Antiqua"/>
                <w:sz w:val="20"/>
                <w:szCs w:val="20"/>
              </w:rPr>
            </w:pPr>
            <w:r>
              <w:rPr>
                <w:rFonts w:ascii="Book Antiqua" w:hAnsi="Book Antiqua"/>
                <w:sz w:val="20"/>
                <w:szCs w:val="20"/>
              </w:rPr>
              <w:t xml:space="preserve">Dane Gminy Choceń </w:t>
            </w:r>
          </w:p>
        </w:tc>
        <w:tc>
          <w:tcPr>
            <w:tcW w:w="1462" w:type="dxa"/>
            <w:vAlign w:val="center"/>
          </w:tcPr>
          <w:p w:rsidR="004717FC" w:rsidRPr="007C493B" w:rsidRDefault="006F4345" w:rsidP="00850EC3">
            <w:pPr>
              <w:spacing w:after="0" w:line="240" w:lineRule="auto"/>
              <w:jc w:val="center"/>
              <w:rPr>
                <w:rFonts w:ascii="Book Antiqua" w:hAnsi="Book Antiqua"/>
                <w:sz w:val="20"/>
                <w:szCs w:val="20"/>
              </w:rPr>
            </w:pPr>
            <w:r w:rsidRPr="007C493B">
              <w:rPr>
                <w:rFonts w:ascii="Book Antiqua" w:hAnsi="Book Antiqua"/>
                <w:sz w:val="20"/>
                <w:szCs w:val="20"/>
              </w:rPr>
              <w:t>4 szt.</w:t>
            </w:r>
          </w:p>
        </w:tc>
      </w:tr>
      <w:tr w:rsidR="004717FC" w:rsidRPr="00B325B9" w:rsidTr="007C493B">
        <w:tc>
          <w:tcPr>
            <w:tcW w:w="1435" w:type="dxa"/>
            <w:vMerge/>
          </w:tcPr>
          <w:p w:rsidR="004717FC" w:rsidRPr="00B325B9" w:rsidRDefault="004717FC" w:rsidP="00BD4C09">
            <w:pPr>
              <w:spacing w:after="0" w:line="360" w:lineRule="auto"/>
              <w:rPr>
                <w:rFonts w:ascii="Book Antiqua" w:hAnsi="Book Antiqua"/>
                <w:sz w:val="20"/>
                <w:szCs w:val="20"/>
              </w:rPr>
            </w:pPr>
          </w:p>
        </w:tc>
        <w:tc>
          <w:tcPr>
            <w:tcW w:w="2417" w:type="dxa"/>
            <w:vMerge/>
          </w:tcPr>
          <w:p w:rsidR="004717FC" w:rsidRPr="00B325B9" w:rsidRDefault="004717FC" w:rsidP="00BD4C09">
            <w:pPr>
              <w:jc w:val="both"/>
              <w:rPr>
                <w:rFonts w:ascii="Book Antiqua" w:hAnsi="Book Antiqua"/>
                <w:sz w:val="20"/>
                <w:szCs w:val="20"/>
              </w:rPr>
            </w:pPr>
          </w:p>
        </w:tc>
        <w:tc>
          <w:tcPr>
            <w:tcW w:w="2667" w:type="dxa"/>
          </w:tcPr>
          <w:p w:rsidR="004717FC" w:rsidRPr="00B325B9" w:rsidRDefault="004717FC" w:rsidP="00BD4C09">
            <w:pPr>
              <w:spacing w:after="0" w:line="240" w:lineRule="auto"/>
              <w:rPr>
                <w:rFonts w:ascii="Book Antiqua" w:hAnsi="Book Antiqua"/>
                <w:sz w:val="20"/>
                <w:szCs w:val="20"/>
              </w:rPr>
            </w:pPr>
            <w:r w:rsidRPr="00B325B9">
              <w:rPr>
                <w:rFonts w:ascii="Book Antiqua" w:hAnsi="Book Antiqua"/>
                <w:sz w:val="20"/>
                <w:szCs w:val="20"/>
              </w:rPr>
              <w:t xml:space="preserve">Powierzchnia ztermomodernizowanych obiektów </w:t>
            </w:r>
          </w:p>
        </w:tc>
        <w:tc>
          <w:tcPr>
            <w:tcW w:w="917" w:type="dxa"/>
            <w:vAlign w:val="center"/>
          </w:tcPr>
          <w:p w:rsidR="004717FC" w:rsidRPr="00B325B9" w:rsidRDefault="004717FC" w:rsidP="00BD4C09">
            <w:pPr>
              <w:spacing w:after="0" w:line="360" w:lineRule="auto"/>
              <w:jc w:val="center"/>
              <w:rPr>
                <w:rFonts w:ascii="Book Antiqua" w:hAnsi="Book Antiqua"/>
                <w:sz w:val="20"/>
                <w:szCs w:val="20"/>
                <w:vertAlign w:val="superscript"/>
              </w:rPr>
            </w:pPr>
            <w:r w:rsidRPr="00B325B9">
              <w:rPr>
                <w:rFonts w:ascii="Book Antiqua" w:hAnsi="Book Antiqua"/>
                <w:sz w:val="20"/>
                <w:szCs w:val="20"/>
              </w:rPr>
              <w:t>m</w:t>
            </w:r>
            <w:r w:rsidRPr="00B325B9">
              <w:rPr>
                <w:rFonts w:ascii="Book Antiqua" w:hAnsi="Book Antiqua"/>
                <w:sz w:val="20"/>
                <w:szCs w:val="20"/>
                <w:vertAlign w:val="superscript"/>
              </w:rPr>
              <w:t>2</w:t>
            </w:r>
          </w:p>
        </w:tc>
        <w:tc>
          <w:tcPr>
            <w:tcW w:w="2042" w:type="dxa"/>
          </w:tcPr>
          <w:p w:rsidR="004717FC" w:rsidRPr="00B325B9" w:rsidRDefault="004717FC" w:rsidP="00BD4C09">
            <w:pPr>
              <w:spacing w:after="0" w:line="240" w:lineRule="auto"/>
              <w:rPr>
                <w:rFonts w:ascii="Book Antiqua" w:hAnsi="Book Antiqua"/>
                <w:sz w:val="20"/>
                <w:szCs w:val="20"/>
              </w:rPr>
            </w:pPr>
            <w:r>
              <w:rPr>
                <w:rFonts w:ascii="Book Antiqua" w:hAnsi="Book Antiqua"/>
                <w:sz w:val="20"/>
                <w:szCs w:val="20"/>
              </w:rPr>
              <w:t xml:space="preserve">Dane Gminy Choceń </w:t>
            </w:r>
          </w:p>
        </w:tc>
        <w:tc>
          <w:tcPr>
            <w:tcW w:w="1462" w:type="dxa"/>
            <w:vAlign w:val="center"/>
          </w:tcPr>
          <w:p w:rsidR="004717FC" w:rsidRPr="007C493B" w:rsidRDefault="006F4345" w:rsidP="00850EC3">
            <w:pPr>
              <w:spacing w:after="0" w:line="240" w:lineRule="auto"/>
              <w:jc w:val="center"/>
              <w:rPr>
                <w:rFonts w:ascii="Book Antiqua" w:hAnsi="Book Antiqua"/>
                <w:sz w:val="20"/>
                <w:szCs w:val="20"/>
              </w:rPr>
            </w:pPr>
            <w:r w:rsidRPr="007C493B">
              <w:rPr>
                <w:rFonts w:ascii="Book Antiqua" w:hAnsi="Book Antiqua"/>
                <w:sz w:val="20"/>
                <w:szCs w:val="20"/>
              </w:rPr>
              <w:t>654 m</w:t>
            </w:r>
            <w:r w:rsidRPr="007C493B">
              <w:rPr>
                <w:rFonts w:ascii="Book Antiqua" w:hAnsi="Book Antiqua"/>
                <w:sz w:val="20"/>
                <w:szCs w:val="20"/>
                <w:vertAlign w:val="superscript"/>
              </w:rPr>
              <w:t>2</w:t>
            </w:r>
          </w:p>
        </w:tc>
      </w:tr>
      <w:tr w:rsidR="004717FC" w:rsidRPr="00B325B9" w:rsidTr="007C493B">
        <w:tc>
          <w:tcPr>
            <w:tcW w:w="1435" w:type="dxa"/>
            <w:vMerge/>
          </w:tcPr>
          <w:p w:rsidR="004717FC" w:rsidRPr="00B325B9" w:rsidRDefault="004717FC" w:rsidP="00BD4C09">
            <w:pPr>
              <w:spacing w:after="0" w:line="360" w:lineRule="auto"/>
              <w:jc w:val="both"/>
              <w:rPr>
                <w:rFonts w:ascii="Book Antiqua" w:hAnsi="Book Antiqua"/>
                <w:sz w:val="20"/>
                <w:szCs w:val="20"/>
              </w:rPr>
            </w:pPr>
          </w:p>
        </w:tc>
        <w:tc>
          <w:tcPr>
            <w:tcW w:w="2417" w:type="dxa"/>
            <w:vMerge/>
          </w:tcPr>
          <w:p w:rsidR="004717FC" w:rsidRPr="00B325B9" w:rsidRDefault="004717FC" w:rsidP="00BD4C09">
            <w:pPr>
              <w:jc w:val="both"/>
              <w:rPr>
                <w:rFonts w:ascii="Book Antiqua" w:hAnsi="Book Antiqua"/>
                <w:sz w:val="20"/>
                <w:szCs w:val="20"/>
              </w:rPr>
            </w:pPr>
          </w:p>
        </w:tc>
        <w:tc>
          <w:tcPr>
            <w:tcW w:w="2667" w:type="dxa"/>
          </w:tcPr>
          <w:p w:rsidR="004717FC" w:rsidRPr="00B325B9" w:rsidRDefault="004717FC" w:rsidP="00BD4C09">
            <w:pPr>
              <w:autoSpaceDE w:val="0"/>
              <w:autoSpaceDN w:val="0"/>
              <w:adjustRightInd w:val="0"/>
              <w:spacing w:after="0" w:line="240" w:lineRule="auto"/>
              <w:rPr>
                <w:rFonts w:ascii="Book Antiqua" w:hAnsi="Book Antiqua" w:cs="TT155o00"/>
                <w:sz w:val="20"/>
                <w:szCs w:val="20"/>
              </w:rPr>
            </w:pPr>
            <w:r w:rsidRPr="00B325B9">
              <w:rPr>
                <w:rFonts w:ascii="Book Antiqua" w:hAnsi="Book Antiqua" w:cs="TT155o00"/>
                <w:sz w:val="20"/>
                <w:szCs w:val="20"/>
              </w:rPr>
              <w:t xml:space="preserve">Całkowite </w:t>
            </w:r>
            <w:r>
              <w:rPr>
                <w:rFonts w:ascii="Book Antiqua" w:hAnsi="Book Antiqua" w:cs="TT155o00"/>
                <w:sz w:val="20"/>
                <w:szCs w:val="20"/>
              </w:rPr>
              <w:t xml:space="preserve">zużycie energii </w:t>
            </w:r>
            <w:r>
              <w:rPr>
                <w:rFonts w:ascii="Book Antiqua" w:hAnsi="Book Antiqua" w:cs="TT155o00"/>
                <w:sz w:val="20"/>
                <w:szCs w:val="20"/>
              </w:rPr>
              <w:br/>
              <w:t xml:space="preserve">w </w:t>
            </w:r>
            <w:r w:rsidRPr="00B325B9">
              <w:rPr>
                <w:rFonts w:ascii="Book Antiqua" w:hAnsi="Book Antiqua" w:cs="TT155o00"/>
                <w:sz w:val="20"/>
                <w:szCs w:val="20"/>
              </w:rPr>
              <w:t xml:space="preserve"> budynkach publicznych </w:t>
            </w:r>
          </w:p>
        </w:tc>
        <w:tc>
          <w:tcPr>
            <w:tcW w:w="917" w:type="dxa"/>
            <w:vAlign w:val="center"/>
          </w:tcPr>
          <w:p w:rsidR="004717FC" w:rsidRPr="00B325B9" w:rsidRDefault="004717FC" w:rsidP="00BD4C09">
            <w:pPr>
              <w:autoSpaceDE w:val="0"/>
              <w:autoSpaceDN w:val="0"/>
              <w:adjustRightInd w:val="0"/>
              <w:spacing w:after="0" w:line="240" w:lineRule="auto"/>
              <w:jc w:val="center"/>
              <w:rPr>
                <w:rFonts w:ascii="Book Antiqua" w:hAnsi="Book Antiqua" w:cs="TT155o00"/>
                <w:sz w:val="20"/>
                <w:szCs w:val="20"/>
              </w:rPr>
            </w:pPr>
            <w:r>
              <w:rPr>
                <w:rFonts w:ascii="Book Antiqua" w:hAnsi="Book Antiqua" w:cs="TT155o00"/>
                <w:sz w:val="20"/>
                <w:szCs w:val="20"/>
              </w:rPr>
              <w:t>MWh/rok</w:t>
            </w:r>
          </w:p>
        </w:tc>
        <w:tc>
          <w:tcPr>
            <w:tcW w:w="2042" w:type="dxa"/>
          </w:tcPr>
          <w:p w:rsidR="004717FC" w:rsidRPr="00B325B9" w:rsidRDefault="004717FC" w:rsidP="00BD4C09">
            <w:pPr>
              <w:autoSpaceDE w:val="0"/>
              <w:autoSpaceDN w:val="0"/>
              <w:adjustRightInd w:val="0"/>
              <w:spacing w:after="0" w:line="240" w:lineRule="auto"/>
              <w:rPr>
                <w:rFonts w:ascii="Book Antiqua" w:hAnsi="Book Antiqua" w:cs="TT152o00"/>
                <w:sz w:val="20"/>
                <w:szCs w:val="20"/>
              </w:rPr>
            </w:pPr>
            <w:r>
              <w:rPr>
                <w:rFonts w:ascii="Book Antiqua" w:hAnsi="Book Antiqua" w:cs="TT152o00"/>
                <w:sz w:val="20"/>
                <w:szCs w:val="20"/>
              </w:rPr>
              <w:t xml:space="preserve">Ankiety adninistratorów budynków użyteczności publicznej, dane podmiotów dostarczających energię cieplną </w:t>
            </w:r>
          </w:p>
        </w:tc>
        <w:tc>
          <w:tcPr>
            <w:tcW w:w="1462" w:type="dxa"/>
            <w:vAlign w:val="center"/>
          </w:tcPr>
          <w:p w:rsidR="004717FC" w:rsidRPr="007C493B" w:rsidRDefault="006F4345" w:rsidP="00850EC3">
            <w:pPr>
              <w:autoSpaceDE w:val="0"/>
              <w:autoSpaceDN w:val="0"/>
              <w:adjustRightInd w:val="0"/>
              <w:spacing w:after="0" w:line="240" w:lineRule="auto"/>
              <w:jc w:val="center"/>
              <w:rPr>
                <w:rFonts w:ascii="Book Antiqua" w:hAnsi="Book Antiqua" w:cs="TT152o00"/>
                <w:sz w:val="20"/>
                <w:szCs w:val="20"/>
              </w:rPr>
            </w:pPr>
            <w:r w:rsidRPr="007C493B">
              <w:rPr>
                <w:rFonts w:ascii="Book Antiqua" w:hAnsi="Book Antiqua" w:cs="TT152o00"/>
                <w:sz w:val="20"/>
                <w:szCs w:val="20"/>
              </w:rPr>
              <w:t>108 MWh/rok</w:t>
            </w:r>
          </w:p>
        </w:tc>
      </w:tr>
      <w:tr w:rsidR="004717FC" w:rsidRPr="00B325B9" w:rsidTr="007C493B">
        <w:tc>
          <w:tcPr>
            <w:tcW w:w="1435" w:type="dxa"/>
            <w:vMerge/>
          </w:tcPr>
          <w:p w:rsidR="004717FC" w:rsidRPr="00B325B9" w:rsidRDefault="004717FC" w:rsidP="00BD4C09">
            <w:pPr>
              <w:spacing w:after="0" w:line="360" w:lineRule="auto"/>
              <w:jc w:val="both"/>
              <w:rPr>
                <w:rFonts w:ascii="Book Antiqua" w:hAnsi="Book Antiqua"/>
                <w:sz w:val="20"/>
                <w:szCs w:val="20"/>
              </w:rPr>
            </w:pPr>
          </w:p>
        </w:tc>
        <w:tc>
          <w:tcPr>
            <w:tcW w:w="2417" w:type="dxa"/>
            <w:vMerge/>
          </w:tcPr>
          <w:p w:rsidR="004717FC" w:rsidRPr="00B325B9" w:rsidRDefault="004717FC" w:rsidP="00BD4C09">
            <w:pPr>
              <w:jc w:val="both"/>
              <w:rPr>
                <w:rFonts w:ascii="Book Antiqua" w:hAnsi="Book Antiqua"/>
                <w:sz w:val="20"/>
                <w:szCs w:val="20"/>
              </w:rPr>
            </w:pPr>
          </w:p>
        </w:tc>
        <w:tc>
          <w:tcPr>
            <w:tcW w:w="2667" w:type="dxa"/>
          </w:tcPr>
          <w:p w:rsidR="004717FC" w:rsidRPr="00B325B9" w:rsidRDefault="004717FC" w:rsidP="00BD4C09">
            <w:pPr>
              <w:spacing w:after="0" w:line="240" w:lineRule="auto"/>
              <w:jc w:val="both"/>
              <w:rPr>
                <w:rFonts w:ascii="Book Antiqua" w:hAnsi="Book Antiqua"/>
                <w:sz w:val="20"/>
                <w:szCs w:val="20"/>
              </w:rPr>
            </w:pPr>
            <w:r w:rsidRPr="00B325B9">
              <w:rPr>
                <w:rFonts w:ascii="Book Antiqua" w:hAnsi="Book Antiqua"/>
                <w:sz w:val="20"/>
                <w:szCs w:val="20"/>
              </w:rPr>
              <w:t>Oszczędność w zu</w:t>
            </w:r>
            <w:r>
              <w:rPr>
                <w:rFonts w:ascii="Book Antiqua" w:hAnsi="Book Antiqua"/>
                <w:sz w:val="20"/>
                <w:szCs w:val="20"/>
              </w:rPr>
              <w:t>ż</w:t>
            </w:r>
            <w:r w:rsidRPr="00B325B9">
              <w:rPr>
                <w:rFonts w:ascii="Book Antiqua" w:hAnsi="Book Antiqua"/>
                <w:sz w:val="20"/>
                <w:szCs w:val="20"/>
              </w:rPr>
              <w:t>yciu energii cieplnej w stosunku do okresu przed realizacji</w:t>
            </w:r>
          </w:p>
        </w:tc>
        <w:tc>
          <w:tcPr>
            <w:tcW w:w="917" w:type="dxa"/>
            <w:vAlign w:val="center"/>
          </w:tcPr>
          <w:p w:rsidR="004717FC" w:rsidRPr="00B325B9" w:rsidRDefault="004717FC" w:rsidP="00BD4C09">
            <w:pPr>
              <w:spacing w:after="0" w:line="360" w:lineRule="auto"/>
              <w:jc w:val="center"/>
              <w:rPr>
                <w:rFonts w:ascii="Book Antiqua" w:hAnsi="Book Antiqua"/>
                <w:sz w:val="20"/>
                <w:szCs w:val="20"/>
              </w:rPr>
            </w:pPr>
            <w:r w:rsidRPr="00B325B9">
              <w:rPr>
                <w:rFonts w:ascii="Book Antiqua" w:hAnsi="Book Antiqua"/>
                <w:sz w:val="20"/>
                <w:szCs w:val="20"/>
              </w:rPr>
              <w:t>MWh</w:t>
            </w:r>
          </w:p>
        </w:tc>
        <w:tc>
          <w:tcPr>
            <w:tcW w:w="2042" w:type="dxa"/>
          </w:tcPr>
          <w:p w:rsidR="004717FC" w:rsidRPr="00B325B9" w:rsidRDefault="004717FC" w:rsidP="00BD4C09">
            <w:pPr>
              <w:spacing w:after="0" w:line="240" w:lineRule="auto"/>
              <w:rPr>
                <w:rFonts w:ascii="Book Antiqua" w:hAnsi="Book Antiqua"/>
                <w:sz w:val="20"/>
                <w:szCs w:val="20"/>
              </w:rPr>
            </w:pPr>
            <w:r>
              <w:rPr>
                <w:rFonts w:ascii="Book Antiqua" w:hAnsi="Book Antiqua"/>
                <w:sz w:val="20"/>
                <w:szCs w:val="20"/>
              </w:rPr>
              <w:t xml:space="preserve">Dane Gminy Choceń </w:t>
            </w:r>
          </w:p>
        </w:tc>
        <w:tc>
          <w:tcPr>
            <w:tcW w:w="1462" w:type="dxa"/>
            <w:vAlign w:val="center"/>
          </w:tcPr>
          <w:p w:rsidR="004717FC" w:rsidRPr="007C493B" w:rsidRDefault="006F4345" w:rsidP="00850EC3">
            <w:pPr>
              <w:spacing w:after="0" w:line="240" w:lineRule="auto"/>
              <w:jc w:val="center"/>
              <w:rPr>
                <w:rFonts w:ascii="Book Antiqua" w:hAnsi="Book Antiqua"/>
                <w:sz w:val="20"/>
                <w:szCs w:val="20"/>
              </w:rPr>
            </w:pPr>
            <w:r w:rsidRPr="007C493B">
              <w:rPr>
                <w:rFonts w:ascii="Book Antiqua" w:hAnsi="Book Antiqua"/>
                <w:sz w:val="20"/>
                <w:szCs w:val="20"/>
              </w:rPr>
              <w:t>36 MWh/rok</w:t>
            </w:r>
          </w:p>
        </w:tc>
      </w:tr>
      <w:tr w:rsidR="004717FC" w:rsidRPr="00B325B9" w:rsidTr="007C493B">
        <w:tc>
          <w:tcPr>
            <w:tcW w:w="1435" w:type="dxa"/>
            <w:vMerge/>
          </w:tcPr>
          <w:p w:rsidR="004717FC" w:rsidRPr="00B325B9" w:rsidRDefault="004717FC" w:rsidP="00BD4C09">
            <w:pPr>
              <w:spacing w:after="0" w:line="360" w:lineRule="auto"/>
              <w:jc w:val="both"/>
              <w:rPr>
                <w:rFonts w:ascii="Book Antiqua" w:hAnsi="Book Antiqua"/>
                <w:sz w:val="20"/>
                <w:szCs w:val="20"/>
              </w:rPr>
            </w:pPr>
          </w:p>
        </w:tc>
        <w:tc>
          <w:tcPr>
            <w:tcW w:w="2417" w:type="dxa"/>
            <w:vMerge w:val="restart"/>
          </w:tcPr>
          <w:p w:rsidR="004717FC" w:rsidRPr="00E83CBC" w:rsidRDefault="004717FC" w:rsidP="00BD4C09">
            <w:pPr>
              <w:spacing w:after="0" w:line="240" w:lineRule="auto"/>
              <w:rPr>
                <w:rFonts w:ascii="Book Antiqua" w:hAnsi="Book Antiqua"/>
                <w:sz w:val="20"/>
                <w:szCs w:val="20"/>
              </w:rPr>
            </w:pPr>
            <w:r w:rsidRPr="00E83CBC">
              <w:rPr>
                <w:rFonts w:ascii="Book Antiqua" w:hAnsi="Book Antiqua"/>
                <w:sz w:val="20"/>
                <w:szCs w:val="20"/>
              </w:rPr>
              <w:t xml:space="preserve">Montaż instalacji fotowoltaicznej na budynkach użyteczności publicznej, termomodernizacja budynków użyteczności publicznej </w:t>
            </w:r>
          </w:p>
        </w:tc>
        <w:tc>
          <w:tcPr>
            <w:tcW w:w="2667" w:type="dxa"/>
          </w:tcPr>
          <w:p w:rsidR="004717FC" w:rsidRPr="00B325B9" w:rsidRDefault="006F4345" w:rsidP="006F4345">
            <w:pPr>
              <w:spacing w:after="0" w:line="240" w:lineRule="auto"/>
              <w:rPr>
                <w:rFonts w:ascii="Book Antiqua" w:hAnsi="Book Antiqua"/>
                <w:sz w:val="20"/>
                <w:szCs w:val="20"/>
              </w:rPr>
            </w:pPr>
            <w:r>
              <w:rPr>
                <w:rFonts w:ascii="Book Antiqua" w:hAnsi="Book Antiqua"/>
                <w:sz w:val="20"/>
                <w:szCs w:val="20"/>
              </w:rPr>
              <w:t>Moc</w:t>
            </w:r>
            <w:r w:rsidR="004717FC" w:rsidRPr="00B325B9">
              <w:rPr>
                <w:rFonts w:ascii="Book Antiqua" w:hAnsi="Book Antiqua"/>
                <w:sz w:val="20"/>
                <w:szCs w:val="20"/>
              </w:rPr>
              <w:t xml:space="preserve"> zainstalowan</w:t>
            </w:r>
            <w:r w:rsidR="004717FC">
              <w:rPr>
                <w:rFonts w:ascii="Book Antiqua" w:hAnsi="Book Antiqua"/>
                <w:sz w:val="20"/>
                <w:szCs w:val="20"/>
              </w:rPr>
              <w:t>zch</w:t>
            </w:r>
            <w:r w:rsidR="004717FC" w:rsidRPr="00B325B9">
              <w:rPr>
                <w:rFonts w:ascii="Book Antiqua" w:hAnsi="Book Antiqua"/>
                <w:sz w:val="20"/>
                <w:szCs w:val="20"/>
              </w:rPr>
              <w:t xml:space="preserve"> instalacji fotowoltaliczn</w:t>
            </w:r>
            <w:r w:rsidR="004717FC">
              <w:rPr>
                <w:rFonts w:ascii="Book Antiqua" w:hAnsi="Book Antiqua"/>
                <w:sz w:val="20"/>
                <w:szCs w:val="20"/>
              </w:rPr>
              <w:t>ych</w:t>
            </w:r>
          </w:p>
        </w:tc>
        <w:tc>
          <w:tcPr>
            <w:tcW w:w="917" w:type="dxa"/>
            <w:vAlign w:val="center"/>
          </w:tcPr>
          <w:p w:rsidR="004717FC" w:rsidRPr="00B325B9" w:rsidRDefault="006F4345" w:rsidP="00BD4C09">
            <w:pPr>
              <w:spacing w:after="0" w:line="240" w:lineRule="auto"/>
              <w:jc w:val="center"/>
              <w:rPr>
                <w:rFonts w:ascii="Book Antiqua" w:hAnsi="Book Antiqua"/>
                <w:sz w:val="20"/>
                <w:szCs w:val="20"/>
                <w:vertAlign w:val="superscript"/>
              </w:rPr>
            </w:pPr>
            <w:r>
              <w:rPr>
                <w:rFonts w:ascii="Book Antiqua" w:hAnsi="Book Antiqua"/>
                <w:sz w:val="20"/>
                <w:szCs w:val="20"/>
              </w:rPr>
              <w:t>kW</w:t>
            </w:r>
          </w:p>
        </w:tc>
        <w:tc>
          <w:tcPr>
            <w:tcW w:w="2042" w:type="dxa"/>
          </w:tcPr>
          <w:p w:rsidR="004717FC" w:rsidRPr="00B325B9" w:rsidRDefault="004717FC" w:rsidP="00BD4C09">
            <w:pPr>
              <w:spacing w:after="0" w:line="240" w:lineRule="auto"/>
              <w:rPr>
                <w:rFonts w:ascii="Book Antiqua" w:hAnsi="Book Antiqua"/>
                <w:sz w:val="20"/>
                <w:szCs w:val="20"/>
              </w:rPr>
            </w:pPr>
            <w:r w:rsidRPr="00B325B9">
              <w:rPr>
                <w:rFonts w:ascii="Book Antiqua" w:hAnsi="Book Antiqua"/>
                <w:sz w:val="20"/>
                <w:szCs w:val="20"/>
              </w:rPr>
              <w:t>Rada Gminy, gminna administracja publiczna, badania ankietowe przeprowadzone na wybranych obszarach</w:t>
            </w:r>
          </w:p>
        </w:tc>
        <w:tc>
          <w:tcPr>
            <w:tcW w:w="1462" w:type="dxa"/>
            <w:vAlign w:val="center"/>
          </w:tcPr>
          <w:p w:rsidR="004717FC" w:rsidRPr="007C493B" w:rsidRDefault="006F4345" w:rsidP="00850EC3">
            <w:pPr>
              <w:spacing w:after="0" w:line="240" w:lineRule="auto"/>
              <w:jc w:val="center"/>
              <w:rPr>
                <w:rFonts w:ascii="Book Antiqua" w:hAnsi="Book Antiqua"/>
                <w:sz w:val="20"/>
                <w:szCs w:val="20"/>
              </w:rPr>
            </w:pPr>
            <w:r w:rsidRPr="007C493B">
              <w:rPr>
                <w:rFonts w:ascii="Book Antiqua" w:hAnsi="Book Antiqua"/>
                <w:sz w:val="20"/>
                <w:szCs w:val="20"/>
              </w:rPr>
              <w:t>300 kWe</w:t>
            </w:r>
          </w:p>
        </w:tc>
      </w:tr>
      <w:tr w:rsidR="004717FC" w:rsidRPr="00B325B9" w:rsidTr="007C493B">
        <w:tc>
          <w:tcPr>
            <w:tcW w:w="1435" w:type="dxa"/>
            <w:vMerge/>
          </w:tcPr>
          <w:p w:rsidR="004717FC" w:rsidRPr="00B325B9" w:rsidRDefault="004717FC" w:rsidP="00BD4C09">
            <w:pPr>
              <w:spacing w:after="0" w:line="360" w:lineRule="auto"/>
              <w:jc w:val="both"/>
              <w:rPr>
                <w:rFonts w:ascii="Book Antiqua" w:hAnsi="Book Antiqua"/>
                <w:sz w:val="20"/>
                <w:szCs w:val="20"/>
              </w:rPr>
            </w:pPr>
          </w:p>
        </w:tc>
        <w:tc>
          <w:tcPr>
            <w:tcW w:w="2417" w:type="dxa"/>
            <w:vMerge/>
          </w:tcPr>
          <w:p w:rsidR="004717FC" w:rsidRPr="00B325B9" w:rsidRDefault="004717FC" w:rsidP="00BD4C09">
            <w:pPr>
              <w:spacing w:after="0" w:line="240" w:lineRule="auto"/>
              <w:rPr>
                <w:rFonts w:ascii="Book Antiqua" w:hAnsi="Book Antiqua"/>
                <w:sz w:val="20"/>
                <w:szCs w:val="20"/>
              </w:rPr>
            </w:pPr>
          </w:p>
        </w:tc>
        <w:tc>
          <w:tcPr>
            <w:tcW w:w="2667" w:type="dxa"/>
          </w:tcPr>
          <w:p w:rsidR="004717FC" w:rsidRPr="00B325B9" w:rsidRDefault="004717FC" w:rsidP="00BD4C09">
            <w:pPr>
              <w:spacing w:after="0" w:line="240" w:lineRule="auto"/>
              <w:jc w:val="both"/>
              <w:rPr>
                <w:rFonts w:ascii="Book Antiqua" w:hAnsi="Book Antiqua"/>
                <w:sz w:val="20"/>
                <w:szCs w:val="20"/>
              </w:rPr>
            </w:pPr>
            <w:r w:rsidRPr="00B325B9">
              <w:rPr>
                <w:rFonts w:ascii="Book Antiqua" w:hAnsi="Book Antiqua"/>
                <w:sz w:val="20"/>
                <w:szCs w:val="20"/>
              </w:rPr>
              <w:t>Po</w:t>
            </w:r>
            <w:r>
              <w:rPr>
                <w:rFonts w:ascii="Book Antiqua" w:hAnsi="Book Antiqua"/>
                <w:sz w:val="20"/>
                <w:szCs w:val="20"/>
              </w:rPr>
              <w:t xml:space="preserve">wierzchnia ztermomodrnizowanych </w:t>
            </w:r>
            <w:r w:rsidRPr="00B325B9">
              <w:rPr>
                <w:rFonts w:ascii="Book Antiqua" w:hAnsi="Book Antiqua"/>
                <w:sz w:val="20"/>
                <w:szCs w:val="20"/>
              </w:rPr>
              <w:t xml:space="preserve">obiektów </w:t>
            </w:r>
          </w:p>
        </w:tc>
        <w:tc>
          <w:tcPr>
            <w:tcW w:w="917" w:type="dxa"/>
            <w:vAlign w:val="center"/>
          </w:tcPr>
          <w:p w:rsidR="004717FC" w:rsidRPr="003315CA" w:rsidRDefault="004717FC" w:rsidP="00BD4C09">
            <w:pPr>
              <w:spacing w:after="0" w:line="240" w:lineRule="auto"/>
              <w:jc w:val="center"/>
              <w:rPr>
                <w:rFonts w:ascii="Book Antiqua" w:hAnsi="Book Antiqua"/>
                <w:sz w:val="20"/>
                <w:szCs w:val="20"/>
                <w:vertAlign w:val="superscript"/>
              </w:rPr>
            </w:pPr>
            <w:r w:rsidRPr="003315CA">
              <w:rPr>
                <w:rFonts w:ascii="Book Antiqua" w:hAnsi="Book Antiqua"/>
                <w:sz w:val="20"/>
                <w:szCs w:val="20"/>
              </w:rPr>
              <w:t>m</w:t>
            </w:r>
            <w:r w:rsidRPr="003315CA">
              <w:rPr>
                <w:rFonts w:ascii="Book Antiqua" w:hAnsi="Book Antiqua"/>
                <w:sz w:val="20"/>
                <w:szCs w:val="20"/>
                <w:vertAlign w:val="superscript"/>
              </w:rPr>
              <w:t>2</w:t>
            </w:r>
          </w:p>
        </w:tc>
        <w:tc>
          <w:tcPr>
            <w:tcW w:w="2042" w:type="dxa"/>
          </w:tcPr>
          <w:p w:rsidR="004717FC" w:rsidRPr="00B325B9" w:rsidRDefault="004717FC" w:rsidP="00BD4C09">
            <w:pPr>
              <w:spacing w:after="0" w:line="360" w:lineRule="auto"/>
              <w:rPr>
                <w:rFonts w:ascii="Book Antiqua" w:hAnsi="Book Antiqua"/>
                <w:sz w:val="20"/>
                <w:szCs w:val="20"/>
              </w:rPr>
            </w:pPr>
            <w:r>
              <w:rPr>
                <w:rFonts w:ascii="Book Antiqua" w:hAnsi="Book Antiqua"/>
                <w:sz w:val="20"/>
                <w:szCs w:val="20"/>
              </w:rPr>
              <w:t xml:space="preserve">Dane Gminy Choceń </w:t>
            </w:r>
          </w:p>
        </w:tc>
        <w:tc>
          <w:tcPr>
            <w:tcW w:w="1462" w:type="dxa"/>
            <w:vAlign w:val="center"/>
          </w:tcPr>
          <w:p w:rsidR="004717FC" w:rsidRPr="007C493B" w:rsidRDefault="006F4345" w:rsidP="00850EC3">
            <w:pPr>
              <w:spacing w:after="0" w:line="360" w:lineRule="auto"/>
              <w:jc w:val="center"/>
              <w:rPr>
                <w:rFonts w:ascii="Book Antiqua" w:hAnsi="Book Antiqua"/>
                <w:sz w:val="20"/>
                <w:szCs w:val="20"/>
              </w:rPr>
            </w:pPr>
            <w:r w:rsidRPr="007C493B">
              <w:rPr>
                <w:rFonts w:ascii="Book Antiqua" w:hAnsi="Book Antiqua"/>
                <w:sz w:val="20"/>
                <w:szCs w:val="20"/>
              </w:rPr>
              <w:t>3290 m</w:t>
            </w:r>
            <w:r w:rsidRPr="007C493B">
              <w:rPr>
                <w:rFonts w:ascii="Book Antiqua" w:hAnsi="Book Antiqua"/>
                <w:sz w:val="20"/>
                <w:szCs w:val="20"/>
                <w:vertAlign w:val="superscript"/>
              </w:rPr>
              <w:t>2</w:t>
            </w:r>
          </w:p>
        </w:tc>
      </w:tr>
      <w:tr w:rsidR="004717FC" w:rsidRPr="00B325B9" w:rsidTr="007C493B">
        <w:tc>
          <w:tcPr>
            <w:tcW w:w="1435" w:type="dxa"/>
            <w:vMerge/>
          </w:tcPr>
          <w:p w:rsidR="004717FC" w:rsidRPr="00B325B9" w:rsidRDefault="004717FC" w:rsidP="00BD4C09">
            <w:pPr>
              <w:spacing w:after="0" w:line="360" w:lineRule="auto"/>
              <w:jc w:val="both"/>
              <w:rPr>
                <w:rFonts w:ascii="Book Antiqua" w:hAnsi="Book Antiqua"/>
                <w:sz w:val="20"/>
                <w:szCs w:val="20"/>
              </w:rPr>
            </w:pPr>
          </w:p>
        </w:tc>
        <w:tc>
          <w:tcPr>
            <w:tcW w:w="2417" w:type="dxa"/>
            <w:vMerge/>
          </w:tcPr>
          <w:p w:rsidR="004717FC" w:rsidRPr="00B325B9" w:rsidRDefault="004717FC" w:rsidP="00BD4C09">
            <w:pPr>
              <w:spacing w:after="0" w:line="240" w:lineRule="auto"/>
              <w:rPr>
                <w:rFonts w:ascii="Book Antiqua" w:hAnsi="Book Antiqua"/>
                <w:sz w:val="20"/>
                <w:szCs w:val="20"/>
              </w:rPr>
            </w:pPr>
          </w:p>
        </w:tc>
        <w:tc>
          <w:tcPr>
            <w:tcW w:w="2667" w:type="dxa"/>
          </w:tcPr>
          <w:p w:rsidR="004717FC" w:rsidRPr="00B325B9" w:rsidRDefault="004717FC" w:rsidP="00BD4C09">
            <w:pPr>
              <w:spacing w:after="0" w:line="240" w:lineRule="auto"/>
              <w:jc w:val="both"/>
              <w:rPr>
                <w:rFonts w:ascii="Book Antiqua" w:hAnsi="Book Antiqua"/>
                <w:sz w:val="20"/>
                <w:szCs w:val="20"/>
              </w:rPr>
            </w:pPr>
            <w:r w:rsidRPr="00B325B9">
              <w:rPr>
                <w:rFonts w:ascii="Book Antiqua" w:hAnsi="Book Antiqua"/>
                <w:sz w:val="20"/>
                <w:szCs w:val="20"/>
              </w:rPr>
              <w:t xml:space="preserve">Liczba obiektów z instalacją fotowoltaiczną </w:t>
            </w:r>
          </w:p>
        </w:tc>
        <w:tc>
          <w:tcPr>
            <w:tcW w:w="917" w:type="dxa"/>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szt.</w:t>
            </w:r>
          </w:p>
        </w:tc>
        <w:tc>
          <w:tcPr>
            <w:tcW w:w="2042" w:type="dxa"/>
          </w:tcPr>
          <w:p w:rsidR="004717FC" w:rsidRPr="00B325B9" w:rsidRDefault="004717FC" w:rsidP="00BD4C09">
            <w:pPr>
              <w:spacing w:after="0" w:line="360" w:lineRule="auto"/>
              <w:rPr>
                <w:rFonts w:ascii="Book Antiqua" w:hAnsi="Book Antiqua"/>
                <w:sz w:val="20"/>
                <w:szCs w:val="20"/>
              </w:rPr>
            </w:pPr>
            <w:r>
              <w:rPr>
                <w:rFonts w:ascii="Book Antiqua" w:hAnsi="Book Antiqua"/>
                <w:sz w:val="20"/>
                <w:szCs w:val="20"/>
              </w:rPr>
              <w:t>Dane Gminy Choceń</w:t>
            </w:r>
          </w:p>
        </w:tc>
        <w:tc>
          <w:tcPr>
            <w:tcW w:w="1462" w:type="dxa"/>
            <w:vAlign w:val="center"/>
          </w:tcPr>
          <w:p w:rsidR="006F4345" w:rsidRPr="007C493B" w:rsidRDefault="006F4345" w:rsidP="00850EC3">
            <w:pPr>
              <w:spacing w:after="0" w:line="360" w:lineRule="auto"/>
              <w:jc w:val="center"/>
              <w:rPr>
                <w:rFonts w:ascii="Book Antiqua" w:hAnsi="Book Antiqua"/>
                <w:sz w:val="20"/>
                <w:szCs w:val="20"/>
              </w:rPr>
            </w:pPr>
            <w:r w:rsidRPr="007C493B">
              <w:rPr>
                <w:rFonts w:ascii="Book Antiqua" w:hAnsi="Book Antiqua"/>
                <w:sz w:val="20"/>
                <w:szCs w:val="20"/>
              </w:rPr>
              <w:t>2</w:t>
            </w:r>
          </w:p>
        </w:tc>
      </w:tr>
      <w:tr w:rsidR="004717FC" w:rsidRPr="00B325B9" w:rsidTr="007C493B">
        <w:tc>
          <w:tcPr>
            <w:tcW w:w="1435" w:type="dxa"/>
            <w:vMerge/>
          </w:tcPr>
          <w:p w:rsidR="004717FC" w:rsidRPr="00B325B9" w:rsidRDefault="004717FC" w:rsidP="00BD4C09">
            <w:pPr>
              <w:spacing w:after="0" w:line="360" w:lineRule="auto"/>
              <w:jc w:val="both"/>
              <w:rPr>
                <w:rFonts w:ascii="Book Antiqua" w:hAnsi="Book Antiqua"/>
                <w:sz w:val="20"/>
                <w:szCs w:val="20"/>
              </w:rPr>
            </w:pPr>
          </w:p>
        </w:tc>
        <w:tc>
          <w:tcPr>
            <w:tcW w:w="2417" w:type="dxa"/>
            <w:vMerge/>
          </w:tcPr>
          <w:p w:rsidR="004717FC" w:rsidRPr="00B325B9" w:rsidRDefault="004717FC" w:rsidP="00BD4C09">
            <w:pPr>
              <w:spacing w:after="0" w:line="240" w:lineRule="auto"/>
              <w:rPr>
                <w:rFonts w:ascii="Book Antiqua" w:hAnsi="Book Antiqua"/>
                <w:sz w:val="20"/>
                <w:szCs w:val="20"/>
              </w:rPr>
            </w:pPr>
          </w:p>
        </w:tc>
        <w:tc>
          <w:tcPr>
            <w:tcW w:w="2667" w:type="dxa"/>
          </w:tcPr>
          <w:p w:rsidR="004717FC" w:rsidRPr="001164F0" w:rsidRDefault="004717FC" w:rsidP="00BD4C09">
            <w:pPr>
              <w:spacing w:after="0" w:line="240" w:lineRule="auto"/>
              <w:rPr>
                <w:rFonts w:ascii="Book Antiqua" w:hAnsi="Book Antiqua"/>
                <w:sz w:val="20"/>
                <w:szCs w:val="20"/>
                <w:vertAlign w:val="subscript"/>
              </w:rPr>
            </w:pPr>
            <w:r w:rsidRPr="00B325B9">
              <w:rPr>
                <w:rFonts w:ascii="Book Antiqua" w:hAnsi="Book Antiqua"/>
                <w:sz w:val="20"/>
                <w:szCs w:val="20"/>
              </w:rPr>
              <w:t xml:space="preserve">Ilość </w:t>
            </w:r>
            <w:r>
              <w:rPr>
                <w:rFonts w:ascii="Book Antiqua" w:hAnsi="Book Antiqua"/>
                <w:sz w:val="20"/>
                <w:szCs w:val="20"/>
              </w:rPr>
              <w:t>energii pochodzącej z </w:t>
            </w:r>
            <w:r w:rsidRPr="00B325B9">
              <w:rPr>
                <w:rFonts w:ascii="Book Antiqua" w:hAnsi="Book Antiqua"/>
                <w:sz w:val="20"/>
                <w:szCs w:val="20"/>
              </w:rPr>
              <w:t xml:space="preserve">OZE </w:t>
            </w:r>
            <w:r>
              <w:rPr>
                <w:rFonts w:ascii="Book Antiqua" w:hAnsi="Book Antiqua"/>
                <w:sz w:val="20"/>
                <w:szCs w:val="20"/>
              </w:rPr>
              <w:t>/redukcja emisji CO</w:t>
            </w:r>
            <w:r>
              <w:rPr>
                <w:rFonts w:ascii="Book Antiqua" w:hAnsi="Book Antiqua"/>
                <w:sz w:val="20"/>
                <w:szCs w:val="20"/>
                <w:vertAlign w:val="subscript"/>
              </w:rPr>
              <w:t>2</w:t>
            </w:r>
          </w:p>
        </w:tc>
        <w:tc>
          <w:tcPr>
            <w:tcW w:w="917" w:type="dxa"/>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MWh</w:t>
            </w:r>
          </w:p>
        </w:tc>
        <w:tc>
          <w:tcPr>
            <w:tcW w:w="2042" w:type="dxa"/>
          </w:tcPr>
          <w:p w:rsidR="004717FC" w:rsidRPr="00B325B9" w:rsidRDefault="004717FC" w:rsidP="00BD4C09">
            <w:pPr>
              <w:spacing w:after="0" w:line="240" w:lineRule="auto"/>
              <w:rPr>
                <w:rFonts w:ascii="Book Antiqua" w:hAnsi="Book Antiqua"/>
                <w:sz w:val="20"/>
                <w:szCs w:val="20"/>
              </w:rPr>
            </w:pPr>
            <w:r>
              <w:rPr>
                <w:rFonts w:ascii="Book Antiqua" w:hAnsi="Book Antiqua"/>
                <w:sz w:val="20"/>
                <w:szCs w:val="20"/>
              </w:rPr>
              <w:t xml:space="preserve">Monitoring w oparciu o aktualizowaną bazę </w:t>
            </w:r>
            <w:r>
              <w:rPr>
                <w:rFonts w:ascii="Book Antiqua" w:hAnsi="Book Antiqua"/>
                <w:sz w:val="20"/>
                <w:szCs w:val="20"/>
              </w:rPr>
              <w:lastRenderedPageBreak/>
              <w:t>danych inwentaryzacyjnych</w:t>
            </w:r>
          </w:p>
        </w:tc>
        <w:tc>
          <w:tcPr>
            <w:tcW w:w="1462" w:type="dxa"/>
            <w:vAlign w:val="center"/>
          </w:tcPr>
          <w:p w:rsidR="004717FC" w:rsidRPr="007C493B" w:rsidRDefault="006F4345" w:rsidP="00850EC3">
            <w:pPr>
              <w:spacing w:after="0" w:line="240" w:lineRule="auto"/>
              <w:jc w:val="center"/>
              <w:rPr>
                <w:rFonts w:ascii="Book Antiqua" w:hAnsi="Book Antiqua"/>
                <w:sz w:val="20"/>
                <w:szCs w:val="20"/>
              </w:rPr>
            </w:pPr>
            <w:r w:rsidRPr="007C493B">
              <w:rPr>
                <w:rFonts w:ascii="Book Antiqua" w:hAnsi="Book Antiqua"/>
                <w:sz w:val="20"/>
                <w:szCs w:val="20"/>
              </w:rPr>
              <w:lastRenderedPageBreak/>
              <w:t>233 MWh</w:t>
            </w:r>
          </w:p>
        </w:tc>
      </w:tr>
      <w:tr w:rsidR="004717FC" w:rsidRPr="00B325B9" w:rsidTr="00043119">
        <w:tc>
          <w:tcPr>
            <w:tcW w:w="1435" w:type="dxa"/>
            <w:vMerge w:val="restart"/>
          </w:tcPr>
          <w:p w:rsidR="004717FC" w:rsidRPr="00C23660" w:rsidRDefault="004717FC" w:rsidP="00BD4C09">
            <w:pPr>
              <w:spacing w:after="0" w:line="240" w:lineRule="auto"/>
              <w:jc w:val="both"/>
              <w:rPr>
                <w:rFonts w:ascii="Book Antiqua" w:hAnsi="Book Antiqua"/>
                <w:sz w:val="20"/>
                <w:szCs w:val="20"/>
              </w:rPr>
            </w:pPr>
            <w:r w:rsidRPr="00C23660">
              <w:rPr>
                <w:rFonts w:ascii="Book Antiqua" w:hAnsi="Book Antiqua"/>
                <w:sz w:val="20"/>
                <w:szCs w:val="20"/>
              </w:rPr>
              <w:t>Budynki mieszkalne</w:t>
            </w:r>
          </w:p>
        </w:tc>
        <w:tc>
          <w:tcPr>
            <w:tcW w:w="2417" w:type="dxa"/>
            <w:vMerge w:val="restart"/>
          </w:tcPr>
          <w:p w:rsidR="004717FC" w:rsidRPr="004F20E4" w:rsidRDefault="004717FC" w:rsidP="00BD4C09">
            <w:pPr>
              <w:spacing w:after="0" w:line="240" w:lineRule="auto"/>
              <w:jc w:val="both"/>
              <w:rPr>
                <w:rFonts w:ascii="Book Antiqua" w:hAnsi="Book Antiqua"/>
                <w:strike/>
                <w:sz w:val="20"/>
                <w:szCs w:val="20"/>
              </w:rPr>
            </w:pPr>
            <w:r w:rsidRPr="00C23660">
              <w:rPr>
                <w:rFonts w:ascii="Book Antiqua" w:hAnsi="Book Antiqua"/>
                <w:sz w:val="20"/>
                <w:szCs w:val="20"/>
              </w:rPr>
              <w:t xml:space="preserve">Termomodernizacja budynków mieszkalnych </w:t>
            </w:r>
          </w:p>
        </w:tc>
        <w:tc>
          <w:tcPr>
            <w:tcW w:w="2667" w:type="dxa"/>
          </w:tcPr>
          <w:p w:rsidR="004717FC" w:rsidRPr="00B325B9" w:rsidRDefault="004717FC" w:rsidP="00BD4C09">
            <w:pPr>
              <w:spacing w:after="0" w:line="240" w:lineRule="auto"/>
              <w:jc w:val="both"/>
              <w:rPr>
                <w:rFonts w:ascii="Book Antiqua" w:hAnsi="Book Antiqua"/>
                <w:sz w:val="20"/>
                <w:szCs w:val="20"/>
              </w:rPr>
            </w:pPr>
            <w:r w:rsidRPr="00B325B9">
              <w:rPr>
                <w:rFonts w:ascii="Book Antiqua" w:hAnsi="Book Antiqua"/>
                <w:sz w:val="20"/>
                <w:szCs w:val="20"/>
              </w:rPr>
              <w:t>Liczba ztermomodernizowanych obiektów</w:t>
            </w:r>
          </w:p>
        </w:tc>
        <w:tc>
          <w:tcPr>
            <w:tcW w:w="917" w:type="dxa"/>
            <w:vAlign w:val="center"/>
          </w:tcPr>
          <w:p w:rsidR="004717FC" w:rsidRPr="00B325B9" w:rsidRDefault="004717FC" w:rsidP="00BD4C09">
            <w:pPr>
              <w:spacing w:after="0" w:line="240" w:lineRule="auto"/>
              <w:jc w:val="center"/>
              <w:rPr>
                <w:rFonts w:ascii="Book Antiqua" w:hAnsi="Book Antiqua"/>
                <w:sz w:val="20"/>
                <w:szCs w:val="20"/>
              </w:rPr>
            </w:pPr>
            <w:r w:rsidRPr="00B325B9">
              <w:rPr>
                <w:rFonts w:ascii="Book Antiqua" w:hAnsi="Book Antiqua"/>
                <w:sz w:val="20"/>
                <w:szCs w:val="20"/>
              </w:rPr>
              <w:t>szt.</w:t>
            </w:r>
          </w:p>
        </w:tc>
        <w:tc>
          <w:tcPr>
            <w:tcW w:w="2042" w:type="dxa"/>
          </w:tcPr>
          <w:p w:rsidR="004717FC" w:rsidRPr="00427FD1" w:rsidRDefault="004717FC" w:rsidP="00BD4C09">
            <w:pPr>
              <w:spacing w:after="0" w:line="240" w:lineRule="auto"/>
              <w:jc w:val="both"/>
              <w:rPr>
                <w:rFonts w:ascii="Book Antiqua" w:hAnsi="Book Antiqua"/>
                <w:color w:val="000000"/>
                <w:sz w:val="20"/>
                <w:szCs w:val="20"/>
              </w:rPr>
            </w:pPr>
            <w:r w:rsidRPr="00427FD1">
              <w:rPr>
                <w:rFonts w:ascii="Book Antiqua" w:hAnsi="Book Antiqua"/>
                <w:color w:val="000000"/>
                <w:sz w:val="20"/>
                <w:szCs w:val="20"/>
              </w:rPr>
              <w:t>Inwentaryzacja</w:t>
            </w:r>
          </w:p>
        </w:tc>
        <w:tc>
          <w:tcPr>
            <w:tcW w:w="1462" w:type="dxa"/>
            <w:vAlign w:val="center"/>
          </w:tcPr>
          <w:p w:rsidR="004717FC" w:rsidRPr="007C493B" w:rsidRDefault="006F4345" w:rsidP="00043119">
            <w:pPr>
              <w:spacing w:after="0" w:line="240" w:lineRule="auto"/>
              <w:jc w:val="center"/>
              <w:rPr>
                <w:rFonts w:ascii="Book Antiqua" w:hAnsi="Book Antiqua"/>
                <w:sz w:val="20"/>
                <w:szCs w:val="20"/>
              </w:rPr>
            </w:pPr>
            <w:r w:rsidRPr="007C493B">
              <w:rPr>
                <w:rFonts w:ascii="Book Antiqua" w:hAnsi="Book Antiqua"/>
                <w:sz w:val="20"/>
                <w:szCs w:val="20"/>
              </w:rPr>
              <w:t>80</w:t>
            </w:r>
          </w:p>
        </w:tc>
      </w:tr>
      <w:tr w:rsidR="004717FC" w:rsidRPr="00B325B9" w:rsidTr="00043119">
        <w:tc>
          <w:tcPr>
            <w:tcW w:w="1435" w:type="dxa"/>
            <w:vMerge/>
          </w:tcPr>
          <w:p w:rsidR="004717FC" w:rsidRPr="00B325B9" w:rsidRDefault="004717FC" w:rsidP="00BD4C09">
            <w:pPr>
              <w:spacing w:after="0" w:line="240" w:lineRule="auto"/>
              <w:jc w:val="both"/>
              <w:rPr>
                <w:rFonts w:ascii="Book Antiqua" w:hAnsi="Book Antiqua"/>
                <w:sz w:val="20"/>
                <w:szCs w:val="20"/>
              </w:rPr>
            </w:pPr>
          </w:p>
        </w:tc>
        <w:tc>
          <w:tcPr>
            <w:tcW w:w="2417" w:type="dxa"/>
            <w:vMerge/>
          </w:tcPr>
          <w:p w:rsidR="004717FC" w:rsidRPr="00B325B9" w:rsidRDefault="004717FC" w:rsidP="00BD4C09">
            <w:pPr>
              <w:spacing w:after="0" w:line="240" w:lineRule="auto"/>
              <w:jc w:val="both"/>
              <w:rPr>
                <w:rFonts w:ascii="Book Antiqua" w:hAnsi="Book Antiqua"/>
                <w:sz w:val="20"/>
                <w:szCs w:val="20"/>
              </w:rPr>
            </w:pPr>
          </w:p>
        </w:tc>
        <w:tc>
          <w:tcPr>
            <w:tcW w:w="2667" w:type="dxa"/>
          </w:tcPr>
          <w:p w:rsidR="004717FC" w:rsidRPr="00B325B9" w:rsidRDefault="004717FC" w:rsidP="00BD4C09">
            <w:pPr>
              <w:spacing w:after="0" w:line="240" w:lineRule="auto"/>
              <w:jc w:val="both"/>
              <w:rPr>
                <w:rFonts w:ascii="Book Antiqua" w:hAnsi="Book Antiqua"/>
                <w:sz w:val="20"/>
                <w:szCs w:val="20"/>
              </w:rPr>
            </w:pPr>
            <w:r w:rsidRPr="00B325B9">
              <w:rPr>
                <w:rFonts w:ascii="Book Antiqua" w:hAnsi="Book Antiqua"/>
                <w:sz w:val="20"/>
                <w:szCs w:val="20"/>
              </w:rPr>
              <w:t xml:space="preserve">Powierzchnia ztermomoderniozwanych obiektów </w:t>
            </w:r>
          </w:p>
        </w:tc>
        <w:tc>
          <w:tcPr>
            <w:tcW w:w="917" w:type="dxa"/>
            <w:vAlign w:val="center"/>
          </w:tcPr>
          <w:p w:rsidR="004717FC" w:rsidRPr="00B325B9" w:rsidRDefault="004717FC" w:rsidP="00BD4C09">
            <w:pPr>
              <w:spacing w:after="0" w:line="240" w:lineRule="auto"/>
              <w:jc w:val="center"/>
              <w:rPr>
                <w:rFonts w:ascii="Book Antiqua" w:hAnsi="Book Antiqua"/>
                <w:sz w:val="20"/>
                <w:szCs w:val="20"/>
                <w:vertAlign w:val="superscript"/>
              </w:rPr>
            </w:pPr>
            <w:r w:rsidRPr="00B325B9">
              <w:rPr>
                <w:rFonts w:ascii="Book Antiqua" w:hAnsi="Book Antiqua"/>
                <w:sz w:val="20"/>
                <w:szCs w:val="20"/>
              </w:rPr>
              <w:t>m</w:t>
            </w:r>
            <w:r w:rsidRPr="00B325B9">
              <w:rPr>
                <w:rFonts w:ascii="Book Antiqua" w:hAnsi="Book Antiqua"/>
                <w:sz w:val="20"/>
                <w:szCs w:val="20"/>
                <w:vertAlign w:val="superscript"/>
              </w:rPr>
              <w:t>2</w:t>
            </w:r>
          </w:p>
        </w:tc>
        <w:tc>
          <w:tcPr>
            <w:tcW w:w="2042" w:type="dxa"/>
          </w:tcPr>
          <w:p w:rsidR="004717FC" w:rsidRPr="00427FD1" w:rsidRDefault="004717FC" w:rsidP="00BD4C09">
            <w:pPr>
              <w:spacing w:after="0" w:line="240" w:lineRule="auto"/>
              <w:jc w:val="both"/>
              <w:rPr>
                <w:rFonts w:ascii="Book Antiqua" w:hAnsi="Book Antiqua"/>
                <w:color w:val="000000"/>
                <w:sz w:val="20"/>
                <w:szCs w:val="20"/>
              </w:rPr>
            </w:pPr>
            <w:r w:rsidRPr="00427FD1">
              <w:rPr>
                <w:rFonts w:ascii="Book Antiqua" w:hAnsi="Book Antiqua"/>
                <w:color w:val="000000"/>
                <w:sz w:val="20"/>
                <w:szCs w:val="20"/>
              </w:rPr>
              <w:t>Inwentaryzacja</w:t>
            </w:r>
          </w:p>
        </w:tc>
        <w:tc>
          <w:tcPr>
            <w:tcW w:w="1462" w:type="dxa"/>
            <w:vAlign w:val="center"/>
          </w:tcPr>
          <w:p w:rsidR="004717FC" w:rsidRPr="007C493B" w:rsidRDefault="004F20E4" w:rsidP="00043119">
            <w:pPr>
              <w:spacing w:after="0" w:line="240" w:lineRule="auto"/>
              <w:jc w:val="center"/>
              <w:rPr>
                <w:rFonts w:ascii="Book Antiqua" w:hAnsi="Book Antiqua"/>
                <w:sz w:val="20"/>
                <w:szCs w:val="20"/>
              </w:rPr>
            </w:pPr>
            <w:r w:rsidRPr="007C493B">
              <w:rPr>
                <w:rFonts w:ascii="Book Antiqua" w:hAnsi="Book Antiqua"/>
                <w:sz w:val="20"/>
                <w:szCs w:val="20"/>
              </w:rPr>
              <w:t>11 176 m</w:t>
            </w:r>
            <w:r w:rsidRPr="007C493B">
              <w:rPr>
                <w:rFonts w:ascii="Book Antiqua" w:hAnsi="Book Antiqua"/>
                <w:sz w:val="20"/>
                <w:szCs w:val="20"/>
                <w:vertAlign w:val="superscript"/>
              </w:rPr>
              <w:t>2</w:t>
            </w:r>
          </w:p>
        </w:tc>
      </w:tr>
      <w:tr w:rsidR="004717FC" w:rsidRPr="00054051" w:rsidTr="00043119">
        <w:tc>
          <w:tcPr>
            <w:tcW w:w="1435" w:type="dxa"/>
            <w:vMerge/>
          </w:tcPr>
          <w:p w:rsidR="004717FC" w:rsidRPr="00B325B9" w:rsidRDefault="004717FC" w:rsidP="00BD4C09">
            <w:pPr>
              <w:spacing w:after="0" w:line="240" w:lineRule="auto"/>
              <w:jc w:val="both"/>
              <w:rPr>
                <w:rFonts w:ascii="Book Antiqua" w:hAnsi="Book Antiqua"/>
                <w:sz w:val="20"/>
                <w:szCs w:val="20"/>
              </w:rPr>
            </w:pPr>
          </w:p>
        </w:tc>
        <w:tc>
          <w:tcPr>
            <w:tcW w:w="2417" w:type="dxa"/>
            <w:vMerge w:val="restart"/>
          </w:tcPr>
          <w:p w:rsidR="004717FC" w:rsidRPr="00782002" w:rsidRDefault="004717FC" w:rsidP="00BD4C09">
            <w:pPr>
              <w:spacing w:after="0" w:line="240" w:lineRule="auto"/>
              <w:rPr>
                <w:rFonts w:ascii="Book Antiqua" w:hAnsi="Book Antiqua"/>
                <w:sz w:val="20"/>
                <w:szCs w:val="20"/>
              </w:rPr>
            </w:pPr>
            <w:r w:rsidRPr="00782002">
              <w:rPr>
                <w:rFonts w:ascii="Book Antiqua" w:hAnsi="Book Antiqua"/>
                <w:sz w:val="20"/>
                <w:szCs w:val="20"/>
              </w:rPr>
              <w:t xml:space="preserve">Instalacja OZE w budynkach prywatnych </w:t>
            </w:r>
          </w:p>
        </w:tc>
        <w:tc>
          <w:tcPr>
            <w:tcW w:w="2667" w:type="dxa"/>
          </w:tcPr>
          <w:p w:rsidR="004717FC" w:rsidRPr="000117EE" w:rsidRDefault="004717FC" w:rsidP="00BD4C09">
            <w:pPr>
              <w:spacing w:after="0" w:line="240" w:lineRule="auto"/>
              <w:rPr>
                <w:rFonts w:ascii="Book Antiqua" w:hAnsi="Book Antiqua"/>
                <w:sz w:val="20"/>
                <w:szCs w:val="20"/>
                <w:vertAlign w:val="subscript"/>
              </w:rPr>
            </w:pPr>
            <w:r>
              <w:rPr>
                <w:rFonts w:ascii="Book Antiqua" w:hAnsi="Book Antiqua"/>
                <w:sz w:val="20"/>
                <w:szCs w:val="20"/>
              </w:rPr>
              <w:t>Ilość energii pochodzącej z OZE/redukcja emisji CO</w:t>
            </w:r>
            <w:r>
              <w:rPr>
                <w:rFonts w:ascii="Book Antiqua" w:hAnsi="Book Antiqua"/>
                <w:sz w:val="20"/>
                <w:szCs w:val="20"/>
                <w:vertAlign w:val="subscript"/>
              </w:rPr>
              <w:t>2</w:t>
            </w:r>
          </w:p>
        </w:tc>
        <w:tc>
          <w:tcPr>
            <w:tcW w:w="917" w:type="dxa"/>
            <w:vAlign w:val="center"/>
          </w:tcPr>
          <w:p w:rsidR="004717FC" w:rsidRPr="00B325B9" w:rsidRDefault="004717FC" w:rsidP="00BD4C09">
            <w:pPr>
              <w:spacing w:after="0" w:line="240" w:lineRule="auto"/>
              <w:jc w:val="center"/>
              <w:rPr>
                <w:rFonts w:ascii="Book Antiqua" w:hAnsi="Book Antiqua"/>
                <w:sz w:val="20"/>
                <w:szCs w:val="20"/>
              </w:rPr>
            </w:pPr>
            <w:r>
              <w:rPr>
                <w:rFonts w:ascii="Book Antiqua" w:hAnsi="Book Antiqua"/>
                <w:sz w:val="20"/>
                <w:szCs w:val="20"/>
              </w:rPr>
              <w:t>MWh</w:t>
            </w:r>
          </w:p>
        </w:tc>
        <w:tc>
          <w:tcPr>
            <w:tcW w:w="2042" w:type="dxa"/>
          </w:tcPr>
          <w:p w:rsidR="004717FC" w:rsidRPr="00B325B9" w:rsidRDefault="004717FC" w:rsidP="00BD4C09">
            <w:pPr>
              <w:spacing w:after="0" w:line="240" w:lineRule="auto"/>
              <w:rPr>
                <w:rFonts w:ascii="Book Antiqua" w:hAnsi="Book Antiqua"/>
                <w:sz w:val="20"/>
                <w:szCs w:val="20"/>
              </w:rPr>
            </w:pPr>
            <w:r>
              <w:rPr>
                <w:rFonts w:ascii="Book Antiqua" w:hAnsi="Book Antiqua"/>
                <w:sz w:val="20"/>
                <w:szCs w:val="20"/>
              </w:rPr>
              <w:t>Monitoring w oparciu o aktualizowaną bazę danych inwentaryzacyjnych</w:t>
            </w:r>
            <w:r w:rsidRPr="00B325B9">
              <w:rPr>
                <w:rFonts w:ascii="Book Antiqua" w:hAnsi="Book Antiqua"/>
                <w:sz w:val="20"/>
                <w:szCs w:val="20"/>
              </w:rPr>
              <w:t xml:space="preserve"> </w:t>
            </w:r>
          </w:p>
        </w:tc>
        <w:tc>
          <w:tcPr>
            <w:tcW w:w="1462" w:type="dxa"/>
            <w:vAlign w:val="center"/>
          </w:tcPr>
          <w:p w:rsidR="004717FC" w:rsidRPr="00F86FE3" w:rsidRDefault="00B04E79" w:rsidP="00043119">
            <w:pPr>
              <w:spacing w:after="0" w:line="240" w:lineRule="auto"/>
              <w:jc w:val="center"/>
              <w:rPr>
                <w:rFonts w:ascii="Book Antiqua" w:hAnsi="Book Antiqua"/>
                <w:sz w:val="20"/>
                <w:szCs w:val="20"/>
              </w:rPr>
            </w:pPr>
            <w:r w:rsidRPr="00F86FE3">
              <w:rPr>
                <w:rFonts w:ascii="Book Antiqua" w:hAnsi="Book Antiqua"/>
                <w:sz w:val="20"/>
                <w:szCs w:val="20"/>
              </w:rPr>
              <w:t>610,5</w:t>
            </w:r>
            <w:r w:rsidR="004F20E4" w:rsidRPr="00F86FE3">
              <w:rPr>
                <w:rFonts w:ascii="Book Antiqua" w:hAnsi="Book Antiqua"/>
                <w:sz w:val="20"/>
                <w:szCs w:val="20"/>
              </w:rPr>
              <w:t xml:space="preserve"> MWh</w:t>
            </w:r>
          </w:p>
        </w:tc>
      </w:tr>
      <w:tr w:rsidR="004717FC" w:rsidTr="00043119">
        <w:tc>
          <w:tcPr>
            <w:tcW w:w="1435" w:type="dxa"/>
            <w:vMerge/>
          </w:tcPr>
          <w:p w:rsidR="004717FC" w:rsidRPr="00B325B9" w:rsidRDefault="004717FC" w:rsidP="00BD4C09">
            <w:pPr>
              <w:spacing w:after="0" w:line="240" w:lineRule="auto"/>
              <w:jc w:val="both"/>
              <w:rPr>
                <w:rFonts w:ascii="Book Antiqua" w:hAnsi="Book Antiqua"/>
                <w:sz w:val="20"/>
                <w:szCs w:val="20"/>
              </w:rPr>
            </w:pPr>
          </w:p>
        </w:tc>
        <w:tc>
          <w:tcPr>
            <w:tcW w:w="2417" w:type="dxa"/>
            <w:vMerge/>
          </w:tcPr>
          <w:p w:rsidR="004717FC" w:rsidRPr="00B325B9" w:rsidRDefault="004717FC" w:rsidP="00BD4C09">
            <w:pPr>
              <w:spacing w:after="0" w:line="240" w:lineRule="auto"/>
              <w:jc w:val="both"/>
              <w:rPr>
                <w:rFonts w:ascii="Book Antiqua" w:hAnsi="Book Antiqua"/>
                <w:sz w:val="20"/>
                <w:szCs w:val="20"/>
              </w:rPr>
            </w:pPr>
          </w:p>
        </w:tc>
        <w:tc>
          <w:tcPr>
            <w:tcW w:w="2667" w:type="dxa"/>
          </w:tcPr>
          <w:p w:rsidR="004717FC" w:rsidRDefault="004717FC" w:rsidP="00BD4C09">
            <w:pPr>
              <w:spacing w:after="0" w:line="240" w:lineRule="auto"/>
              <w:jc w:val="both"/>
              <w:rPr>
                <w:rFonts w:ascii="Book Antiqua" w:hAnsi="Book Antiqua"/>
                <w:sz w:val="20"/>
                <w:szCs w:val="20"/>
              </w:rPr>
            </w:pPr>
            <w:r>
              <w:rPr>
                <w:rFonts w:ascii="Book Antiqua" w:hAnsi="Book Antiqua"/>
                <w:sz w:val="20"/>
                <w:szCs w:val="20"/>
              </w:rPr>
              <w:t xml:space="preserve">Liczba zamontowanych instalacji </w:t>
            </w:r>
          </w:p>
        </w:tc>
        <w:tc>
          <w:tcPr>
            <w:tcW w:w="917" w:type="dxa"/>
            <w:vAlign w:val="center"/>
          </w:tcPr>
          <w:p w:rsidR="004717FC" w:rsidRDefault="004717FC" w:rsidP="00BD4C09">
            <w:pPr>
              <w:spacing w:after="0" w:line="240" w:lineRule="auto"/>
              <w:jc w:val="center"/>
              <w:rPr>
                <w:rFonts w:ascii="Book Antiqua" w:hAnsi="Book Antiqua"/>
                <w:sz w:val="20"/>
                <w:szCs w:val="20"/>
              </w:rPr>
            </w:pPr>
            <w:r>
              <w:rPr>
                <w:rFonts w:ascii="Book Antiqua" w:hAnsi="Book Antiqua"/>
                <w:sz w:val="20"/>
                <w:szCs w:val="20"/>
              </w:rPr>
              <w:t xml:space="preserve">szt. </w:t>
            </w:r>
          </w:p>
        </w:tc>
        <w:tc>
          <w:tcPr>
            <w:tcW w:w="2042" w:type="dxa"/>
          </w:tcPr>
          <w:p w:rsidR="004717FC" w:rsidRDefault="004717FC" w:rsidP="00BD4C09">
            <w:pPr>
              <w:spacing w:after="0" w:line="240" w:lineRule="auto"/>
              <w:rPr>
                <w:rFonts w:ascii="Book Antiqua" w:hAnsi="Book Antiqua"/>
                <w:sz w:val="20"/>
                <w:szCs w:val="20"/>
              </w:rPr>
            </w:pPr>
            <w:r>
              <w:rPr>
                <w:rFonts w:ascii="Book Antiqua" w:hAnsi="Book Antiqua"/>
                <w:sz w:val="20"/>
                <w:szCs w:val="20"/>
              </w:rPr>
              <w:t>Sprawozdanie z procesu udzielania dotacji do instalacji OZE</w:t>
            </w:r>
          </w:p>
        </w:tc>
        <w:tc>
          <w:tcPr>
            <w:tcW w:w="1462" w:type="dxa"/>
            <w:vAlign w:val="center"/>
          </w:tcPr>
          <w:p w:rsidR="004717FC" w:rsidRPr="007C493B" w:rsidRDefault="00D2351F" w:rsidP="00043119">
            <w:pPr>
              <w:spacing w:after="0" w:line="240" w:lineRule="auto"/>
              <w:jc w:val="center"/>
              <w:rPr>
                <w:rFonts w:ascii="Book Antiqua" w:hAnsi="Book Antiqua"/>
                <w:sz w:val="20"/>
                <w:szCs w:val="20"/>
              </w:rPr>
            </w:pPr>
            <w:r>
              <w:rPr>
                <w:rFonts w:ascii="Book Antiqua" w:hAnsi="Book Antiqua"/>
                <w:sz w:val="20"/>
                <w:szCs w:val="20"/>
              </w:rPr>
              <w:t>180</w:t>
            </w:r>
          </w:p>
        </w:tc>
      </w:tr>
      <w:tr w:rsidR="004717FC" w:rsidRPr="00B325B9" w:rsidTr="00043119">
        <w:tc>
          <w:tcPr>
            <w:tcW w:w="1435" w:type="dxa"/>
            <w:vMerge/>
          </w:tcPr>
          <w:p w:rsidR="004717FC" w:rsidRPr="00B325B9" w:rsidRDefault="004717FC" w:rsidP="00BD4C09">
            <w:pPr>
              <w:spacing w:after="0" w:line="240" w:lineRule="auto"/>
              <w:jc w:val="both"/>
              <w:rPr>
                <w:rFonts w:ascii="Book Antiqua" w:hAnsi="Book Antiqua"/>
                <w:sz w:val="20"/>
                <w:szCs w:val="20"/>
              </w:rPr>
            </w:pPr>
          </w:p>
        </w:tc>
        <w:tc>
          <w:tcPr>
            <w:tcW w:w="2417" w:type="dxa"/>
            <w:vMerge/>
          </w:tcPr>
          <w:p w:rsidR="004717FC" w:rsidRPr="00B325B9" w:rsidRDefault="004717FC" w:rsidP="00BD4C09">
            <w:pPr>
              <w:spacing w:after="0" w:line="240" w:lineRule="auto"/>
              <w:jc w:val="both"/>
              <w:rPr>
                <w:rFonts w:ascii="Book Antiqua" w:hAnsi="Book Antiqua"/>
                <w:sz w:val="20"/>
                <w:szCs w:val="20"/>
              </w:rPr>
            </w:pPr>
          </w:p>
        </w:tc>
        <w:tc>
          <w:tcPr>
            <w:tcW w:w="2667" w:type="dxa"/>
          </w:tcPr>
          <w:p w:rsidR="004717FC" w:rsidRPr="00B325B9" w:rsidRDefault="004717FC" w:rsidP="004F20E4">
            <w:pPr>
              <w:spacing w:after="0" w:line="240" w:lineRule="auto"/>
              <w:rPr>
                <w:rFonts w:ascii="Book Antiqua" w:hAnsi="Book Antiqua"/>
                <w:sz w:val="20"/>
                <w:szCs w:val="20"/>
              </w:rPr>
            </w:pPr>
            <w:r w:rsidRPr="00B325B9">
              <w:rPr>
                <w:rFonts w:ascii="Book Antiqua" w:hAnsi="Book Antiqua"/>
                <w:sz w:val="20"/>
                <w:szCs w:val="20"/>
              </w:rPr>
              <w:t xml:space="preserve">Całkowite </w:t>
            </w:r>
            <w:r w:rsidR="004F20E4">
              <w:rPr>
                <w:rFonts w:ascii="Book Antiqua" w:hAnsi="Book Antiqua"/>
                <w:sz w:val="20"/>
                <w:szCs w:val="20"/>
              </w:rPr>
              <w:t xml:space="preserve">powierzchnia </w:t>
            </w:r>
            <w:r w:rsidRPr="00B325B9">
              <w:rPr>
                <w:rFonts w:ascii="Book Antiqua" w:hAnsi="Book Antiqua"/>
                <w:sz w:val="20"/>
                <w:szCs w:val="20"/>
              </w:rPr>
              <w:t>gospodarstw domowych</w:t>
            </w:r>
            <w:r w:rsidR="004F20E4">
              <w:rPr>
                <w:rFonts w:ascii="Book Antiqua" w:hAnsi="Book Antiqua"/>
                <w:sz w:val="20"/>
                <w:szCs w:val="20"/>
              </w:rPr>
              <w:t xml:space="preserve"> podłączonych do sieci gazowniczej</w:t>
            </w:r>
          </w:p>
        </w:tc>
        <w:tc>
          <w:tcPr>
            <w:tcW w:w="917" w:type="dxa"/>
            <w:vAlign w:val="center"/>
          </w:tcPr>
          <w:p w:rsidR="004717FC" w:rsidRPr="009E494F" w:rsidRDefault="004717FC" w:rsidP="00BD4C09">
            <w:pPr>
              <w:spacing w:after="0" w:line="360" w:lineRule="auto"/>
              <w:jc w:val="center"/>
              <w:rPr>
                <w:rFonts w:ascii="Book Antiqua" w:hAnsi="Book Antiqua"/>
                <w:sz w:val="20"/>
                <w:szCs w:val="20"/>
                <w:vertAlign w:val="superscript"/>
              </w:rPr>
            </w:pPr>
            <w:r>
              <w:rPr>
                <w:rFonts w:ascii="Book Antiqua" w:hAnsi="Book Antiqua"/>
                <w:sz w:val="20"/>
                <w:szCs w:val="20"/>
              </w:rPr>
              <w:t>m</w:t>
            </w:r>
            <w:r>
              <w:rPr>
                <w:rFonts w:ascii="Book Antiqua" w:hAnsi="Book Antiqua"/>
                <w:sz w:val="20"/>
                <w:szCs w:val="20"/>
                <w:vertAlign w:val="superscript"/>
              </w:rPr>
              <w:t>3</w:t>
            </w:r>
          </w:p>
        </w:tc>
        <w:tc>
          <w:tcPr>
            <w:tcW w:w="2042" w:type="dxa"/>
          </w:tcPr>
          <w:p w:rsidR="004717FC" w:rsidRPr="00B325B9" w:rsidRDefault="004717FC" w:rsidP="006F0806">
            <w:pPr>
              <w:spacing w:after="0" w:line="240" w:lineRule="auto"/>
              <w:rPr>
                <w:rFonts w:ascii="Book Antiqua" w:hAnsi="Book Antiqua"/>
                <w:sz w:val="20"/>
                <w:szCs w:val="20"/>
              </w:rPr>
            </w:pPr>
            <w:r w:rsidRPr="00B325B9">
              <w:rPr>
                <w:rFonts w:ascii="Book Antiqua" w:hAnsi="Book Antiqua"/>
                <w:sz w:val="20"/>
                <w:szCs w:val="20"/>
              </w:rPr>
              <w:t>Badanie ankietowe przeprowadzone na wybranych obszarach</w:t>
            </w:r>
            <w:r w:rsidR="004F20E4">
              <w:rPr>
                <w:rFonts w:ascii="Book Antiqua" w:hAnsi="Book Antiqua"/>
                <w:sz w:val="20"/>
                <w:szCs w:val="20"/>
              </w:rPr>
              <w:t>/ informacje z zakładu gazowniczego</w:t>
            </w:r>
          </w:p>
        </w:tc>
        <w:tc>
          <w:tcPr>
            <w:tcW w:w="1462" w:type="dxa"/>
            <w:vAlign w:val="center"/>
          </w:tcPr>
          <w:p w:rsidR="004717FC" w:rsidRPr="007C493B" w:rsidRDefault="004F20E4" w:rsidP="00043119">
            <w:pPr>
              <w:spacing w:after="0" w:line="240" w:lineRule="auto"/>
              <w:jc w:val="center"/>
              <w:rPr>
                <w:rFonts w:ascii="Book Antiqua" w:hAnsi="Book Antiqua"/>
                <w:sz w:val="20"/>
                <w:szCs w:val="20"/>
              </w:rPr>
            </w:pPr>
            <w:r w:rsidRPr="007C493B">
              <w:rPr>
                <w:rFonts w:ascii="Book Antiqua" w:hAnsi="Book Antiqua"/>
                <w:sz w:val="20"/>
                <w:szCs w:val="20"/>
              </w:rPr>
              <w:t>64 300 m</w:t>
            </w:r>
            <w:r w:rsidRPr="007C493B">
              <w:rPr>
                <w:rFonts w:ascii="Book Antiqua" w:hAnsi="Book Antiqua"/>
                <w:sz w:val="20"/>
                <w:szCs w:val="20"/>
                <w:vertAlign w:val="superscript"/>
              </w:rPr>
              <w:t>2</w:t>
            </w:r>
          </w:p>
        </w:tc>
      </w:tr>
      <w:tr w:rsidR="00D2351F" w:rsidRPr="00B325B9" w:rsidTr="00043119">
        <w:tc>
          <w:tcPr>
            <w:tcW w:w="1435" w:type="dxa"/>
            <w:vMerge/>
          </w:tcPr>
          <w:p w:rsidR="00D2351F" w:rsidRPr="00B325B9" w:rsidRDefault="00D2351F" w:rsidP="00BD4C09">
            <w:pPr>
              <w:spacing w:after="0" w:line="240" w:lineRule="auto"/>
              <w:jc w:val="both"/>
              <w:rPr>
                <w:rFonts w:ascii="Book Antiqua" w:hAnsi="Book Antiqua"/>
                <w:sz w:val="20"/>
                <w:szCs w:val="20"/>
              </w:rPr>
            </w:pPr>
          </w:p>
        </w:tc>
        <w:tc>
          <w:tcPr>
            <w:tcW w:w="2417" w:type="dxa"/>
            <w:vMerge w:val="restart"/>
          </w:tcPr>
          <w:p w:rsidR="00D2351F" w:rsidRPr="00B325B9" w:rsidRDefault="00D2351F" w:rsidP="00BD4C09">
            <w:pPr>
              <w:spacing w:after="0" w:line="240" w:lineRule="auto"/>
              <w:jc w:val="both"/>
              <w:rPr>
                <w:rFonts w:ascii="Book Antiqua" w:hAnsi="Book Antiqua"/>
                <w:sz w:val="20"/>
                <w:szCs w:val="20"/>
              </w:rPr>
            </w:pPr>
            <w:r>
              <w:rPr>
                <w:rFonts w:ascii="Book Antiqua" w:hAnsi="Book Antiqua"/>
                <w:iCs/>
                <w:sz w:val="20"/>
                <w:szCs w:val="20"/>
              </w:rPr>
              <w:t xml:space="preserve">Wytwarzanie </w:t>
            </w:r>
            <w:r>
              <w:rPr>
                <w:rFonts w:ascii="Book Antiqua" w:hAnsi="Book Antiqua"/>
                <w:iCs/>
                <w:sz w:val="20"/>
                <w:szCs w:val="20"/>
              </w:rPr>
              <w:br/>
              <w:t>i dystrybucja energii pochodzącej ze źródeł odnawialnych na terenie Gminy Choceń</w:t>
            </w:r>
          </w:p>
        </w:tc>
        <w:tc>
          <w:tcPr>
            <w:tcW w:w="2667" w:type="dxa"/>
          </w:tcPr>
          <w:p w:rsidR="00D2351F" w:rsidRPr="00B325B9" w:rsidRDefault="00D2351F" w:rsidP="004F20E4">
            <w:pPr>
              <w:spacing w:after="0" w:line="240" w:lineRule="auto"/>
              <w:rPr>
                <w:rFonts w:ascii="Book Antiqua" w:hAnsi="Book Antiqua"/>
                <w:sz w:val="20"/>
                <w:szCs w:val="20"/>
              </w:rPr>
            </w:pPr>
            <w:r>
              <w:rPr>
                <w:rFonts w:ascii="Book Antiqua" w:hAnsi="Book Antiqua"/>
                <w:sz w:val="20"/>
                <w:szCs w:val="20"/>
              </w:rPr>
              <w:t>Liczba zamontowanych instalacji</w:t>
            </w:r>
          </w:p>
        </w:tc>
        <w:tc>
          <w:tcPr>
            <w:tcW w:w="917" w:type="dxa"/>
            <w:vAlign w:val="center"/>
          </w:tcPr>
          <w:p w:rsidR="00D2351F" w:rsidRDefault="00D2351F" w:rsidP="00BD4C09">
            <w:pPr>
              <w:spacing w:after="0" w:line="360" w:lineRule="auto"/>
              <w:jc w:val="center"/>
              <w:rPr>
                <w:rFonts w:ascii="Book Antiqua" w:hAnsi="Book Antiqua"/>
                <w:sz w:val="20"/>
                <w:szCs w:val="20"/>
              </w:rPr>
            </w:pPr>
            <w:r>
              <w:rPr>
                <w:rFonts w:ascii="Book Antiqua" w:hAnsi="Book Antiqua"/>
                <w:sz w:val="20"/>
                <w:szCs w:val="20"/>
              </w:rPr>
              <w:t>szt.</w:t>
            </w:r>
          </w:p>
        </w:tc>
        <w:tc>
          <w:tcPr>
            <w:tcW w:w="2042" w:type="dxa"/>
          </w:tcPr>
          <w:p w:rsidR="00D2351F" w:rsidRPr="00B325B9" w:rsidRDefault="00D2351F" w:rsidP="006F0806">
            <w:pPr>
              <w:spacing w:after="0" w:line="240" w:lineRule="auto"/>
              <w:rPr>
                <w:rFonts w:ascii="Book Antiqua" w:hAnsi="Book Antiqua"/>
                <w:sz w:val="20"/>
                <w:szCs w:val="20"/>
              </w:rPr>
            </w:pPr>
            <w:r>
              <w:rPr>
                <w:rFonts w:ascii="Book Antiqua" w:hAnsi="Book Antiqua"/>
                <w:sz w:val="20"/>
                <w:szCs w:val="20"/>
              </w:rPr>
              <w:t>Dane Gminy Choceń</w:t>
            </w:r>
          </w:p>
        </w:tc>
        <w:tc>
          <w:tcPr>
            <w:tcW w:w="1462" w:type="dxa"/>
            <w:vAlign w:val="center"/>
          </w:tcPr>
          <w:p w:rsidR="00D2351F" w:rsidRPr="007C493B" w:rsidRDefault="00D2351F" w:rsidP="00043119">
            <w:pPr>
              <w:spacing w:after="0" w:line="240" w:lineRule="auto"/>
              <w:jc w:val="center"/>
              <w:rPr>
                <w:rFonts w:ascii="Book Antiqua" w:hAnsi="Book Antiqua"/>
                <w:sz w:val="20"/>
                <w:szCs w:val="20"/>
              </w:rPr>
            </w:pPr>
            <w:r>
              <w:rPr>
                <w:rFonts w:ascii="Book Antiqua" w:hAnsi="Book Antiqua"/>
                <w:sz w:val="20"/>
                <w:szCs w:val="20"/>
              </w:rPr>
              <w:t>150</w:t>
            </w:r>
          </w:p>
        </w:tc>
      </w:tr>
      <w:tr w:rsidR="00D2351F" w:rsidRPr="00B325B9" w:rsidTr="00043119">
        <w:tc>
          <w:tcPr>
            <w:tcW w:w="1435" w:type="dxa"/>
            <w:vMerge/>
          </w:tcPr>
          <w:p w:rsidR="00D2351F" w:rsidRPr="00B325B9" w:rsidRDefault="00D2351F" w:rsidP="00BD4C09">
            <w:pPr>
              <w:spacing w:after="0" w:line="240" w:lineRule="auto"/>
              <w:jc w:val="both"/>
              <w:rPr>
                <w:rFonts w:ascii="Book Antiqua" w:hAnsi="Book Antiqua"/>
                <w:sz w:val="20"/>
                <w:szCs w:val="20"/>
              </w:rPr>
            </w:pPr>
          </w:p>
        </w:tc>
        <w:tc>
          <w:tcPr>
            <w:tcW w:w="2417" w:type="dxa"/>
            <w:vMerge/>
          </w:tcPr>
          <w:p w:rsidR="00D2351F" w:rsidRPr="00B325B9" w:rsidRDefault="00D2351F" w:rsidP="00BD4C09">
            <w:pPr>
              <w:spacing w:after="0" w:line="240" w:lineRule="auto"/>
              <w:jc w:val="both"/>
              <w:rPr>
                <w:rFonts w:ascii="Book Antiqua" w:hAnsi="Book Antiqua"/>
                <w:sz w:val="20"/>
                <w:szCs w:val="20"/>
              </w:rPr>
            </w:pPr>
          </w:p>
        </w:tc>
        <w:tc>
          <w:tcPr>
            <w:tcW w:w="2667" w:type="dxa"/>
          </w:tcPr>
          <w:p w:rsidR="00D2351F" w:rsidRPr="00B325B9" w:rsidRDefault="00D2351F" w:rsidP="001D1729">
            <w:pPr>
              <w:spacing w:after="0" w:line="240" w:lineRule="auto"/>
              <w:rPr>
                <w:rFonts w:ascii="Book Antiqua" w:hAnsi="Book Antiqua"/>
                <w:sz w:val="20"/>
                <w:szCs w:val="20"/>
              </w:rPr>
            </w:pPr>
            <w:r>
              <w:rPr>
                <w:rFonts w:ascii="Book Antiqua" w:hAnsi="Book Antiqua"/>
                <w:sz w:val="20"/>
                <w:szCs w:val="20"/>
              </w:rPr>
              <w:t>Moc</w:t>
            </w:r>
            <w:r w:rsidRPr="00B325B9">
              <w:rPr>
                <w:rFonts w:ascii="Book Antiqua" w:hAnsi="Book Antiqua"/>
                <w:sz w:val="20"/>
                <w:szCs w:val="20"/>
              </w:rPr>
              <w:t xml:space="preserve"> zainstalowan</w:t>
            </w:r>
            <w:r>
              <w:rPr>
                <w:rFonts w:ascii="Book Antiqua" w:hAnsi="Book Antiqua"/>
                <w:sz w:val="20"/>
                <w:szCs w:val="20"/>
              </w:rPr>
              <w:t>zch</w:t>
            </w:r>
            <w:r w:rsidRPr="00B325B9">
              <w:rPr>
                <w:rFonts w:ascii="Book Antiqua" w:hAnsi="Book Antiqua"/>
                <w:sz w:val="20"/>
                <w:szCs w:val="20"/>
              </w:rPr>
              <w:t xml:space="preserve"> instalacji fotowoltaliczn</w:t>
            </w:r>
            <w:r>
              <w:rPr>
                <w:rFonts w:ascii="Book Antiqua" w:hAnsi="Book Antiqua"/>
                <w:sz w:val="20"/>
                <w:szCs w:val="20"/>
              </w:rPr>
              <w:t>ych</w:t>
            </w:r>
          </w:p>
        </w:tc>
        <w:tc>
          <w:tcPr>
            <w:tcW w:w="917" w:type="dxa"/>
            <w:vAlign w:val="center"/>
          </w:tcPr>
          <w:p w:rsidR="00D2351F" w:rsidRPr="00B325B9" w:rsidRDefault="00D2351F" w:rsidP="001D1729">
            <w:pPr>
              <w:spacing w:after="0" w:line="240" w:lineRule="auto"/>
              <w:jc w:val="center"/>
              <w:rPr>
                <w:rFonts w:ascii="Book Antiqua" w:hAnsi="Book Antiqua"/>
                <w:sz w:val="20"/>
                <w:szCs w:val="20"/>
                <w:vertAlign w:val="superscript"/>
              </w:rPr>
            </w:pPr>
            <w:r>
              <w:rPr>
                <w:rFonts w:ascii="Book Antiqua" w:hAnsi="Book Antiqua"/>
                <w:sz w:val="20"/>
                <w:szCs w:val="20"/>
              </w:rPr>
              <w:t>kW</w:t>
            </w:r>
          </w:p>
        </w:tc>
        <w:tc>
          <w:tcPr>
            <w:tcW w:w="2042" w:type="dxa"/>
          </w:tcPr>
          <w:p w:rsidR="00D2351F" w:rsidRPr="00B325B9" w:rsidRDefault="00D2351F" w:rsidP="001D1729">
            <w:pPr>
              <w:spacing w:after="0" w:line="240" w:lineRule="auto"/>
              <w:rPr>
                <w:rFonts w:ascii="Book Antiqua" w:hAnsi="Book Antiqua"/>
                <w:sz w:val="20"/>
                <w:szCs w:val="20"/>
              </w:rPr>
            </w:pPr>
            <w:r w:rsidRPr="00B325B9">
              <w:rPr>
                <w:rFonts w:ascii="Book Antiqua" w:hAnsi="Book Antiqua"/>
                <w:sz w:val="20"/>
                <w:szCs w:val="20"/>
              </w:rPr>
              <w:t>Rada Gminy, gminna administracja publiczna, badania ankietowe przeprowadzone na wybranych obszarach</w:t>
            </w:r>
          </w:p>
        </w:tc>
        <w:tc>
          <w:tcPr>
            <w:tcW w:w="1462" w:type="dxa"/>
            <w:vAlign w:val="center"/>
          </w:tcPr>
          <w:p w:rsidR="00D2351F" w:rsidRPr="007C493B" w:rsidRDefault="00D2351F" w:rsidP="001D1729">
            <w:pPr>
              <w:spacing w:after="0" w:line="240" w:lineRule="auto"/>
              <w:jc w:val="center"/>
              <w:rPr>
                <w:rFonts w:ascii="Book Antiqua" w:hAnsi="Book Antiqua"/>
                <w:sz w:val="20"/>
                <w:szCs w:val="20"/>
              </w:rPr>
            </w:pPr>
            <w:r>
              <w:rPr>
                <w:rFonts w:ascii="Book Antiqua" w:hAnsi="Book Antiqua"/>
                <w:sz w:val="20"/>
                <w:szCs w:val="20"/>
              </w:rPr>
              <w:t>524</w:t>
            </w:r>
            <w:r w:rsidRPr="007C493B">
              <w:rPr>
                <w:rFonts w:ascii="Book Antiqua" w:hAnsi="Book Antiqua"/>
                <w:sz w:val="20"/>
                <w:szCs w:val="20"/>
              </w:rPr>
              <w:t xml:space="preserve"> kWe</w:t>
            </w:r>
          </w:p>
        </w:tc>
      </w:tr>
      <w:tr w:rsidR="00D2351F" w:rsidRPr="00B325B9" w:rsidTr="00043119">
        <w:tc>
          <w:tcPr>
            <w:tcW w:w="1435" w:type="dxa"/>
            <w:vMerge/>
          </w:tcPr>
          <w:p w:rsidR="00D2351F" w:rsidRPr="00B325B9" w:rsidRDefault="00D2351F" w:rsidP="00BD4C09">
            <w:pPr>
              <w:spacing w:after="0" w:line="240" w:lineRule="auto"/>
              <w:jc w:val="both"/>
              <w:rPr>
                <w:rFonts w:ascii="Book Antiqua" w:hAnsi="Book Antiqua"/>
                <w:sz w:val="20"/>
                <w:szCs w:val="20"/>
              </w:rPr>
            </w:pPr>
          </w:p>
        </w:tc>
        <w:tc>
          <w:tcPr>
            <w:tcW w:w="2417" w:type="dxa"/>
          </w:tcPr>
          <w:p w:rsidR="00D2351F" w:rsidRPr="00B325B9" w:rsidRDefault="00D2351F" w:rsidP="00AA4B78">
            <w:pPr>
              <w:spacing w:after="0" w:line="240" w:lineRule="auto"/>
              <w:rPr>
                <w:rFonts w:ascii="Book Antiqua" w:hAnsi="Book Antiqua"/>
                <w:sz w:val="20"/>
                <w:szCs w:val="20"/>
              </w:rPr>
            </w:pPr>
            <w:r w:rsidRPr="00B325B9">
              <w:rPr>
                <w:rFonts w:ascii="Book Antiqua" w:hAnsi="Book Antiqua"/>
                <w:sz w:val="20"/>
                <w:szCs w:val="20"/>
              </w:rPr>
              <w:t>Uwzględnianie w planach zagospodarowania przestrzennego wymogów dotyczących zaopatrywania mieszkań w ciepło  z</w:t>
            </w:r>
            <w:r>
              <w:rPr>
                <w:rFonts w:ascii="Book Antiqua" w:hAnsi="Book Antiqua"/>
                <w:sz w:val="20"/>
                <w:szCs w:val="20"/>
              </w:rPr>
              <w:t> </w:t>
            </w:r>
            <w:r w:rsidRPr="00B325B9">
              <w:rPr>
                <w:rFonts w:ascii="Book Antiqua" w:hAnsi="Book Antiqua"/>
                <w:sz w:val="20"/>
                <w:szCs w:val="20"/>
              </w:rPr>
              <w:t>nośników nie powodujących nadmiernej emisji zanieczyszczeń do powietrza</w:t>
            </w:r>
          </w:p>
        </w:tc>
        <w:tc>
          <w:tcPr>
            <w:tcW w:w="2667" w:type="dxa"/>
            <w:vAlign w:val="center"/>
          </w:tcPr>
          <w:p w:rsidR="00D2351F" w:rsidRPr="00B325B9" w:rsidRDefault="00D2351F" w:rsidP="006F0806">
            <w:pPr>
              <w:spacing w:after="0" w:line="240" w:lineRule="auto"/>
              <w:rPr>
                <w:rFonts w:ascii="Book Antiqua" w:hAnsi="Book Antiqua"/>
                <w:sz w:val="20"/>
                <w:szCs w:val="20"/>
              </w:rPr>
            </w:pPr>
            <w:r>
              <w:rPr>
                <w:rFonts w:ascii="Book Antiqua" w:hAnsi="Book Antiqua"/>
                <w:sz w:val="20"/>
                <w:szCs w:val="20"/>
              </w:rPr>
              <w:t>Aktualizacja planów zagospodarowania przestrzennego</w:t>
            </w:r>
          </w:p>
        </w:tc>
        <w:tc>
          <w:tcPr>
            <w:tcW w:w="917" w:type="dxa"/>
            <w:vAlign w:val="center"/>
          </w:tcPr>
          <w:p w:rsidR="00D2351F" w:rsidRPr="00427FD1" w:rsidRDefault="00D2351F" w:rsidP="004B0B94">
            <w:pPr>
              <w:spacing w:after="0" w:line="360" w:lineRule="auto"/>
              <w:jc w:val="center"/>
              <w:rPr>
                <w:rFonts w:ascii="Book Antiqua" w:hAnsi="Book Antiqua"/>
                <w:color w:val="000000"/>
                <w:sz w:val="20"/>
                <w:szCs w:val="20"/>
              </w:rPr>
            </w:pPr>
            <w:r w:rsidRPr="00427FD1">
              <w:rPr>
                <w:rFonts w:ascii="Book Antiqua" w:hAnsi="Book Antiqua"/>
                <w:color w:val="000000"/>
                <w:sz w:val="20"/>
                <w:szCs w:val="20"/>
              </w:rPr>
              <w:t>Procent powierzchni Gminy objęty planami</w:t>
            </w:r>
          </w:p>
        </w:tc>
        <w:tc>
          <w:tcPr>
            <w:tcW w:w="2042" w:type="dxa"/>
            <w:vAlign w:val="center"/>
          </w:tcPr>
          <w:p w:rsidR="00D2351F" w:rsidRPr="00B325B9" w:rsidRDefault="00D2351F" w:rsidP="00427FD1">
            <w:pPr>
              <w:spacing w:after="0" w:line="240" w:lineRule="auto"/>
              <w:rPr>
                <w:rFonts w:ascii="Book Antiqua" w:hAnsi="Book Antiqua"/>
                <w:sz w:val="20"/>
                <w:szCs w:val="20"/>
              </w:rPr>
            </w:pPr>
            <w:r>
              <w:rPr>
                <w:rFonts w:ascii="Book Antiqua" w:hAnsi="Book Antiqua"/>
                <w:sz w:val="20"/>
                <w:szCs w:val="20"/>
              </w:rPr>
              <w:t>Dane Gminy Choceń</w:t>
            </w:r>
          </w:p>
        </w:tc>
        <w:tc>
          <w:tcPr>
            <w:tcW w:w="1462" w:type="dxa"/>
            <w:vAlign w:val="center"/>
          </w:tcPr>
          <w:p w:rsidR="00D2351F" w:rsidRPr="007C493B" w:rsidRDefault="00A26B99" w:rsidP="00043119">
            <w:pPr>
              <w:spacing w:after="0" w:line="240" w:lineRule="auto"/>
              <w:jc w:val="center"/>
              <w:rPr>
                <w:rFonts w:ascii="Book Antiqua" w:hAnsi="Book Antiqua"/>
                <w:sz w:val="20"/>
                <w:szCs w:val="20"/>
                <w:highlight w:val="yellow"/>
              </w:rPr>
            </w:pPr>
            <w:r w:rsidRPr="00A26B99">
              <w:rPr>
                <w:rFonts w:ascii="Book Antiqua" w:hAnsi="Book Antiqua"/>
                <w:sz w:val="20"/>
                <w:szCs w:val="20"/>
              </w:rPr>
              <w:t>Procent powierzchni Gminy objety planami</w:t>
            </w:r>
          </w:p>
        </w:tc>
      </w:tr>
      <w:tr w:rsidR="00D2351F" w:rsidRPr="00B325B9" w:rsidTr="007C493B">
        <w:tc>
          <w:tcPr>
            <w:tcW w:w="1435" w:type="dxa"/>
            <w:vMerge w:val="restart"/>
          </w:tcPr>
          <w:p w:rsidR="00D2351F" w:rsidRPr="00B325B9" w:rsidRDefault="00D2351F" w:rsidP="00BD4C09">
            <w:pPr>
              <w:spacing w:after="0" w:line="240" w:lineRule="auto"/>
              <w:jc w:val="both"/>
              <w:rPr>
                <w:rFonts w:ascii="Book Antiqua" w:hAnsi="Book Antiqua"/>
                <w:sz w:val="20"/>
                <w:szCs w:val="20"/>
              </w:rPr>
            </w:pPr>
            <w:r w:rsidRPr="00B325B9">
              <w:rPr>
                <w:rFonts w:ascii="Book Antiqua" w:hAnsi="Book Antiqua"/>
                <w:sz w:val="20"/>
                <w:szCs w:val="20"/>
              </w:rPr>
              <w:t xml:space="preserve">Transport publiczny </w:t>
            </w:r>
          </w:p>
        </w:tc>
        <w:tc>
          <w:tcPr>
            <w:tcW w:w="2417" w:type="dxa"/>
          </w:tcPr>
          <w:p w:rsidR="00D2351F" w:rsidRPr="00B325B9" w:rsidRDefault="00D2351F" w:rsidP="00A60D0E">
            <w:pPr>
              <w:spacing w:after="0" w:line="240" w:lineRule="auto"/>
              <w:rPr>
                <w:rFonts w:ascii="Book Antiqua" w:hAnsi="Book Antiqua"/>
                <w:sz w:val="20"/>
                <w:szCs w:val="20"/>
              </w:rPr>
            </w:pPr>
            <w:r w:rsidRPr="00B325B9">
              <w:rPr>
                <w:rFonts w:ascii="Book Antiqua" w:hAnsi="Book Antiqua"/>
                <w:sz w:val="20"/>
                <w:szCs w:val="20"/>
              </w:rPr>
              <w:t>Budowa ścież</w:t>
            </w:r>
            <w:r>
              <w:rPr>
                <w:rFonts w:ascii="Book Antiqua" w:hAnsi="Book Antiqua"/>
                <w:sz w:val="20"/>
                <w:szCs w:val="20"/>
              </w:rPr>
              <w:t>ek pieszo-rowerowych na terenie gminy Choceń</w:t>
            </w: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 xml:space="preserve">Długość ściezek rowerowych </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km</w:t>
            </w:r>
          </w:p>
        </w:tc>
        <w:tc>
          <w:tcPr>
            <w:tcW w:w="2042" w:type="dxa"/>
          </w:tcPr>
          <w:p w:rsidR="00D2351F" w:rsidRPr="00B325B9" w:rsidRDefault="00D2351F" w:rsidP="00BD4C09">
            <w:pPr>
              <w:spacing w:after="0" w:line="240" w:lineRule="auto"/>
              <w:rPr>
                <w:rFonts w:ascii="Book Antiqua" w:hAnsi="Book Antiqua"/>
                <w:sz w:val="20"/>
                <w:szCs w:val="20"/>
              </w:rPr>
            </w:pPr>
            <w:r>
              <w:rPr>
                <w:rFonts w:ascii="Book Antiqua" w:hAnsi="Book Antiqua"/>
                <w:sz w:val="20"/>
                <w:szCs w:val="20"/>
              </w:rPr>
              <w:t xml:space="preserve">Dane Gminy Choceń </w:t>
            </w:r>
            <w:r w:rsidRPr="00B325B9">
              <w:rPr>
                <w:rFonts w:ascii="Book Antiqua" w:hAnsi="Book Antiqua"/>
                <w:sz w:val="20"/>
                <w:szCs w:val="20"/>
              </w:rPr>
              <w:t xml:space="preserve"> </w:t>
            </w:r>
          </w:p>
        </w:tc>
        <w:tc>
          <w:tcPr>
            <w:tcW w:w="1462" w:type="dxa"/>
            <w:vAlign w:val="center"/>
          </w:tcPr>
          <w:p w:rsidR="00D2351F" w:rsidRPr="007C493B" w:rsidRDefault="00D2351F" w:rsidP="00850EC3">
            <w:pPr>
              <w:spacing w:after="0" w:line="240" w:lineRule="auto"/>
              <w:jc w:val="center"/>
              <w:rPr>
                <w:rFonts w:ascii="Book Antiqua" w:hAnsi="Book Antiqua"/>
                <w:sz w:val="20"/>
                <w:szCs w:val="20"/>
              </w:rPr>
            </w:pPr>
            <w:r>
              <w:rPr>
                <w:rFonts w:ascii="Book Antiqua" w:hAnsi="Book Antiqua"/>
                <w:sz w:val="20"/>
                <w:szCs w:val="20"/>
              </w:rPr>
              <w:t>0,1799</w:t>
            </w:r>
            <w:r w:rsidRPr="007C493B">
              <w:rPr>
                <w:rFonts w:ascii="Book Antiqua" w:hAnsi="Book Antiqua"/>
                <w:sz w:val="20"/>
                <w:szCs w:val="20"/>
              </w:rPr>
              <w:t xml:space="preserve"> km</w:t>
            </w:r>
          </w:p>
        </w:tc>
      </w:tr>
      <w:tr w:rsidR="00D2351F" w:rsidRPr="00B325B9" w:rsidTr="007C493B">
        <w:tc>
          <w:tcPr>
            <w:tcW w:w="1435" w:type="dxa"/>
            <w:vMerge/>
          </w:tcPr>
          <w:p w:rsidR="00D2351F" w:rsidRPr="00B325B9" w:rsidRDefault="00D2351F" w:rsidP="00BD4C09">
            <w:pPr>
              <w:spacing w:after="0" w:line="360" w:lineRule="auto"/>
              <w:jc w:val="both"/>
              <w:rPr>
                <w:rFonts w:ascii="Book Antiqua" w:hAnsi="Book Antiqua"/>
                <w:sz w:val="20"/>
                <w:szCs w:val="20"/>
              </w:rPr>
            </w:pPr>
          </w:p>
        </w:tc>
        <w:tc>
          <w:tcPr>
            <w:tcW w:w="2417" w:type="dxa"/>
          </w:tcPr>
          <w:p w:rsidR="00D2351F" w:rsidRPr="004F20E4" w:rsidRDefault="00D2351F" w:rsidP="00BD4C09">
            <w:pPr>
              <w:spacing w:after="0" w:line="240" w:lineRule="auto"/>
              <w:rPr>
                <w:rFonts w:ascii="Book Antiqua" w:hAnsi="Book Antiqua"/>
                <w:strike/>
                <w:sz w:val="20"/>
                <w:szCs w:val="20"/>
              </w:rPr>
            </w:pPr>
            <w:r w:rsidRPr="00B325B9">
              <w:rPr>
                <w:rFonts w:ascii="Book Antiqua" w:hAnsi="Book Antiqua"/>
                <w:sz w:val="20"/>
                <w:szCs w:val="20"/>
              </w:rPr>
              <w:t xml:space="preserve">Roboty nawierzchniowe </w:t>
            </w:r>
            <w:r w:rsidRPr="001364A1">
              <w:rPr>
                <w:rFonts w:ascii="Book Antiqua" w:hAnsi="Book Antiqua"/>
                <w:sz w:val="20"/>
                <w:szCs w:val="20"/>
              </w:rPr>
              <w:t>bitumiczne dróg gminnych</w:t>
            </w:r>
            <w:r w:rsidRPr="00B325B9">
              <w:rPr>
                <w:rFonts w:ascii="Book Antiqua" w:hAnsi="Book Antiqua"/>
                <w:sz w:val="20"/>
                <w:szCs w:val="20"/>
              </w:rPr>
              <w:t xml:space="preserve"> </w:t>
            </w: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 xml:space="preserve">Długość zmodernizowanych dróg </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km</w:t>
            </w:r>
          </w:p>
        </w:tc>
        <w:tc>
          <w:tcPr>
            <w:tcW w:w="2042" w:type="dxa"/>
          </w:tcPr>
          <w:p w:rsidR="00D2351F" w:rsidRPr="00B325B9" w:rsidRDefault="00D2351F" w:rsidP="00BD4C09">
            <w:pPr>
              <w:spacing w:after="0" w:line="240" w:lineRule="auto"/>
              <w:rPr>
                <w:rFonts w:ascii="Book Antiqua" w:hAnsi="Book Antiqua"/>
                <w:sz w:val="20"/>
                <w:szCs w:val="20"/>
              </w:rPr>
            </w:pPr>
            <w:r>
              <w:rPr>
                <w:rFonts w:ascii="Book Antiqua" w:hAnsi="Book Antiqua"/>
                <w:sz w:val="20"/>
                <w:szCs w:val="20"/>
              </w:rPr>
              <w:t>Dane Gminy Choceń</w:t>
            </w:r>
          </w:p>
        </w:tc>
        <w:tc>
          <w:tcPr>
            <w:tcW w:w="1462" w:type="dxa"/>
            <w:vAlign w:val="center"/>
          </w:tcPr>
          <w:p w:rsidR="00D2351F" w:rsidRPr="007C493B" w:rsidRDefault="00D2351F" w:rsidP="00850EC3">
            <w:pPr>
              <w:spacing w:after="0" w:line="240" w:lineRule="auto"/>
              <w:jc w:val="center"/>
              <w:rPr>
                <w:rFonts w:ascii="Book Antiqua" w:hAnsi="Book Antiqua"/>
                <w:sz w:val="20"/>
                <w:szCs w:val="20"/>
              </w:rPr>
            </w:pPr>
            <w:r w:rsidRPr="007C493B">
              <w:rPr>
                <w:rFonts w:ascii="Book Antiqua" w:hAnsi="Book Antiqua"/>
                <w:sz w:val="20"/>
                <w:szCs w:val="20"/>
              </w:rPr>
              <w:t>25 km</w:t>
            </w:r>
          </w:p>
        </w:tc>
      </w:tr>
      <w:tr w:rsidR="00D2351F" w:rsidRPr="00B325B9" w:rsidTr="007C493B">
        <w:tc>
          <w:tcPr>
            <w:tcW w:w="1435" w:type="dxa"/>
            <w:vMerge w:val="restart"/>
          </w:tcPr>
          <w:p w:rsidR="00D2351F" w:rsidRPr="00B325B9" w:rsidRDefault="00D2351F" w:rsidP="00BD4C09">
            <w:pPr>
              <w:spacing w:after="0" w:line="240" w:lineRule="auto"/>
              <w:jc w:val="both"/>
              <w:rPr>
                <w:rFonts w:ascii="Book Antiqua" w:hAnsi="Book Antiqua"/>
                <w:sz w:val="20"/>
                <w:szCs w:val="20"/>
              </w:rPr>
            </w:pPr>
            <w:r w:rsidRPr="00B325B9">
              <w:rPr>
                <w:rFonts w:ascii="Book Antiqua" w:hAnsi="Book Antiqua"/>
                <w:sz w:val="20"/>
                <w:szCs w:val="20"/>
              </w:rPr>
              <w:lastRenderedPageBreak/>
              <w:t xml:space="preserve">Oświetlenie publiczne </w:t>
            </w:r>
          </w:p>
        </w:tc>
        <w:tc>
          <w:tcPr>
            <w:tcW w:w="2417" w:type="dxa"/>
            <w:vMerge w:val="restart"/>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 xml:space="preserve">Montaż </w:t>
            </w:r>
            <w:r w:rsidRPr="00B325B9">
              <w:rPr>
                <w:rFonts w:ascii="Book Antiqua" w:hAnsi="Book Antiqua"/>
                <w:sz w:val="20"/>
                <w:szCs w:val="20"/>
              </w:rPr>
              <w:br/>
              <w:t xml:space="preserve">i modernizacja oświetlenia publicznego </w:t>
            </w: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 xml:space="preserve">Liczba energooszczędnych źródeł światła </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szt.</w:t>
            </w:r>
          </w:p>
        </w:tc>
        <w:tc>
          <w:tcPr>
            <w:tcW w:w="2042" w:type="dxa"/>
          </w:tcPr>
          <w:p w:rsidR="00D2351F" w:rsidRPr="00B325B9" w:rsidRDefault="00D2351F" w:rsidP="00BD4C09">
            <w:pPr>
              <w:spacing w:after="0" w:line="240" w:lineRule="auto"/>
              <w:rPr>
                <w:rFonts w:ascii="Book Antiqua" w:hAnsi="Book Antiqua"/>
                <w:sz w:val="20"/>
                <w:szCs w:val="20"/>
              </w:rPr>
            </w:pPr>
            <w:r>
              <w:rPr>
                <w:rFonts w:ascii="Book Antiqua" w:hAnsi="Book Antiqua"/>
                <w:sz w:val="20"/>
                <w:szCs w:val="20"/>
              </w:rPr>
              <w:t xml:space="preserve">Dane  Gminy Choceń </w:t>
            </w:r>
          </w:p>
        </w:tc>
        <w:tc>
          <w:tcPr>
            <w:tcW w:w="1462" w:type="dxa"/>
            <w:vAlign w:val="center"/>
          </w:tcPr>
          <w:p w:rsidR="00D2351F" w:rsidRPr="007C493B" w:rsidRDefault="00D2351F" w:rsidP="00850EC3">
            <w:pPr>
              <w:spacing w:after="0" w:line="240" w:lineRule="auto"/>
              <w:jc w:val="center"/>
              <w:rPr>
                <w:rFonts w:ascii="Book Antiqua" w:hAnsi="Book Antiqua"/>
                <w:sz w:val="20"/>
                <w:szCs w:val="20"/>
              </w:rPr>
            </w:pPr>
            <w:r w:rsidRPr="007C493B">
              <w:rPr>
                <w:rFonts w:ascii="Book Antiqua" w:hAnsi="Book Antiqua"/>
                <w:sz w:val="20"/>
                <w:szCs w:val="20"/>
              </w:rPr>
              <w:t>55</w:t>
            </w:r>
          </w:p>
        </w:tc>
      </w:tr>
      <w:tr w:rsidR="00D2351F" w:rsidRPr="00B325B9" w:rsidTr="007C493B">
        <w:tc>
          <w:tcPr>
            <w:tcW w:w="1435" w:type="dxa"/>
            <w:vMerge/>
          </w:tcPr>
          <w:p w:rsidR="00D2351F" w:rsidRPr="00B325B9" w:rsidRDefault="00D2351F" w:rsidP="00BD4C09">
            <w:pPr>
              <w:spacing w:after="0" w:line="360" w:lineRule="auto"/>
              <w:jc w:val="both"/>
              <w:rPr>
                <w:rFonts w:ascii="Book Antiqua" w:hAnsi="Book Antiqua"/>
                <w:sz w:val="20"/>
                <w:szCs w:val="20"/>
              </w:rPr>
            </w:pPr>
          </w:p>
        </w:tc>
        <w:tc>
          <w:tcPr>
            <w:tcW w:w="2417" w:type="dxa"/>
            <w:vMerge/>
          </w:tcPr>
          <w:p w:rsidR="00D2351F" w:rsidRPr="00B325B9" w:rsidRDefault="00D2351F" w:rsidP="00BD4C09">
            <w:pPr>
              <w:spacing w:after="0" w:line="360" w:lineRule="auto"/>
              <w:jc w:val="both"/>
              <w:rPr>
                <w:rFonts w:ascii="Book Antiqua" w:hAnsi="Book Antiqua"/>
                <w:sz w:val="20"/>
                <w:szCs w:val="20"/>
              </w:rPr>
            </w:pPr>
          </w:p>
        </w:tc>
        <w:tc>
          <w:tcPr>
            <w:tcW w:w="2667" w:type="dxa"/>
          </w:tcPr>
          <w:p w:rsidR="00D2351F" w:rsidRPr="00B325B9" w:rsidRDefault="00D2351F" w:rsidP="00BD4C09">
            <w:pPr>
              <w:spacing w:after="0" w:line="240" w:lineRule="auto"/>
              <w:rPr>
                <w:rFonts w:ascii="Book Antiqua" w:hAnsi="Book Antiqua"/>
                <w:sz w:val="20"/>
                <w:szCs w:val="20"/>
              </w:rPr>
            </w:pPr>
            <w:r>
              <w:rPr>
                <w:rFonts w:ascii="Book Antiqua" w:hAnsi="Book Antiqua"/>
                <w:sz w:val="20"/>
                <w:szCs w:val="20"/>
              </w:rPr>
              <w:t xml:space="preserve">Ilość zużywanej energii elektrycznej </w:t>
            </w:r>
            <w:r w:rsidRPr="00B325B9">
              <w:rPr>
                <w:rFonts w:ascii="Book Antiqua" w:hAnsi="Book Antiqua"/>
                <w:sz w:val="20"/>
                <w:szCs w:val="20"/>
              </w:rPr>
              <w:t xml:space="preserve"> </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MWh</w:t>
            </w:r>
          </w:p>
        </w:tc>
        <w:tc>
          <w:tcPr>
            <w:tcW w:w="2042" w:type="dxa"/>
          </w:tcPr>
          <w:p w:rsidR="00D2351F" w:rsidRPr="00B325B9" w:rsidRDefault="00D2351F" w:rsidP="00427FD1">
            <w:pPr>
              <w:spacing w:after="0" w:line="240" w:lineRule="auto"/>
              <w:rPr>
                <w:rFonts w:ascii="Book Antiqua" w:hAnsi="Book Antiqua"/>
                <w:sz w:val="20"/>
                <w:szCs w:val="20"/>
              </w:rPr>
            </w:pPr>
            <w:r>
              <w:rPr>
                <w:rFonts w:ascii="Book Antiqua" w:hAnsi="Book Antiqua"/>
                <w:sz w:val="20"/>
                <w:szCs w:val="20"/>
              </w:rPr>
              <w:t>Dane Gminy Choceń</w:t>
            </w:r>
          </w:p>
        </w:tc>
        <w:tc>
          <w:tcPr>
            <w:tcW w:w="1462" w:type="dxa"/>
          </w:tcPr>
          <w:p w:rsidR="00D2351F" w:rsidRPr="00A70AE3" w:rsidRDefault="00D2351F" w:rsidP="000B1FF1">
            <w:pPr>
              <w:spacing w:after="0" w:line="240" w:lineRule="auto"/>
              <w:jc w:val="center"/>
              <w:rPr>
                <w:rFonts w:ascii="Book Antiqua" w:hAnsi="Book Antiqua"/>
                <w:sz w:val="20"/>
                <w:szCs w:val="20"/>
                <w:highlight w:val="yellow"/>
              </w:rPr>
            </w:pPr>
          </w:p>
        </w:tc>
      </w:tr>
      <w:tr w:rsidR="00D2351F" w:rsidRPr="00B325B9" w:rsidTr="007C493B">
        <w:tc>
          <w:tcPr>
            <w:tcW w:w="1435" w:type="dxa"/>
            <w:vMerge w:val="restart"/>
            <w:vAlign w:val="center"/>
          </w:tcPr>
          <w:p w:rsidR="00D2351F" w:rsidRPr="00B325B9" w:rsidRDefault="00D2351F" w:rsidP="00427FD1">
            <w:pPr>
              <w:spacing w:after="0" w:line="240" w:lineRule="auto"/>
              <w:jc w:val="center"/>
              <w:rPr>
                <w:rFonts w:ascii="Book Antiqua" w:hAnsi="Book Antiqua"/>
                <w:sz w:val="20"/>
                <w:szCs w:val="20"/>
              </w:rPr>
            </w:pPr>
            <w:r w:rsidRPr="00CB4D1B">
              <w:rPr>
                <w:rFonts w:ascii="Book Antiqua" w:hAnsi="Book Antiqua"/>
                <w:sz w:val="20"/>
                <w:szCs w:val="20"/>
              </w:rPr>
              <w:t xml:space="preserve">Społeczność </w:t>
            </w:r>
            <w:r>
              <w:rPr>
                <w:rFonts w:ascii="Book Antiqua" w:hAnsi="Book Antiqua"/>
                <w:sz w:val="20"/>
                <w:szCs w:val="20"/>
              </w:rPr>
              <w:t>lokalna</w:t>
            </w:r>
          </w:p>
        </w:tc>
        <w:tc>
          <w:tcPr>
            <w:tcW w:w="2417" w:type="dxa"/>
            <w:vMerge w:val="restart"/>
          </w:tcPr>
          <w:p w:rsidR="00D2351F" w:rsidRPr="00B325B9" w:rsidRDefault="00D2351F" w:rsidP="00BD4C09">
            <w:pPr>
              <w:pStyle w:val="Bezodstpw"/>
              <w:rPr>
                <w:rFonts w:ascii="Book Antiqua" w:eastAsia="Times New Roman" w:hAnsi="Book Antiqua"/>
                <w:sz w:val="20"/>
                <w:szCs w:val="20"/>
              </w:rPr>
            </w:pPr>
            <w:r w:rsidRPr="00B325B9">
              <w:rPr>
                <w:rFonts w:ascii="Book Antiqua" w:eastAsia="Times New Roman" w:hAnsi="Book Antiqua"/>
                <w:sz w:val="20"/>
                <w:szCs w:val="20"/>
              </w:rPr>
              <w:t>Promocja energetyki odnawialnej i działań proekologicznych</w:t>
            </w: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 xml:space="preserve">Ilosć rozdysponowanych materiałow edukacyjno – szkoleniowych </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szt.</w:t>
            </w:r>
          </w:p>
        </w:tc>
        <w:tc>
          <w:tcPr>
            <w:tcW w:w="2042" w:type="dxa"/>
            <w:vMerge w:val="restart"/>
          </w:tcPr>
          <w:p w:rsidR="00D2351F" w:rsidRPr="00B325B9" w:rsidRDefault="00D2351F" w:rsidP="00BD4C09">
            <w:pPr>
              <w:spacing w:after="0" w:line="240" w:lineRule="auto"/>
              <w:rPr>
                <w:rFonts w:ascii="Book Antiqua" w:hAnsi="Book Antiqua"/>
                <w:sz w:val="20"/>
                <w:szCs w:val="20"/>
              </w:rPr>
            </w:pPr>
            <w:r>
              <w:rPr>
                <w:rFonts w:ascii="Book Antiqua" w:hAnsi="Book Antiqua"/>
                <w:sz w:val="20"/>
                <w:szCs w:val="20"/>
              </w:rPr>
              <w:t xml:space="preserve">Dane  Gminy Choceń </w:t>
            </w:r>
          </w:p>
        </w:tc>
        <w:tc>
          <w:tcPr>
            <w:tcW w:w="1462" w:type="dxa"/>
            <w:vAlign w:val="center"/>
          </w:tcPr>
          <w:p w:rsidR="00D2351F" w:rsidRPr="007C493B" w:rsidRDefault="00D2351F" w:rsidP="00850EC3">
            <w:pPr>
              <w:spacing w:after="0" w:line="240" w:lineRule="auto"/>
              <w:jc w:val="center"/>
              <w:rPr>
                <w:rFonts w:ascii="Book Antiqua" w:hAnsi="Book Antiqua"/>
                <w:sz w:val="20"/>
                <w:szCs w:val="20"/>
              </w:rPr>
            </w:pPr>
            <w:r w:rsidRPr="007C493B">
              <w:rPr>
                <w:rFonts w:ascii="Book Antiqua" w:hAnsi="Book Antiqua"/>
                <w:sz w:val="20"/>
                <w:szCs w:val="20"/>
              </w:rPr>
              <w:t>100</w:t>
            </w:r>
          </w:p>
        </w:tc>
      </w:tr>
      <w:tr w:rsidR="00D2351F" w:rsidRPr="00B325B9" w:rsidTr="007C493B">
        <w:tc>
          <w:tcPr>
            <w:tcW w:w="1435" w:type="dxa"/>
            <w:vMerge/>
          </w:tcPr>
          <w:p w:rsidR="00D2351F" w:rsidRPr="00B325B9" w:rsidRDefault="00D2351F" w:rsidP="00BD4C09">
            <w:pPr>
              <w:spacing w:after="0" w:line="360" w:lineRule="auto"/>
              <w:jc w:val="both"/>
              <w:rPr>
                <w:rFonts w:ascii="Book Antiqua" w:hAnsi="Book Antiqua"/>
                <w:sz w:val="20"/>
                <w:szCs w:val="20"/>
              </w:rPr>
            </w:pPr>
          </w:p>
        </w:tc>
        <w:tc>
          <w:tcPr>
            <w:tcW w:w="2417" w:type="dxa"/>
            <w:vMerge/>
          </w:tcPr>
          <w:p w:rsidR="00D2351F" w:rsidRPr="00B325B9" w:rsidRDefault="00D2351F" w:rsidP="00BD4C09">
            <w:pPr>
              <w:pStyle w:val="Bezodstpw"/>
              <w:rPr>
                <w:rFonts w:ascii="Book Antiqua" w:eastAsia="Times New Roman" w:hAnsi="Book Antiqua"/>
                <w:sz w:val="20"/>
                <w:szCs w:val="20"/>
              </w:rPr>
            </w:pPr>
          </w:p>
        </w:tc>
        <w:tc>
          <w:tcPr>
            <w:tcW w:w="2667" w:type="dxa"/>
          </w:tcPr>
          <w:p w:rsidR="00D2351F" w:rsidRPr="00B325B9" w:rsidRDefault="00D2351F" w:rsidP="00BD4C09">
            <w:pPr>
              <w:spacing w:after="0" w:line="240" w:lineRule="auto"/>
              <w:jc w:val="both"/>
              <w:rPr>
                <w:rFonts w:ascii="Book Antiqua" w:hAnsi="Book Antiqua"/>
                <w:sz w:val="20"/>
                <w:szCs w:val="20"/>
              </w:rPr>
            </w:pPr>
            <w:r w:rsidRPr="00B325B9">
              <w:rPr>
                <w:rFonts w:ascii="Book Antiqua" w:hAnsi="Book Antiqua"/>
                <w:sz w:val="20"/>
                <w:szCs w:val="20"/>
              </w:rPr>
              <w:t xml:space="preserve">Liczba osób objętych objętych kampanią promocyjną </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os.</w:t>
            </w:r>
          </w:p>
        </w:tc>
        <w:tc>
          <w:tcPr>
            <w:tcW w:w="2042" w:type="dxa"/>
            <w:vMerge/>
          </w:tcPr>
          <w:p w:rsidR="00D2351F" w:rsidRPr="00B325B9" w:rsidRDefault="00D2351F" w:rsidP="00BD4C09">
            <w:pPr>
              <w:spacing w:after="0" w:line="360" w:lineRule="auto"/>
              <w:jc w:val="both"/>
              <w:rPr>
                <w:rFonts w:ascii="Book Antiqua" w:hAnsi="Book Antiqua"/>
                <w:sz w:val="20"/>
                <w:szCs w:val="20"/>
              </w:rPr>
            </w:pPr>
          </w:p>
        </w:tc>
        <w:tc>
          <w:tcPr>
            <w:tcW w:w="1462" w:type="dxa"/>
            <w:vAlign w:val="center"/>
          </w:tcPr>
          <w:p w:rsidR="00D2351F" w:rsidRPr="007C493B" w:rsidRDefault="00D2351F" w:rsidP="00850EC3">
            <w:pPr>
              <w:spacing w:after="0" w:line="360" w:lineRule="auto"/>
              <w:jc w:val="center"/>
              <w:rPr>
                <w:rFonts w:ascii="Book Antiqua" w:hAnsi="Book Antiqua"/>
                <w:sz w:val="20"/>
                <w:szCs w:val="20"/>
                <w:highlight w:val="yellow"/>
              </w:rPr>
            </w:pPr>
            <w:r w:rsidRPr="007C493B">
              <w:rPr>
                <w:rFonts w:ascii="Book Antiqua" w:hAnsi="Book Antiqua"/>
                <w:sz w:val="20"/>
                <w:szCs w:val="20"/>
              </w:rPr>
              <w:t>100</w:t>
            </w:r>
          </w:p>
        </w:tc>
      </w:tr>
      <w:tr w:rsidR="00D2351F" w:rsidRPr="00B325B9" w:rsidTr="007C493B">
        <w:trPr>
          <w:trHeight w:val="839"/>
        </w:trPr>
        <w:tc>
          <w:tcPr>
            <w:tcW w:w="1435" w:type="dxa"/>
            <w:vMerge/>
          </w:tcPr>
          <w:p w:rsidR="00D2351F" w:rsidRPr="00B325B9" w:rsidRDefault="00D2351F" w:rsidP="00BD4C09">
            <w:pPr>
              <w:spacing w:after="0" w:line="360" w:lineRule="auto"/>
              <w:jc w:val="both"/>
              <w:rPr>
                <w:rFonts w:ascii="Book Antiqua" w:hAnsi="Book Antiqua"/>
                <w:sz w:val="20"/>
                <w:szCs w:val="20"/>
              </w:rPr>
            </w:pPr>
          </w:p>
        </w:tc>
        <w:tc>
          <w:tcPr>
            <w:tcW w:w="2417" w:type="dxa"/>
            <w:vMerge w:val="restart"/>
          </w:tcPr>
          <w:p w:rsidR="00D2351F" w:rsidRPr="00B325B9" w:rsidRDefault="00D2351F" w:rsidP="00BD4C09">
            <w:pPr>
              <w:pStyle w:val="Bezodstpw"/>
              <w:rPr>
                <w:rFonts w:ascii="Book Antiqua" w:eastAsia="Times New Roman" w:hAnsi="Book Antiqua"/>
                <w:sz w:val="20"/>
                <w:szCs w:val="20"/>
              </w:rPr>
            </w:pPr>
            <w:r w:rsidRPr="00B325B9">
              <w:rPr>
                <w:rFonts w:ascii="Book Antiqua" w:eastAsia="Times New Roman" w:hAnsi="Book Antiqua"/>
                <w:sz w:val="20"/>
                <w:szCs w:val="20"/>
              </w:rPr>
              <w:t>Prowadzenie kampanii edukacyjnej na temat niskiej emis</w:t>
            </w:r>
            <w:r>
              <w:rPr>
                <w:rFonts w:ascii="Book Antiqua" w:eastAsia="Times New Roman" w:hAnsi="Book Antiqua"/>
                <w:sz w:val="20"/>
                <w:szCs w:val="20"/>
              </w:rPr>
              <w:t>ji (w ramach opracowania PGN, w </w:t>
            </w:r>
            <w:r w:rsidRPr="00B325B9">
              <w:rPr>
                <w:rFonts w:ascii="Book Antiqua" w:eastAsia="Times New Roman" w:hAnsi="Book Antiqua"/>
                <w:sz w:val="20"/>
                <w:szCs w:val="20"/>
              </w:rPr>
              <w:t>tym opracowanie ulotek informacyjnych i szkolenie dla pracowników Urzędu)</w:t>
            </w: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Liczba porzeszkolonych pracowników Urzędu</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os.</w:t>
            </w:r>
          </w:p>
        </w:tc>
        <w:tc>
          <w:tcPr>
            <w:tcW w:w="2042" w:type="dxa"/>
            <w:vMerge/>
          </w:tcPr>
          <w:p w:rsidR="00D2351F" w:rsidRPr="00B325B9" w:rsidRDefault="00D2351F" w:rsidP="00BD4C09">
            <w:pPr>
              <w:spacing w:after="0" w:line="360" w:lineRule="auto"/>
              <w:jc w:val="both"/>
              <w:rPr>
                <w:rFonts w:ascii="Book Antiqua" w:hAnsi="Book Antiqua"/>
                <w:sz w:val="20"/>
                <w:szCs w:val="20"/>
              </w:rPr>
            </w:pPr>
          </w:p>
        </w:tc>
        <w:tc>
          <w:tcPr>
            <w:tcW w:w="1462" w:type="dxa"/>
            <w:vAlign w:val="center"/>
          </w:tcPr>
          <w:p w:rsidR="00D2351F" w:rsidRPr="007C493B" w:rsidRDefault="00D2351F" w:rsidP="00850EC3">
            <w:pPr>
              <w:spacing w:after="0" w:line="360" w:lineRule="auto"/>
              <w:jc w:val="center"/>
              <w:rPr>
                <w:rFonts w:ascii="Book Antiqua" w:hAnsi="Book Antiqua"/>
                <w:sz w:val="20"/>
                <w:szCs w:val="20"/>
              </w:rPr>
            </w:pPr>
            <w:r w:rsidRPr="007C493B">
              <w:rPr>
                <w:rFonts w:ascii="Book Antiqua" w:hAnsi="Book Antiqua"/>
                <w:sz w:val="20"/>
                <w:szCs w:val="20"/>
              </w:rPr>
              <w:t>8</w:t>
            </w:r>
          </w:p>
        </w:tc>
      </w:tr>
      <w:tr w:rsidR="00D2351F" w:rsidRPr="00B325B9" w:rsidTr="007C493B">
        <w:trPr>
          <w:trHeight w:val="1228"/>
        </w:trPr>
        <w:tc>
          <w:tcPr>
            <w:tcW w:w="1435" w:type="dxa"/>
            <w:vMerge/>
          </w:tcPr>
          <w:p w:rsidR="00D2351F" w:rsidRPr="00B325B9" w:rsidRDefault="00D2351F" w:rsidP="00BD4C09">
            <w:pPr>
              <w:spacing w:after="0" w:line="360" w:lineRule="auto"/>
              <w:jc w:val="both"/>
              <w:rPr>
                <w:rFonts w:ascii="Book Antiqua" w:hAnsi="Book Antiqua"/>
                <w:sz w:val="20"/>
                <w:szCs w:val="20"/>
              </w:rPr>
            </w:pPr>
          </w:p>
        </w:tc>
        <w:tc>
          <w:tcPr>
            <w:tcW w:w="2417" w:type="dxa"/>
            <w:vMerge/>
          </w:tcPr>
          <w:p w:rsidR="00D2351F" w:rsidRPr="00B325B9" w:rsidRDefault="00D2351F" w:rsidP="00BD4C09">
            <w:pPr>
              <w:pStyle w:val="Bezodstpw"/>
              <w:rPr>
                <w:rFonts w:ascii="Book Antiqua" w:eastAsia="Times New Roman" w:hAnsi="Book Antiqua"/>
                <w:sz w:val="20"/>
                <w:szCs w:val="20"/>
              </w:rPr>
            </w:pP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Ilość rozdysponowanych</w:t>
            </w:r>
          </w:p>
          <w:p w:rsidR="00D2351F" w:rsidRPr="00B325B9" w:rsidRDefault="00D2351F" w:rsidP="00BD4C09">
            <w:pPr>
              <w:spacing w:line="240" w:lineRule="auto"/>
              <w:rPr>
                <w:rFonts w:ascii="Book Antiqua" w:hAnsi="Book Antiqua"/>
                <w:sz w:val="20"/>
                <w:szCs w:val="20"/>
              </w:rPr>
            </w:pPr>
            <w:r w:rsidRPr="00B325B9">
              <w:rPr>
                <w:rFonts w:ascii="Book Antiqua" w:hAnsi="Book Antiqua"/>
                <w:sz w:val="20"/>
                <w:szCs w:val="20"/>
              </w:rPr>
              <w:t>materiałów edukacyjno-informacyjnych</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szt.</w:t>
            </w:r>
          </w:p>
        </w:tc>
        <w:tc>
          <w:tcPr>
            <w:tcW w:w="2042" w:type="dxa"/>
          </w:tcPr>
          <w:p w:rsidR="00D2351F" w:rsidRPr="00B325B9" w:rsidRDefault="00D2351F" w:rsidP="00BD4C09">
            <w:pPr>
              <w:spacing w:after="0" w:line="240" w:lineRule="auto"/>
              <w:jc w:val="both"/>
              <w:rPr>
                <w:rFonts w:ascii="Book Antiqua" w:hAnsi="Book Antiqua"/>
                <w:sz w:val="20"/>
                <w:szCs w:val="20"/>
              </w:rPr>
            </w:pPr>
            <w:r>
              <w:rPr>
                <w:rFonts w:ascii="Book Antiqua" w:hAnsi="Book Antiqua"/>
                <w:sz w:val="20"/>
                <w:szCs w:val="20"/>
              </w:rPr>
              <w:t>Ankieta oceniająca wypelniona przez mieszkańców i pracowników Urzędu</w:t>
            </w:r>
          </w:p>
        </w:tc>
        <w:tc>
          <w:tcPr>
            <w:tcW w:w="1462" w:type="dxa"/>
            <w:vAlign w:val="center"/>
          </w:tcPr>
          <w:p w:rsidR="00D2351F" w:rsidRPr="007C493B" w:rsidRDefault="00D2351F" w:rsidP="00850EC3">
            <w:pPr>
              <w:spacing w:after="0" w:line="240" w:lineRule="auto"/>
              <w:jc w:val="center"/>
              <w:rPr>
                <w:rFonts w:ascii="Book Antiqua" w:hAnsi="Book Antiqua"/>
                <w:sz w:val="20"/>
                <w:szCs w:val="20"/>
              </w:rPr>
            </w:pPr>
            <w:r w:rsidRPr="007C493B">
              <w:rPr>
                <w:rFonts w:ascii="Book Antiqua" w:hAnsi="Book Antiqua"/>
                <w:sz w:val="20"/>
                <w:szCs w:val="20"/>
              </w:rPr>
              <w:t>100</w:t>
            </w:r>
          </w:p>
        </w:tc>
      </w:tr>
      <w:tr w:rsidR="00D2351F" w:rsidRPr="00B325B9" w:rsidTr="007C493B">
        <w:trPr>
          <w:trHeight w:val="780"/>
        </w:trPr>
        <w:tc>
          <w:tcPr>
            <w:tcW w:w="1435" w:type="dxa"/>
            <w:vMerge/>
          </w:tcPr>
          <w:p w:rsidR="00D2351F" w:rsidRPr="00B325B9" w:rsidRDefault="00D2351F" w:rsidP="00BD4C09">
            <w:pPr>
              <w:spacing w:after="0" w:line="360" w:lineRule="auto"/>
              <w:jc w:val="both"/>
              <w:rPr>
                <w:rFonts w:ascii="Book Antiqua" w:hAnsi="Book Antiqua"/>
                <w:sz w:val="20"/>
                <w:szCs w:val="20"/>
              </w:rPr>
            </w:pPr>
          </w:p>
        </w:tc>
        <w:tc>
          <w:tcPr>
            <w:tcW w:w="2417" w:type="dxa"/>
            <w:vMerge w:val="restart"/>
          </w:tcPr>
          <w:p w:rsidR="00D2351F" w:rsidRPr="00B325B9" w:rsidRDefault="00D2351F" w:rsidP="00BD4C09">
            <w:pPr>
              <w:pStyle w:val="Bezodstpw"/>
              <w:rPr>
                <w:rFonts w:ascii="Book Antiqua" w:hAnsi="Book Antiqua"/>
                <w:sz w:val="20"/>
                <w:szCs w:val="20"/>
              </w:rPr>
            </w:pPr>
            <w:r>
              <w:rPr>
                <w:rFonts w:ascii="Book Antiqua" w:hAnsi="Book Antiqua"/>
                <w:sz w:val="20"/>
                <w:szCs w:val="20"/>
              </w:rPr>
              <w:t>Wsparcie uczniów w </w:t>
            </w:r>
            <w:r w:rsidRPr="00B325B9">
              <w:rPr>
                <w:rFonts w:ascii="Book Antiqua" w:hAnsi="Book Antiqua"/>
                <w:sz w:val="20"/>
                <w:szCs w:val="20"/>
              </w:rPr>
              <w:t>szkołach na terenie gminy Choceń.</w:t>
            </w:r>
          </w:p>
          <w:p w:rsidR="00D2351F" w:rsidRPr="00B325B9" w:rsidRDefault="00D2351F" w:rsidP="00BD4C09">
            <w:pPr>
              <w:pStyle w:val="Bezodstpw"/>
              <w:rPr>
                <w:rFonts w:ascii="Book Antiqua" w:eastAsia="Times New Roman" w:hAnsi="Book Antiqua"/>
                <w:sz w:val="20"/>
                <w:szCs w:val="20"/>
              </w:rPr>
            </w:pPr>
            <w:r w:rsidRPr="00B325B9">
              <w:rPr>
                <w:rFonts w:ascii="Book Antiqua" w:hAnsi="Book Antiqua"/>
                <w:sz w:val="20"/>
                <w:szCs w:val="20"/>
              </w:rPr>
              <w:t>Poddziałanie: Prowadzenie działań promujących ogrzewanie zmniejszające emisje zanieczyszczeń do powietrza oraz d</w:t>
            </w:r>
            <w:r>
              <w:rPr>
                <w:rFonts w:ascii="Book Antiqua" w:hAnsi="Book Antiqua"/>
                <w:sz w:val="20"/>
                <w:szCs w:val="20"/>
              </w:rPr>
              <w:t xml:space="preserve">ziałań edukacyjnych </w:t>
            </w:r>
            <w:r w:rsidRPr="00B325B9">
              <w:rPr>
                <w:rFonts w:ascii="Book Antiqua" w:hAnsi="Book Antiqua"/>
                <w:sz w:val="20"/>
                <w:szCs w:val="20"/>
              </w:rPr>
              <w:t>(ulotki, imprezy, akcje szkolne, i inne) w celu uświadamiania mieszkańcom wpływu zanieczyszczeń powietrza na zdrowie.</w:t>
            </w: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Liczba przeszkolonych uczniów</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os.</w:t>
            </w:r>
          </w:p>
        </w:tc>
        <w:tc>
          <w:tcPr>
            <w:tcW w:w="2042" w:type="dxa"/>
            <w:vMerge w:val="restart"/>
            <w:vAlign w:val="center"/>
          </w:tcPr>
          <w:p w:rsidR="00D2351F" w:rsidRPr="00B325B9" w:rsidRDefault="00D2351F" w:rsidP="00F96FFA">
            <w:pPr>
              <w:spacing w:after="0" w:line="240" w:lineRule="auto"/>
              <w:jc w:val="center"/>
              <w:rPr>
                <w:rFonts w:ascii="Book Antiqua" w:hAnsi="Book Antiqua"/>
                <w:sz w:val="20"/>
                <w:szCs w:val="20"/>
              </w:rPr>
            </w:pPr>
            <w:r>
              <w:rPr>
                <w:rFonts w:ascii="Book Antiqua" w:hAnsi="Book Antiqua"/>
                <w:sz w:val="20"/>
                <w:szCs w:val="20"/>
              </w:rPr>
              <w:t>Dane Gminy Choceń</w:t>
            </w:r>
          </w:p>
        </w:tc>
        <w:tc>
          <w:tcPr>
            <w:tcW w:w="1462" w:type="dxa"/>
            <w:vAlign w:val="center"/>
          </w:tcPr>
          <w:p w:rsidR="00D2351F" w:rsidRPr="007C493B" w:rsidRDefault="00D2351F" w:rsidP="000B1FF1">
            <w:pPr>
              <w:spacing w:after="0" w:line="240" w:lineRule="auto"/>
              <w:jc w:val="center"/>
              <w:rPr>
                <w:rFonts w:ascii="Book Antiqua" w:hAnsi="Book Antiqua"/>
                <w:sz w:val="20"/>
                <w:szCs w:val="20"/>
                <w:highlight w:val="yellow"/>
              </w:rPr>
            </w:pPr>
            <w:r w:rsidRPr="007C493B">
              <w:rPr>
                <w:rFonts w:ascii="Book Antiqua" w:hAnsi="Book Antiqua"/>
                <w:sz w:val="20"/>
                <w:szCs w:val="20"/>
              </w:rPr>
              <w:t>100</w:t>
            </w:r>
          </w:p>
        </w:tc>
      </w:tr>
      <w:tr w:rsidR="00D2351F" w:rsidRPr="00B325B9" w:rsidTr="007C493B">
        <w:trPr>
          <w:trHeight w:val="900"/>
        </w:trPr>
        <w:tc>
          <w:tcPr>
            <w:tcW w:w="1435" w:type="dxa"/>
            <w:vMerge/>
          </w:tcPr>
          <w:p w:rsidR="00D2351F" w:rsidRPr="00B325B9" w:rsidRDefault="00D2351F" w:rsidP="00BD4C09">
            <w:pPr>
              <w:spacing w:after="0" w:line="360" w:lineRule="auto"/>
              <w:jc w:val="both"/>
              <w:rPr>
                <w:rFonts w:ascii="Book Antiqua" w:hAnsi="Book Antiqua"/>
                <w:sz w:val="20"/>
                <w:szCs w:val="20"/>
              </w:rPr>
            </w:pPr>
          </w:p>
        </w:tc>
        <w:tc>
          <w:tcPr>
            <w:tcW w:w="2417" w:type="dxa"/>
            <w:vMerge/>
          </w:tcPr>
          <w:p w:rsidR="00D2351F" w:rsidRPr="00B325B9" w:rsidRDefault="00D2351F" w:rsidP="00BD4C09">
            <w:pPr>
              <w:pStyle w:val="Bezodstpw"/>
              <w:rPr>
                <w:rFonts w:ascii="Book Antiqua" w:hAnsi="Book Antiqua"/>
                <w:sz w:val="20"/>
                <w:szCs w:val="20"/>
              </w:rPr>
            </w:pP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Ilość rozdysponowanych</w:t>
            </w:r>
          </w:p>
          <w:p w:rsidR="00D2351F" w:rsidRPr="00B325B9" w:rsidRDefault="00D2351F" w:rsidP="00BD4C09">
            <w:pPr>
              <w:spacing w:after="0" w:line="240" w:lineRule="auto"/>
              <w:rPr>
                <w:rFonts w:ascii="Book Antiqua" w:hAnsi="Book Antiqua"/>
                <w:sz w:val="20"/>
                <w:szCs w:val="20"/>
              </w:rPr>
            </w:pPr>
            <w:r>
              <w:rPr>
                <w:rFonts w:ascii="Book Antiqua" w:hAnsi="Book Antiqua"/>
                <w:sz w:val="20"/>
                <w:szCs w:val="20"/>
              </w:rPr>
              <w:t>m</w:t>
            </w:r>
            <w:r w:rsidRPr="00B325B9">
              <w:rPr>
                <w:rFonts w:ascii="Book Antiqua" w:hAnsi="Book Antiqua"/>
                <w:sz w:val="20"/>
                <w:szCs w:val="20"/>
              </w:rPr>
              <w:t xml:space="preserve">ateriałów edukacyjno-informacyjnych </w:t>
            </w:r>
          </w:p>
        </w:tc>
        <w:tc>
          <w:tcPr>
            <w:tcW w:w="917" w:type="dxa"/>
            <w:vAlign w:val="center"/>
          </w:tcPr>
          <w:p w:rsidR="00D2351F" w:rsidRPr="00B325B9" w:rsidRDefault="00D2351F" w:rsidP="00BD4C09">
            <w:pPr>
              <w:spacing w:after="0" w:line="360" w:lineRule="auto"/>
              <w:jc w:val="center"/>
              <w:rPr>
                <w:rFonts w:ascii="Book Antiqua" w:hAnsi="Book Antiqua"/>
                <w:sz w:val="20"/>
                <w:szCs w:val="20"/>
              </w:rPr>
            </w:pPr>
            <w:r w:rsidRPr="00B325B9">
              <w:rPr>
                <w:rFonts w:ascii="Book Antiqua" w:hAnsi="Book Antiqua"/>
                <w:sz w:val="20"/>
                <w:szCs w:val="20"/>
              </w:rPr>
              <w:t>szt.</w:t>
            </w:r>
          </w:p>
        </w:tc>
        <w:tc>
          <w:tcPr>
            <w:tcW w:w="2042" w:type="dxa"/>
            <w:vMerge/>
          </w:tcPr>
          <w:p w:rsidR="00D2351F" w:rsidRPr="00B325B9" w:rsidRDefault="00D2351F" w:rsidP="00BD4C09">
            <w:pPr>
              <w:spacing w:after="0" w:line="360" w:lineRule="auto"/>
              <w:jc w:val="both"/>
              <w:rPr>
                <w:rFonts w:ascii="Book Antiqua" w:hAnsi="Book Antiqua"/>
                <w:sz w:val="20"/>
                <w:szCs w:val="20"/>
              </w:rPr>
            </w:pPr>
          </w:p>
        </w:tc>
        <w:tc>
          <w:tcPr>
            <w:tcW w:w="1462" w:type="dxa"/>
            <w:vAlign w:val="center"/>
          </w:tcPr>
          <w:p w:rsidR="00D2351F" w:rsidRPr="007C493B" w:rsidRDefault="00D2351F" w:rsidP="000B1FF1">
            <w:pPr>
              <w:spacing w:after="0" w:line="360" w:lineRule="auto"/>
              <w:jc w:val="center"/>
              <w:rPr>
                <w:rFonts w:ascii="Book Antiqua" w:hAnsi="Book Antiqua"/>
                <w:sz w:val="20"/>
                <w:szCs w:val="20"/>
                <w:highlight w:val="yellow"/>
              </w:rPr>
            </w:pPr>
            <w:r w:rsidRPr="007C493B">
              <w:rPr>
                <w:rFonts w:ascii="Book Antiqua" w:hAnsi="Book Antiqua"/>
                <w:sz w:val="20"/>
                <w:szCs w:val="20"/>
              </w:rPr>
              <w:t>100</w:t>
            </w:r>
          </w:p>
        </w:tc>
      </w:tr>
      <w:tr w:rsidR="00D2351F" w:rsidRPr="00B325B9" w:rsidTr="003E1145">
        <w:trPr>
          <w:trHeight w:val="2077"/>
        </w:trPr>
        <w:tc>
          <w:tcPr>
            <w:tcW w:w="1435" w:type="dxa"/>
            <w:vMerge/>
          </w:tcPr>
          <w:p w:rsidR="00D2351F" w:rsidRPr="00B325B9" w:rsidRDefault="00D2351F" w:rsidP="00BD4C09">
            <w:pPr>
              <w:spacing w:after="0" w:line="360" w:lineRule="auto"/>
              <w:jc w:val="both"/>
              <w:rPr>
                <w:rFonts w:ascii="Book Antiqua" w:hAnsi="Book Antiqua"/>
                <w:sz w:val="20"/>
                <w:szCs w:val="20"/>
              </w:rPr>
            </w:pPr>
          </w:p>
        </w:tc>
        <w:tc>
          <w:tcPr>
            <w:tcW w:w="2417" w:type="dxa"/>
            <w:vMerge/>
          </w:tcPr>
          <w:p w:rsidR="00D2351F" w:rsidRPr="00B325B9" w:rsidRDefault="00D2351F" w:rsidP="00BD4C09">
            <w:pPr>
              <w:pStyle w:val="Bezodstpw"/>
              <w:rPr>
                <w:rFonts w:ascii="Book Antiqua" w:hAnsi="Book Antiqua"/>
                <w:sz w:val="20"/>
                <w:szCs w:val="20"/>
              </w:rPr>
            </w:pPr>
          </w:p>
        </w:tc>
        <w:tc>
          <w:tcPr>
            <w:tcW w:w="2667" w:type="dxa"/>
          </w:tcPr>
          <w:p w:rsidR="00D2351F" w:rsidRPr="00B325B9" w:rsidRDefault="00D2351F" w:rsidP="00427FD1">
            <w:pPr>
              <w:spacing w:line="240" w:lineRule="auto"/>
              <w:rPr>
                <w:rFonts w:ascii="Book Antiqua" w:hAnsi="Book Antiqua"/>
                <w:sz w:val="20"/>
                <w:szCs w:val="20"/>
              </w:rPr>
            </w:pPr>
            <w:r w:rsidRPr="00B325B9">
              <w:rPr>
                <w:rFonts w:ascii="Book Antiqua" w:hAnsi="Book Antiqua"/>
                <w:sz w:val="20"/>
                <w:szCs w:val="20"/>
              </w:rPr>
              <w:t>Liczba odbytych spotkań</w:t>
            </w:r>
            <w:r>
              <w:rPr>
                <w:rFonts w:ascii="Book Antiqua" w:hAnsi="Book Antiqua"/>
                <w:sz w:val="20"/>
                <w:szCs w:val="20"/>
              </w:rPr>
              <w:t>, imprez</w:t>
            </w:r>
          </w:p>
        </w:tc>
        <w:tc>
          <w:tcPr>
            <w:tcW w:w="917" w:type="dxa"/>
            <w:vAlign w:val="center"/>
          </w:tcPr>
          <w:p w:rsidR="00D2351F" w:rsidRPr="00B325B9" w:rsidRDefault="00D2351F" w:rsidP="00BD4C09">
            <w:pPr>
              <w:spacing w:line="360" w:lineRule="auto"/>
              <w:jc w:val="center"/>
              <w:rPr>
                <w:rFonts w:ascii="Book Antiqua" w:hAnsi="Book Antiqua"/>
                <w:sz w:val="20"/>
                <w:szCs w:val="20"/>
              </w:rPr>
            </w:pPr>
            <w:r w:rsidRPr="00B325B9">
              <w:rPr>
                <w:rFonts w:ascii="Book Antiqua" w:hAnsi="Book Antiqua"/>
                <w:sz w:val="20"/>
                <w:szCs w:val="20"/>
              </w:rPr>
              <w:t>szt.</w:t>
            </w:r>
          </w:p>
        </w:tc>
        <w:tc>
          <w:tcPr>
            <w:tcW w:w="2042" w:type="dxa"/>
            <w:vMerge/>
          </w:tcPr>
          <w:p w:rsidR="00D2351F" w:rsidRPr="00B325B9" w:rsidRDefault="00D2351F" w:rsidP="00BD4C09">
            <w:pPr>
              <w:spacing w:after="0" w:line="360" w:lineRule="auto"/>
              <w:jc w:val="both"/>
              <w:rPr>
                <w:rFonts w:ascii="Book Antiqua" w:hAnsi="Book Antiqua"/>
                <w:sz w:val="20"/>
                <w:szCs w:val="20"/>
              </w:rPr>
            </w:pPr>
          </w:p>
        </w:tc>
        <w:tc>
          <w:tcPr>
            <w:tcW w:w="1462" w:type="dxa"/>
            <w:vAlign w:val="center"/>
          </w:tcPr>
          <w:p w:rsidR="00D2351F" w:rsidRPr="007C493B" w:rsidRDefault="00D2351F" w:rsidP="000B1FF1">
            <w:pPr>
              <w:spacing w:after="0" w:line="360" w:lineRule="auto"/>
              <w:jc w:val="center"/>
              <w:rPr>
                <w:rFonts w:ascii="Book Antiqua" w:hAnsi="Book Antiqua"/>
                <w:sz w:val="20"/>
                <w:szCs w:val="20"/>
                <w:highlight w:val="yellow"/>
              </w:rPr>
            </w:pPr>
            <w:r w:rsidRPr="007C493B">
              <w:rPr>
                <w:rFonts w:ascii="Book Antiqua" w:hAnsi="Book Antiqua"/>
                <w:sz w:val="20"/>
                <w:szCs w:val="20"/>
              </w:rPr>
              <w:t>4</w:t>
            </w:r>
          </w:p>
        </w:tc>
      </w:tr>
      <w:tr w:rsidR="00D2351F" w:rsidRPr="00B325B9" w:rsidTr="007C493B">
        <w:tc>
          <w:tcPr>
            <w:tcW w:w="1435" w:type="dxa"/>
          </w:tcPr>
          <w:p w:rsidR="00D2351F" w:rsidRPr="00B325B9" w:rsidRDefault="00D2351F" w:rsidP="00BD4C09">
            <w:pPr>
              <w:spacing w:after="0" w:line="240" w:lineRule="auto"/>
              <w:jc w:val="both"/>
              <w:rPr>
                <w:rFonts w:ascii="Book Antiqua" w:hAnsi="Book Antiqua"/>
                <w:sz w:val="20"/>
                <w:szCs w:val="20"/>
              </w:rPr>
            </w:pPr>
            <w:r>
              <w:rPr>
                <w:rFonts w:ascii="Book Antiqua" w:hAnsi="Book Antiqua"/>
                <w:sz w:val="20"/>
                <w:szCs w:val="20"/>
              </w:rPr>
              <w:t xml:space="preserve">Zielone zamówienia publiczne </w:t>
            </w:r>
          </w:p>
        </w:tc>
        <w:tc>
          <w:tcPr>
            <w:tcW w:w="2417" w:type="dxa"/>
          </w:tcPr>
          <w:p w:rsidR="00D2351F" w:rsidRPr="00B325B9" w:rsidRDefault="00D2351F" w:rsidP="00BD4C09">
            <w:pPr>
              <w:spacing w:before="140" w:after="0" w:line="240" w:lineRule="auto"/>
              <w:rPr>
                <w:rFonts w:ascii="Book Antiqua" w:hAnsi="Book Antiqua"/>
                <w:sz w:val="20"/>
                <w:szCs w:val="20"/>
              </w:rPr>
            </w:pPr>
            <w:r w:rsidRPr="00B325B9">
              <w:rPr>
                <w:rFonts w:ascii="Book Antiqua" w:hAnsi="Book Antiqua"/>
                <w:sz w:val="20"/>
                <w:szCs w:val="20"/>
              </w:rPr>
              <w:t>Wspieranie produktów i usług efektywnych energetycznie w zakupach i zamówieniach publicznych</w:t>
            </w:r>
          </w:p>
        </w:tc>
        <w:tc>
          <w:tcPr>
            <w:tcW w:w="2667" w:type="dxa"/>
          </w:tcPr>
          <w:p w:rsidR="00D2351F" w:rsidRPr="00B325B9" w:rsidRDefault="00D2351F" w:rsidP="00BD4C09">
            <w:pPr>
              <w:spacing w:after="0" w:line="240" w:lineRule="auto"/>
              <w:rPr>
                <w:rFonts w:ascii="Book Antiqua" w:hAnsi="Book Antiqua"/>
                <w:sz w:val="20"/>
                <w:szCs w:val="20"/>
              </w:rPr>
            </w:pPr>
            <w:r w:rsidRPr="00B325B9">
              <w:rPr>
                <w:rFonts w:ascii="Book Antiqua" w:hAnsi="Book Antiqua"/>
                <w:sz w:val="20"/>
                <w:szCs w:val="20"/>
              </w:rPr>
              <w:t>Liczba zam</w:t>
            </w:r>
            <w:r>
              <w:rPr>
                <w:rFonts w:ascii="Book Antiqua" w:hAnsi="Book Antiqua"/>
                <w:sz w:val="20"/>
                <w:szCs w:val="20"/>
              </w:rPr>
              <w:t>ówień publicznych udzielonych z </w:t>
            </w:r>
            <w:r w:rsidRPr="00B325B9">
              <w:rPr>
                <w:rFonts w:ascii="Book Antiqua" w:hAnsi="Book Antiqua"/>
                <w:sz w:val="20"/>
                <w:szCs w:val="20"/>
              </w:rPr>
              <w:t xml:space="preserve">wykorzystaniem kryteriów środowiskowych </w:t>
            </w:r>
          </w:p>
        </w:tc>
        <w:tc>
          <w:tcPr>
            <w:tcW w:w="917" w:type="dxa"/>
            <w:vAlign w:val="center"/>
          </w:tcPr>
          <w:p w:rsidR="00D2351F" w:rsidRPr="00B325B9" w:rsidRDefault="00D2351F" w:rsidP="00BD4C09">
            <w:pPr>
              <w:spacing w:after="0" w:line="240" w:lineRule="auto"/>
              <w:jc w:val="center"/>
              <w:rPr>
                <w:rFonts w:ascii="Book Antiqua" w:hAnsi="Book Antiqua"/>
                <w:sz w:val="20"/>
                <w:szCs w:val="20"/>
              </w:rPr>
            </w:pPr>
            <w:r w:rsidRPr="00B325B9">
              <w:rPr>
                <w:rFonts w:ascii="Book Antiqua" w:hAnsi="Book Antiqua"/>
                <w:sz w:val="20"/>
                <w:szCs w:val="20"/>
              </w:rPr>
              <w:t>szt.</w:t>
            </w:r>
          </w:p>
        </w:tc>
        <w:tc>
          <w:tcPr>
            <w:tcW w:w="2042" w:type="dxa"/>
            <w:vAlign w:val="center"/>
          </w:tcPr>
          <w:p w:rsidR="00D2351F" w:rsidRPr="00B325B9" w:rsidRDefault="00D2351F" w:rsidP="00F96FFA">
            <w:pPr>
              <w:spacing w:after="0" w:line="240" w:lineRule="auto"/>
              <w:jc w:val="center"/>
              <w:rPr>
                <w:rFonts w:ascii="Book Antiqua" w:hAnsi="Book Antiqua"/>
                <w:sz w:val="20"/>
                <w:szCs w:val="20"/>
              </w:rPr>
            </w:pPr>
            <w:r>
              <w:rPr>
                <w:rFonts w:ascii="Book Antiqua" w:hAnsi="Book Antiqua"/>
                <w:sz w:val="20"/>
                <w:szCs w:val="20"/>
              </w:rPr>
              <w:t>Dane  Gminy Choceń</w:t>
            </w:r>
          </w:p>
        </w:tc>
        <w:tc>
          <w:tcPr>
            <w:tcW w:w="1462" w:type="dxa"/>
            <w:shd w:val="clear" w:color="auto" w:fill="auto"/>
            <w:vAlign w:val="center"/>
          </w:tcPr>
          <w:p w:rsidR="00D2351F" w:rsidRPr="007C493B" w:rsidRDefault="00D2351F" w:rsidP="000B1FF1">
            <w:pPr>
              <w:spacing w:after="0" w:line="240" w:lineRule="auto"/>
              <w:jc w:val="center"/>
              <w:rPr>
                <w:rFonts w:ascii="Book Antiqua" w:hAnsi="Book Antiqua"/>
                <w:sz w:val="20"/>
                <w:szCs w:val="20"/>
                <w:highlight w:val="yellow"/>
              </w:rPr>
            </w:pPr>
            <w:r w:rsidRPr="007C493B">
              <w:rPr>
                <w:rFonts w:ascii="Book Antiqua" w:hAnsi="Book Antiqua"/>
                <w:sz w:val="20"/>
                <w:szCs w:val="20"/>
              </w:rPr>
              <w:t>2</w:t>
            </w:r>
          </w:p>
        </w:tc>
      </w:tr>
    </w:tbl>
    <w:p w:rsidR="00327F92" w:rsidRDefault="00F831DD" w:rsidP="00327F92">
      <w:pPr>
        <w:spacing w:after="0" w:line="360" w:lineRule="auto"/>
        <w:jc w:val="both"/>
        <w:rPr>
          <w:rFonts w:ascii="Book Antiqua" w:hAnsi="Book Antiqua"/>
          <w:i/>
          <w:sz w:val="20"/>
          <w:szCs w:val="20"/>
        </w:rPr>
      </w:pPr>
      <w:r w:rsidRPr="00F831DD">
        <w:rPr>
          <w:rFonts w:ascii="Book Antiqua" w:hAnsi="Book Antiqua"/>
          <w:i/>
          <w:sz w:val="20"/>
          <w:szCs w:val="20"/>
        </w:rPr>
        <w:t xml:space="preserve">Żródło: Opracowania własne </w:t>
      </w:r>
    </w:p>
    <w:p w:rsidR="00DD3F14" w:rsidRDefault="00DD3F14" w:rsidP="00327F92">
      <w:pPr>
        <w:spacing w:after="0" w:line="360" w:lineRule="auto"/>
        <w:jc w:val="both"/>
        <w:rPr>
          <w:rFonts w:ascii="Book Antiqua" w:hAnsi="Book Antiqua"/>
          <w:i/>
          <w:sz w:val="20"/>
          <w:szCs w:val="20"/>
        </w:rPr>
      </w:pPr>
    </w:p>
    <w:p w:rsidR="00DD3F14" w:rsidRPr="00DD3F14" w:rsidRDefault="00DD3F14" w:rsidP="00DD3F14">
      <w:pPr>
        <w:rPr>
          <w:rFonts w:ascii="Book Antiqua" w:hAnsi="Book Antiqua"/>
          <w:sz w:val="20"/>
          <w:szCs w:val="20"/>
        </w:rPr>
      </w:pPr>
    </w:p>
    <w:p w:rsidR="007C493B" w:rsidRDefault="007C493B" w:rsidP="00DD3F14">
      <w:pPr>
        <w:rPr>
          <w:rFonts w:ascii="Book Antiqua" w:hAnsi="Book Antiqua"/>
          <w:sz w:val="20"/>
          <w:szCs w:val="20"/>
        </w:rPr>
        <w:sectPr w:rsidR="007C493B" w:rsidSect="009F4B96">
          <w:footerReference w:type="default" r:id="rId47"/>
          <w:pgSz w:w="11906" w:h="16838"/>
          <w:pgMar w:top="1417" w:right="1417" w:bottom="1417" w:left="1417" w:header="708" w:footer="708" w:gutter="0"/>
          <w:cols w:space="708"/>
          <w:docGrid w:linePitch="360"/>
        </w:sectPr>
      </w:pPr>
    </w:p>
    <w:p w:rsidR="00DD3F14" w:rsidRDefault="00DD3F14" w:rsidP="00DD3F14">
      <w:pPr>
        <w:tabs>
          <w:tab w:val="left" w:pos="2850"/>
        </w:tabs>
        <w:rPr>
          <w:rFonts w:ascii="Book Antiqua" w:hAnsi="Book Antiqua"/>
          <w:sz w:val="20"/>
          <w:szCs w:val="20"/>
        </w:rPr>
      </w:pPr>
    </w:p>
    <w:p w:rsidR="00C72A54" w:rsidRPr="00C72A54" w:rsidRDefault="00C72A54" w:rsidP="00C72A54">
      <w:pPr>
        <w:pStyle w:val="Nagwek2"/>
        <w:numPr>
          <w:ilvl w:val="0"/>
          <w:numId w:val="38"/>
        </w:numPr>
        <w:spacing w:after="240"/>
        <w:jc w:val="left"/>
        <w:rPr>
          <w:rFonts w:ascii="Book Antiqua" w:hAnsi="Book Antiqua"/>
          <w:b/>
          <w:sz w:val="24"/>
          <w:szCs w:val="24"/>
        </w:rPr>
      </w:pPr>
      <w:bookmarkStart w:id="317" w:name="_Toc452381281"/>
      <w:r w:rsidRPr="00C72A54">
        <w:rPr>
          <w:rFonts w:ascii="Book Antiqua" w:hAnsi="Book Antiqua"/>
          <w:b/>
          <w:caps w:val="0"/>
          <w:sz w:val="24"/>
          <w:szCs w:val="24"/>
        </w:rPr>
        <w:t>STRATEGICZNA OCENA ODDZIAŁYWANIA NA ŚRODOWISKO</w:t>
      </w:r>
      <w:bookmarkEnd w:id="317"/>
    </w:p>
    <w:p w:rsidR="00395D1F" w:rsidRPr="00395D1F" w:rsidRDefault="00395D1F" w:rsidP="00395D1F">
      <w:pPr>
        <w:autoSpaceDE w:val="0"/>
        <w:autoSpaceDN w:val="0"/>
        <w:adjustRightInd w:val="0"/>
        <w:spacing w:after="0" w:line="360" w:lineRule="auto"/>
        <w:ind w:firstLine="709"/>
        <w:jc w:val="both"/>
        <w:rPr>
          <w:rFonts w:ascii="Book Antiqua" w:hAnsi="Book Antiqua" w:cs="Arial"/>
          <w:color w:val="000000"/>
          <w:sz w:val="24"/>
          <w:szCs w:val="24"/>
        </w:rPr>
      </w:pPr>
      <w:r w:rsidRPr="00395D1F">
        <w:rPr>
          <w:rFonts w:ascii="Book Antiqua" w:hAnsi="Book Antiqua" w:cs="Arial"/>
          <w:color w:val="000000"/>
          <w:sz w:val="24"/>
          <w:szCs w:val="24"/>
        </w:rPr>
        <w:t xml:space="preserve">Przeprowadzono analizę dokumentu „Plan  </w:t>
      </w:r>
      <w:r>
        <w:rPr>
          <w:rFonts w:ascii="Book Antiqua" w:hAnsi="Book Antiqua" w:cs="Arial"/>
          <w:color w:val="000000"/>
          <w:sz w:val="24"/>
          <w:szCs w:val="24"/>
        </w:rPr>
        <w:t>Gospodarki N</w:t>
      </w:r>
      <w:r w:rsidRPr="00395D1F">
        <w:rPr>
          <w:rFonts w:ascii="Book Antiqua" w:hAnsi="Book Antiqua" w:cs="Arial"/>
          <w:color w:val="000000"/>
          <w:sz w:val="24"/>
          <w:szCs w:val="24"/>
        </w:rPr>
        <w:t xml:space="preserve">iskoemisyjnej dla Gminy </w:t>
      </w:r>
      <w:r>
        <w:rPr>
          <w:rFonts w:ascii="Book Antiqua" w:hAnsi="Book Antiqua" w:cs="Arial"/>
          <w:color w:val="000000"/>
          <w:sz w:val="24"/>
          <w:szCs w:val="24"/>
        </w:rPr>
        <w:t>Choceń”</w:t>
      </w:r>
      <w:r w:rsidRPr="00395D1F">
        <w:rPr>
          <w:rFonts w:ascii="Book Antiqua" w:hAnsi="Book Antiqua" w:cs="Arial"/>
          <w:color w:val="000000"/>
          <w:sz w:val="24"/>
          <w:szCs w:val="24"/>
        </w:rPr>
        <w:t xml:space="preserve"> pod kątem uwarunkowań wymienionych w art. 49. ustawy z dnia 3 października </w:t>
      </w:r>
      <w:r w:rsidRPr="00395D1F">
        <w:rPr>
          <w:rFonts w:ascii="Book Antiqua" w:hAnsi="Book Antiqua" w:cs="Arial"/>
          <w:sz w:val="24"/>
          <w:szCs w:val="24"/>
        </w:rPr>
        <w:t>2008 r. o udostępni</w:t>
      </w:r>
      <w:r w:rsidR="008E09D2" w:rsidRPr="008E09D2">
        <w:rPr>
          <w:rFonts w:ascii="Book Antiqua" w:hAnsi="Book Antiqua" w:cs="Arial"/>
          <w:sz w:val="24"/>
          <w:szCs w:val="24"/>
        </w:rPr>
        <w:t>a</w:t>
      </w:r>
      <w:r w:rsidRPr="00395D1F">
        <w:rPr>
          <w:rFonts w:ascii="Book Antiqua" w:hAnsi="Book Antiqua" w:cs="Arial"/>
          <w:sz w:val="24"/>
          <w:szCs w:val="24"/>
        </w:rPr>
        <w:t>niu informacji o środowisku i jego ochronie, udziale społeczeństwa w ochronie środowiska</w:t>
      </w:r>
      <w:r w:rsidRPr="00395D1F">
        <w:rPr>
          <w:rFonts w:ascii="Book Antiqua" w:hAnsi="Book Antiqua" w:cs="Arial"/>
          <w:color w:val="000000"/>
          <w:sz w:val="24"/>
          <w:szCs w:val="24"/>
        </w:rPr>
        <w:t xml:space="preserve"> oraz o ocenach oddziaływania na środowisko (</w:t>
      </w:r>
      <w:r w:rsidR="008E09D2">
        <w:rPr>
          <w:rFonts w:ascii="Book Antiqua" w:hAnsi="Book Antiqua" w:cs="Arial"/>
          <w:color w:val="000000"/>
          <w:sz w:val="24"/>
          <w:szCs w:val="24"/>
        </w:rPr>
        <w:t xml:space="preserve">tekst jednolity </w:t>
      </w:r>
      <w:r w:rsidRPr="00395D1F">
        <w:rPr>
          <w:rFonts w:ascii="Book Antiqua" w:hAnsi="Book Antiqua" w:cs="Arial"/>
          <w:color w:val="000000"/>
          <w:sz w:val="24"/>
          <w:szCs w:val="24"/>
        </w:rPr>
        <w:t xml:space="preserve">Dz. U. 2013 r., poz. 1235 z późn. zm.). </w:t>
      </w:r>
    </w:p>
    <w:p w:rsidR="005B3B77" w:rsidRPr="005B3B77" w:rsidRDefault="00395D1F" w:rsidP="005B3B77">
      <w:pPr>
        <w:spacing w:after="0" w:line="360" w:lineRule="auto"/>
        <w:ind w:firstLine="709"/>
        <w:jc w:val="both"/>
        <w:rPr>
          <w:rFonts w:ascii="Book Antiqua" w:hAnsi="Book Antiqua" w:cs="Arial"/>
          <w:color w:val="000000"/>
          <w:sz w:val="24"/>
          <w:szCs w:val="24"/>
        </w:rPr>
      </w:pPr>
      <w:r w:rsidRPr="00395D1F">
        <w:rPr>
          <w:rFonts w:ascii="Book Antiqua" w:hAnsi="Book Antiqua" w:cs="Arial"/>
          <w:color w:val="000000"/>
          <w:sz w:val="24"/>
          <w:szCs w:val="24"/>
        </w:rPr>
        <w:t xml:space="preserve">Wyniki analizy </w:t>
      </w:r>
      <w:r w:rsidR="005B3B77">
        <w:rPr>
          <w:rFonts w:ascii="Book Antiqua" w:hAnsi="Book Antiqua" w:cs="Arial"/>
          <w:color w:val="000000"/>
          <w:sz w:val="24"/>
          <w:szCs w:val="24"/>
        </w:rPr>
        <w:t xml:space="preserve">pokazały, iż </w:t>
      </w:r>
      <w:r w:rsidR="005B3B77">
        <w:rPr>
          <w:rFonts w:ascii="Book Antiqua" w:hAnsi="Book Antiqua" w:cs="Arial"/>
          <w:sz w:val="24"/>
          <w:szCs w:val="24"/>
        </w:rPr>
        <w:t>w</w:t>
      </w:r>
      <w:r w:rsidR="005B3B77" w:rsidRPr="005B3B77">
        <w:rPr>
          <w:rFonts w:ascii="Book Antiqua" w:hAnsi="Book Antiqua" w:cs="Arial"/>
          <w:sz w:val="24"/>
          <w:szCs w:val="24"/>
        </w:rPr>
        <w:t xml:space="preserve"> trakcie rea</w:t>
      </w:r>
      <w:r w:rsidR="005B3B77">
        <w:rPr>
          <w:rFonts w:ascii="Book Antiqua" w:hAnsi="Book Antiqua" w:cs="Arial"/>
          <w:sz w:val="24"/>
          <w:szCs w:val="24"/>
        </w:rPr>
        <w:t>lizacji inwestycji związanych z </w:t>
      </w:r>
      <w:r w:rsidR="005B3B77" w:rsidRPr="005B3B77">
        <w:rPr>
          <w:rFonts w:ascii="Book Antiqua" w:hAnsi="Book Antiqua" w:cs="Arial"/>
          <w:sz w:val="24"/>
          <w:szCs w:val="24"/>
        </w:rPr>
        <w:t xml:space="preserve">realizacją Planu </w:t>
      </w:r>
      <w:r w:rsidR="005B3B77">
        <w:rPr>
          <w:rFonts w:ascii="Book Antiqua" w:hAnsi="Book Antiqua" w:cs="Arial"/>
          <w:sz w:val="24"/>
          <w:szCs w:val="24"/>
        </w:rPr>
        <w:t>G</w:t>
      </w:r>
      <w:r w:rsidR="005B3B77" w:rsidRPr="005B3B77">
        <w:rPr>
          <w:rFonts w:ascii="Book Antiqua" w:hAnsi="Book Antiqua" w:cs="Arial"/>
          <w:sz w:val="24"/>
          <w:szCs w:val="24"/>
        </w:rPr>
        <w:t xml:space="preserve">ospodarki </w:t>
      </w:r>
      <w:r w:rsidR="005B3B77">
        <w:rPr>
          <w:rFonts w:ascii="Book Antiqua" w:hAnsi="Book Antiqua" w:cs="Arial"/>
          <w:sz w:val="24"/>
          <w:szCs w:val="24"/>
        </w:rPr>
        <w:t>N</w:t>
      </w:r>
      <w:r w:rsidR="005B3B77" w:rsidRPr="005B3B77">
        <w:rPr>
          <w:rFonts w:ascii="Book Antiqua" w:hAnsi="Book Antiqua" w:cs="Arial"/>
          <w:sz w:val="24"/>
          <w:szCs w:val="24"/>
        </w:rPr>
        <w:t>iskoemisyjnej dla Gminy Choceń wystąpią oddziaływania krótkotrwałe ograniczone do obszaru, na którym będą realizowane, nie wykraczające poza teren Gminy Choceń. Realizacja działań ok</w:t>
      </w:r>
      <w:r w:rsidR="005B3B77">
        <w:rPr>
          <w:rFonts w:ascii="Book Antiqua" w:hAnsi="Book Antiqua" w:cs="Arial"/>
          <w:sz w:val="24"/>
          <w:szCs w:val="24"/>
        </w:rPr>
        <w:t>reślonych w </w:t>
      </w:r>
      <w:r w:rsidR="005B3B77" w:rsidRPr="005B3B77">
        <w:rPr>
          <w:rFonts w:ascii="Book Antiqua" w:hAnsi="Book Antiqua" w:cs="Arial"/>
          <w:sz w:val="24"/>
          <w:szCs w:val="24"/>
        </w:rPr>
        <w:t xml:space="preserve">przedmiotowym Planie nie spowoduje wystąpienia oddziaływań skumulowanych i transgranicznych. </w:t>
      </w:r>
    </w:p>
    <w:p w:rsidR="005B3B77" w:rsidRPr="005B3B77" w:rsidRDefault="005B3B77" w:rsidP="005B3B77">
      <w:pPr>
        <w:spacing w:after="0" w:line="360" w:lineRule="auto"/>
        <w:ind w:firstLine="708"/>
        <w:jc w:val="both"/>
        <w:rPr>
          <w:rFonts w:ascii="Book Antiqua" w:hAnsi="Book Antiqua" w:cs="Arial"/>
          <w:sz w:val="24"/>
          <w:szCs w:val="24"/>
        </w:rPr>
      </w:pPr>
      <w:r w:rsidRPr="005B3B77">
        <w:rPr>
          <w:rFonts w:ascii="Book Antiqua" w:hAnsi="Book Antiqua" w:cs="Arial"/>
          <w:sz w:val="24"/>
          <w:szCs w:val="24"/>
        </w:rPr>
        <w:t xml:space="preserve">Większość planowanych działań przewidzianych do realizacji w Planie nie spowoduje wystąpienia ryzyka dla zdrowia ludzi i zagrożenia dla środowiska. Realizacja Planu przyczyni się do zmniejszenia ilości zanieczyszczeń emitowanych </w:t>
      </w:r>
      <w:r>
        <w:rPr>
          <w:rFonts w:ascii="Book Antiqua" w:hAnsi="Book Antiqua" w:cs="Arial"/>
          <w:sz w:val="24"/>
          <w:szCs w:val="24"/>
        </w:rPr>
        <w:t>z </w:t>
      </w:r>
      <w:r w:rsidRPr="005B3B77">
        <w:rPr>
          <w:rFonts w:ascii="Book Antiqua" w:hAnsi="Book Antiqua" w:cs="Arial"/>
          <w:sz w:val="24"/>
          <w:szCs w:val="24"/>
        </w:rPr>
        <w:t xml:space="preserve">terenu gminy do powietrza, głównie poprzez zmniejszenie zapotrzebowania energetycznego budynków. </w:t>
      </w:r>
    </w:p>
    <w:p w:rsidR="005B3B77" w:rsidRPr="005B3B77" w:rsidRDefault="005B3B77" w:rsidP="005B3B77">
      <w:pPr>
        <w:spacing w:after="0" w:line="360" w:lineRule="auto"/>
        <w:ind w:firstLine="708"/>
        <w:jc w:val="both"/>
        <w:rPr>
          <w:rFonts w:ascii="Book Antiqua" w:hAnsi="Book Antiqua" w:cs="Arial"/>
          <w:sz w:val="24"/>
          <w:szCs w:val="24"/>
        </w:rPr>
      </w:pPr>
      <w:r w:rsidRPr="005B3B77">
        <w:rPr>
          <w:rFonts w:ascii="Book Antiqua" w:hAnsi="Book Antiqua" w:cs="Arial"/>
          <w:sz w:val="24"/>
          <w:szCs w:val="24"/>
        </w:rPr>
        <w:t>Ponadto nie przewiduje się negatywnego wpływu prac wskazanych w Planie na środowisko przyrodnicze. Z uwagi na lokalizację planowanych zadań na terenach zurbanizowanych w granicach jednej gminy oraz charakter działań przewidzianych w ramach przedłożonego Planu można uznać, że realizacja postanowień ww. dokumentu nie wpłynie znacząco negatywnie na środowisko przyrodnicze gminy.</w:t>
      </w:r>
    </w:p>
    <w:p w:rsidR="008E09D2" w:rsidRDefault="008E09D2" w:rsidP="00395D1F">
      <w:pPr>
        <w:spacing w:line="360" w:lineRule="auto"/>
        <w:ind w:firstLine="709"/>
        <w:jc w:val="both"/>
        <w:rPr>
          <w:rFonts w:ascii="Book Antiqua" w:hAnsi="Book Antiqua" w:cs="Arial"/>
          <w:color w:val="000000"/>
          <w:sz w:val="24"/>
          <w:szCs w:val="24"/>
        </w:rPr>
      </w:pPr>
    </w:p>
    <w:p w:rsidR="008E09D2" w:rsidRDefault="008E09D2" w:rsidP="00395D1F">
      <w:pPr>
        <w:spacing w:line="360" w:lineRule="auto"/>
        <w:ind w:firstLine="709"/>
        <w:jc w:val="both"/>
        <w:rPr>
          <w:rFonts w:ascii="Book Antiqua" w:hAnsi="Book Antiqua" w:cs="Arial"/>
          <w:color w:val="000000"/>
          <w:sz w:val="24"/>
          <w:szCs w:val="24"/>
        </w:rPr>
      </w:pPr>
    </w:p>
    <w:p w:rsidR="008E09D2" w:rsidRPr="00395D1F" w:rsidRDefault="008E09D2" w:rsidP="00395D1F">
      <w:pPr>
        <w:spacing w:line="360" w:lineRule="auto"/>
        <w:ind w:firstLine="709"/>
        <w:jc w:val="both"/>
        <w:rPr>
          <w:rFonts w:ascii="Book Antiqua" w:hAnsi="Book Antiqua"/>
          <w:sz w:val="24"/>
          <w:szCs w:val="24"/>
        </w:rPr>
      </w:pPr>
    </w:p>
    <w:p w:rsidR="00395D1F" w:rsidRDefault="00395D1F" w:rsidP="00B1362F">
      <w:pPr>
        <w:spacing w:line="360" w:lineRule="auto"/>
        <w:ind w:firstLine="709"/>
        <w:jc w:val="both"/>
        <w:rPr>
          <w:rFonts w:ascii="Book Antiqua" w:hAnsi="Book Antiqua"/>
          <w:sz w:val="24"/>
          <w:szCs w:val="24"/>
        </w:rPr>
      </w:pPr>
    </w:p>
    <w:p w:rsidR="00B1362F" w:rsidRPr="00DD3F14" w:rsidRDefault="00B1362F" w:rsidP="00B1362F">
      <w:pPr>
        <w:spacing w:line="360" w:lineRule="auto"/>
        <w:ind w:firstLine="709"/>
        <w:jc w:val="both"/>
        <w:rPr>
          <w:rFonts w:ascii="Book Antiqua" w:hAnsi="Book Antiqua"/>
          <w:sz w:val="24"/>
          <w:szCs w:val="24"/>
        </w:rPr>
        <w:sectPr w:rsidR="00B1362F" w:rsidRPr="00DD3F14" w:rsidSect="009F4B96">
          <w:pgSz w:w="11906" w:h="16838"/>
          <w:pgMar w:top="1417" w:right="1417" w:bottom="1417" w:left="1417" w:header="708" w:footer="708" w:gutter="0"/>
          <w:cols w:space="708"/>
          <w:docGrid w:linePitch="360"/>
        </w:sectPr>
      </w:pPr>
    </w:p>
    <w:p w:rsidR="00EE3BB9" w:rsidRPr="00D7470D" w:rsidRDefault="00E21B00" w:rsidP="000B120B">
      <w:pPr>
        <w:pStyle w:val="Nagwek2"/>
        <w:numPr>
          <w:ilvl w:val="0"/>
          <w:numId w:val="38"/>
        </w:numPr>
        <w:spacing w:after="240"/>
        <w:rPr>
          <w:rFonts w:ascii="Book Antiqua" w:hAnsi="Book Antiqua"/>
          <w:b/>
          <w:sz w:val="26"/>
          <w:szCs w:val="26"/>
        </w:rPr>
      </w:pPr>
      <w:bookmarkStart w:id="318" w:name="_Toc436602992"/>
      <w:bookmarkStart w:id="319" w:name="_Toc436603418"/>
      <w:bookmarkStart w:id="320" w:name="_Toc436604729"/>
      <w:bookmarkStart w:id="321" w:name="_Toc452381282"/>
      <w:bookmarkStart w:id="322" w:name="_Toc416778044"/>
      <w:bookmarkStart w:id="323" w:name="_Toc432761568"/>
      <w:bookmarkEnd w:id="231"/>
      <w:bookmarkEnd w:id="232"/>
      <w:r w:rsidRPr="00D7470D">
        <w:rPr>
          <w:rFonts w:ascii="Book Antiqua" w:hAnsi="Book Antiqua"/>
          <w:b/>
          <w:caps w:val="0"/>
          <w:sz w:val="26"/>
          <w:szCs w:val="26"/>
        </w:rPr>
        <w:lastRenderedPageBreak/>
        <w:t>WNIOSKI</w:t>
      </w:r>
      <w:bookmarkEnd w:id="318"/>
      <w:bookmarkEnd w:id="319"/>
      <w:bookmarkEnd w:id="320"/>
      <w:bookmarkEnd w:id="321"/>
    </w:p>
    <w:p w:rsidR="00D323A2" w:rsidRPr="00892361" w:rsidRDefault="00D323A2" w:rsidP="005D4F67">
      <w:pPr>
        <w:autoSpaceDE w:val="0"/>
        <w:autoSpaceDN w:val="0"/>
        <w:adjustRightInd w:val="0"/>
        <w:spacing w:after="0" w:line="360" w:lineRule="auto"/>
        <w:ind w:firstLine="709"/>
        <w:jc w:val="both"/>
        <w:rPr>
          <w:rFonts w:ascii="Book Antiqua" w:hAnsi="Book Antiqua" w:cs="TT144o00"/>
          <w:sz w:val="24"/>
          <w:szCs w:val="24"/>
        </w:rPr>
      </w:pPr>
      <w:r w:rsidRPr="005D4F67">
        <w:rPr>
          <w:rFonts w:ascii="Book Antiqua" w:hAnsi="Book Antiqua" w:cs="Calibri"/>
          <w:sz w:val="24"/>
          <w:szCs w:val="24"/>
        </w:rPr>
        <w:t xml:space="preserve">Na terenie </w:t>
      </w:r>
      <w:r w:rsidRPr="00892361">
        <w:rPr>
          <w:rFonts w:ascii="Book Antiqua" w:hAnsi="Book Antiqua" w:cs="Calibri"/>
          <w:sz w:val="24"/>
          <w:szCs w:val="24"/>
        </w:rPr>
        <w:t xml:space="preserve">Gminy </w:t>
      </w:r>
      <w:r w:rsidR="00082F00" w:rsidRPr="00892361">
        <w:rPr>
          <w:rFonts w:ascii="Book Antiqua" w:hAnsi="Book Antiqua" w:cs="Calibri"/>
          <w:sz w:val="24"/>
          <w:szCs w:val="24"/>
        </w:rPr>
        <w:t>Choceń</w:t>
      </w:r>
      <w:r w:rsidRPr="00892361">
        <w:rPr>
          <w:rFonts w:ascii="Book Antiqua" w:hAnsi="Book Antiqua" w:cs="Calibri"/>
          <w:sz w:val="24"/>
          <w:szCs w:val="24"/>
        </w:rPr>
        <w:t xml:space="preserve"> jedyn</w:t>
      </w:r>
      <w:r w:rsidR="00736B79">
        <w:rPr>
          <w:rFonts w:ascii="Book Antiqua" w:hAnsi="Book Antiqua" w:cs="Calibri"/>
          <w:sz w:val="24"/>
          <w:szCs w:val="24"/>
        </w:rPr>
        <w:t>ymi substancjami</w:t>
      </w:r>
      <w:r w:rsidRPr="00892361">
        <w:rPr>
          <w:rFonts w:ascii="Book Antiqua" w:hAnsi="Book Antiqua" w:cs="Calibri"/>
          <w:sz w:val="24"/>
          <w:szCs w:val="24"/>
        </w:rPr>
        <w:t>, któr</w:t>
      </w:r>
      <w:r w:rsidR="00736B79">
        <w:rPr>
          <w:rFonts w:ascii="Book Antiqua" w:hAnsi="Book Antiqua" w:cs="Calibri"/>
          <w:sz w:val="24"/>
          <w:szCs w:val="24"/>
        </w:rPr>
        <w:t xml:space="preserve">ych </w:t>
      </w:r>
      <w:r w:rsidRPr="00892361">
        <w:rPr>
          <w:rFonts w:ascii="Book Antiqua" w:hAnsi="Book Antiqua" w:cs="Calibri"/>
          <w:sz w:val="24"/>
          <w:szCs w:val="24"/>
        </w:rPr>
        <w:t>dopuszczalne stężenia średnioroczne przekraczają norm</w:t>
      </w:r>
      <w:r w:rsidR="00736B79">
        <w:rPr>
          <w:rFonts w:ascii="Book Antiqua" w:hAnsi="Book Antiqua" w:cs="Calibri"/>
          <w:sz w:val="24"/>
          <w:szCs w:val="24"/>
        </w:rPr>
        <w:t>y</w:t>
      </w:r>
      <w:r w:rsidRPr="00892361">
        <w:rPr>
          <w:rFonts w:ascii="Book Antiqua" w:hAnsi="Book Antiqua" w:cs="Calibri"/>
          <w:sz w:val="24"/>
          <w:szCs w:val="24"/>
        </w:rPr>
        <w:t xml:space="preserve"> </w:t>
      </w:r>
      <w:r w:rsidR="00736B79">
        <w:rPr>
          <w:rFonts w:ascii="Book Antiqua" w:hAnsi="Book Antiqua" w:cs="Calibri"/>
          <w:sz w:val="24"/>
          <w:szCs w:val="24"/>
        </w:rPr>
        <w:t>są:</w:t>
      </w:r>
      <w:r w:rsidRPr="00892361">
        <w:rPr>
          <w:rFonts w:ascii="Book Antiqua" w:hAnsi="Book Antiqua" w:cs="Calibri"/>
          <w:sz w:val="24"/>
          <w:szCs w:val="24"/>
        </w:rPr>
        <w:t xml:space="preserve"> </w:t>
      </w:r>
      <w:r w:rsidR="00736B79">
        <w:rPr>
          <w:rFonts w:ascii="Book Antiqua" w:hAnsi="Book Antiqua" w:cs="Calibri"/>
          <w:sz w:val="24"/>
          <w:szCs w:val="24"/>
        </w:rPr>
        <w:t>pył zawieszony PM 10 i </w:t>
      </w:r>
      <w:r w:rsidRPr="00892361">
        <w:rPr>
          <w:rFonts w:ascii="Book Antiqua" w:hAnsi="Book Antiqua" w:cs="Calibri"/>
          <w:sz w:val="24"/>
          <w:szCs w:val="24"/>
        </w:rPr>
        <w:t>benzo(a)piren. Pozostałe zanieczyszczenia pozostają w granicach dopuszczalnych norm.</w:t>
      </w:r>
    </w:p>
    <w:p w:rsidR="00D323A2" w:rsidRPr="00D323A2" w:rsidRDefault="00D323A2" w:rsidP="00736B79">
      <w:pPr>
        <w:autoSpaceDE w:val="0"/>
        <w:autoSpaceDN w:val="0"/>
        <w:adjustRightInd w:val="0"/>
        <w:spacing w:after="0" w:line="360" w:lineRule="auto"/>
        <w:ind w:firstLine="709"/>
        <w:jc w:val="both"/>
        <w:rPr>
          <w:rFonts w:ascii="Book Antiqua" w:hAnsi="Book Antiqua" w:cs="Calibri"/>
          <w:sz w:val="24"/>
          <w:szCs w:val="24"/>
        </w:rPr>
      </w:pPr>
      <w:r w:rsidRPr="00D323A2">
        <w:rPr>
          <w:rFonts w:ascii="Book Antiqua" w:hAnsi="Book Antiqua" w:cs="Calibri"/>
          <w:sz w:val="24"/>
          <w:szCs w:val="24"/>
        </w:rPr>
        <w:t>Występujące zanieczyszczenia powietrza, spowodowane są w gminie m.in. przez następujące czynniki:</w:t>
      </w:r>
    </w:p>
    <w:p w:rsidR="00D323A2" w:rsidRDefault="00D323A2" w:rsidP="00CE571D">
      <w:pPr>
        <w:numPr>
          <w:ilvl w:val="0"/>
          <w:numId w:val="34"/>
        </w:numPr>
        <w:autoSpaceDE w:val="0"/>
        <w:autoSpaceDN w:val="0"/>
        <w:adjustRightInd w:val="0"/>
        <w:spacing w:after="0" w:line="360" w:lineRule="auto"/>
        <w:jc w:val="both"/>
        <w:rPr>
          <w:rFonts w:ascii="Book Antiqua" w:hAnsi="Book Antiqua" w:cs="Calibri"/>
          <w:sz w:val="24"/>
          <w:szCs w:val="24"/>
        </w:rPr>
      </w:pPr>
      <w:r w:rsidRPr="00D323A2">
        <w:rPr>
          <w:rFonts w:ascii="Book Antiqua" w:hAnsi="Book Antiqua" w:cs="Calibri"/>
          <w:sz w:val="24"/>
          <w:szCs w:val="24"/>
        </w:rPr>
        <w:t>przewag</w:t>
      </w:r>
      <w:r w:rsidR="00736B79">
        <w:rPr>
          <w:rFonts w:ascii="Book Antiqua" w:hAnsi="Book Antiqua" w:cs="Calibri"/>
          <w:sz w:val="24"/>
          <w:szCs w:val="24"/>
        </w:rPr>
        <w:t>ę</w:t>
      </w:r>
      <w:r w:rsidRPr="00D323A2">
        <w:rPr>
          <w:rFonts w:ascii="Book Antiqua" w:hAnsi="Book Antiqua" w:cs="Calibri"/>
          <w:sz w:val="24"/>
          <w:szCs w:val="24"/>
        </w:rPr>
        <w:t xml:space="preserve"> węgla jako paliwa do ogrzewania budynków mieszkalnych,</w:t>
      </w:r>
    </w:p>
    <w:p w:rsidR="00D323A2" w:rsidRPr="00D323A2" w:rsidRDefault="00D323A2" w:rsidP="00CE571D">
      <w:pPr>
        <w:numPr>
          <w:ilvl w:val="0"/>
          <w:numId w:val="34"/>
        </w:numPr>
        <w:autoSpaceDE w:val="0"/>
        <w:autoSpaceDN w:val="0"/>
        <w:adjustRightInd w:val="0"/>
        <w:spacing w:after="0" w:line="360" w:lineRule="auto"/>
        <w:jc w:val="both"/>
        <w:rPr>
          <w:rFonts w:ascii="Book Antiqua" w:hAnsi="Book Antiqua" w:cs="Calibri"/>
          <w:sz w:val="24"/>
          <w:szCs w:val="24"/>
        </w:rPr>
      </w:pPr>
      <w:r w:rsidRPr="00D323A2">
        <w:rPr>
          <w:rFonts w:ascii="Book Antiqua" w:hAnsi="Book Antiqua" w:cs="Calibri"/>
          <w:sz w:val="24"/>
          <w:szCs w:val="24"/>
        </w:rPr>
        <w:t>ruch samochodowy (spalanie paliw transportowych).</w:t>
      </w:r>
    </w:p>
    <w:p w:rsidR="00D323A2" w:rsidRPr="00D323A2" w:rsidRDefault="00D323A2" w:rsidP="005D4F67">
      <w:pPr>
        <w:autoSpaceDE w:val="0"/>
        <w:autoSpaceDN w:val="0"/>
        <w:adjustRightInd w:val="0"/>
        <w:spacing w:after="0" w:line="360" w:lineRule="auto"/>
        <w:ind w:firstLine="709"/>
        <w:jc w:val="both"/>
        <w:rPr>
          <w:rFonts w:ascii="Book Antiqua" w:hAnsi="Book Antiqua" w:cs="Calibri"/>
          <w:sz w:val="24"/>
          <w:szCs w:val="24"/>
        </w:rPr>
      </w:pPr>
      <w:r w:rsidRPr="00D323A2">
        <w:rPr>
          <w:rFonts w:ascii="Book Antiqua" w:hAnsi="Book Antiqua" w:cs="Calibri"/>
          <w:sz w:val="24"/>
          <w:szCs w:val="24"/>
        </w:rPr>
        <w:t>W przypadku emisji bytowej, związanej z mieszkalnictwem jednorodzinnym zanieczyszczenia uwalniane na</w:t>
      </w:r>
      <w:r>
        <w:rPr>
          <w:rFonts w:ascii="Book Antiqua" w:hAnsi="Book Antiqua" w:cs="Calibri"/>
          <w:sz w:val="24"/>
          <w:szCs w:val="24"/>
        </w:rPr>
        <w:t xml:space="preserve"> </w:t>
      </w:r>
      <w:r w:rsidRPr="00D323A2">
        <w:rPr>
          <w:rFonts w:ascii="Book Antiqua" w:hAnsi="Book Antiqua" w:cs="Calibri"/>
          <w:sz w:val="24"/>
          <w:szCs w:val="24"/>
        </w:rPr>
        <w:t>niedużej wysokości często pozostają i kumulują się</w:t>
      </w:r>
      <w:r>
        <w:rPr>
          <w:rFonts w:ascii="Book Antiqua" w:hAnsi="Book Antiqua" w:cs="Calibri"/>
          <w:sz w:val="24"/>
          <w:szCs w:val="24"/>
        </w:rPr>
        <w:t xml:space="preserve"> w </w:t>
      </w:r>
      <w:r w:rsidRPr="00D323A2">
        <w:rPr>
          <w:rFonts w:ascii="Book Antiqua" w:hAnsi="Book Antiqua" w:cs="Calibri"/>
          <w:sz w:val="24"/>
          <w:szCs w:val="24"/>
        </w:rPr>
        <w:t xml:space="preserve">otoczeniu źródła emisji. </w:t>
      </w:r>
    </w:p>
    <w:p w:rsidR="005D4F67" w:rsidRPr="007737B4" w:rsidRDefault="00D323A2" w:rsidP="005D4F67">
      <w:pPr>
        <w:autoSpaceDE w:val="0"/>
        <w:autoSpaceDN w:val="0"/>
        <w:adjustRightInd w:val="0"/>
        <w:spacing w:after="0" w:line="360" w:lineRule="auto"/>
        <w:ind w:firstLine="709"/>
        <w:jc w:val="both"/>
        <w:rPr>
          <w:rFonts w:ascii="Book Antiqua" w:hAnsi="Book Antiqua" w:cs="Calibri"/>
          <w:sz w:val="24"/>
          <w:szCs w:val="24"/>
        </w:rPr>
      </w:pPr>
      <w:r w:rsidRPr="00D323A2">
        <w:rPr>
          <w:rFonts w:ascii="Book Antiqua" w:hAnsi="Book Antiqua" w:cs="Calibri"/>
          <w:sz w:val="24"/>
          <w:szCs w:val="24"/>
        </w:rPr>
        <w:t>Sukcesywne działania prowadzone w ramach Planu Gospodarki Niskoemisyjnej będą prowadziły do</w:t>
      </w:r>
      <w:r>
        <w:rPr>
          <w:rFonts w:ascii="Book Antiqua" w:hAnsi="Book Antiqua" w:cs="Calibri"/>
          <w:sz w:val="24"/>
          <w:szCs w:val="24"/>
        </w:rPr>
        <w:t xml:space="preserve"> </w:t>
      </w:r>
      <w:r w:rsidR="00C13B10">
        <w:rPr>
          <w:rFonts w:ascii="Book Antiqua" w:hAnsi="Book Antiqua" w:cs="Calibri"/>
          <w:sz w:val="24"/>
          <w:szCs w:val="24"/>
        </w:rPr>
        <w:t xml:space="preserve">redukcji zużycia energii, </w:t>
      </w:r>
      <w:r w:rsidRPr="00D323A2">
        <w:rPr>
          <w:rFonts w:ascii="Book Antiqua" w:hAnsi="Book Antiqua" w:cs="Calibri"/>
          <w:sz w:val="24"/>
          <w:szCs w:val="24"/>
        </w:rPr>
        <w:t xml:space="preserve">zwiększenia </w:t>
      </w:r>
      <w:r w:rsidR="00C13B10">
        <w:rPr>
          <w:rFonts w:ascii="Book Antiqua" w:hAnsi="Book Antiqua" w:cs="Calibri"/>
          <w:sz w:val="24"/>
          <w:szCs w:val="24"/>
        </w:rPr>
        <w:t xml:space="preserve">wykorzystania </w:t>
      </w:r>
      <w:r w:rsidRPr="00D323A2">
        <w:rPr>
          <w:rFonts w:ascii="Book Antiqua" w:hAnsi="Book Antiqua" w:cs="Calibri"/>
          <w:sz w:val="24"/>
          <w:szCs w:val="24"/>
        </w:rPr>
        <w:t>odnawialnych źródeł energii w prod</w:t>
      </w:r>
      <w:r w:rsidR="005D4F67">
        <w:rPr>
          <w:rFonts w:ascii="Book Antiqua" w:hAnsi="Book Antiqua" w:cs="Calibri"/>
          <w:sz w:val="24"/>
          <w:szCs w:val="24"/>
        </w:rPr>
        <w:t xml:space="preserve">ukcji energii na terenie gminy oraz </w:t>
      </w:r>
      <w:r w:rsidRPr="00D323A2">
        <w:rPr>
          <w:rFonts w:ascii="Book Antiqua" w:hAnsi="Book Antiqua" w:cs="Calibri"/>
          <w:sz w:val="24"/>
          <w:szCs w:val="24"/>
        </w:rPr>
        <w:t>zmniejszenia zużycia</w:t>
      </w:r>
      <w:r>
        <w:rPr>
          <w:rFonts w:ascii="Book Antiqua" w:hAnsi="Book Antiqua" w:cs="Calibri"/>
          <w:sz w:val="24"/>
          <w:szCs w:val="24"/>
        </w:rPr>
        <w:t xml:space="preserve"> energii </w:t>
      </w:r>
      <w:r w:rsidRPr="007737B4">
        <w:rPr>
          <w:rFonts w:ascii="Book Antiqua" w:hAnsi="Book Antiqua" w:cs="Calibri"/>
          <w:sz w:val="24"/>
          <w:szCs w:val="24"/>
        </w:rPr>
        <w:t>w budynkach użyteczności publicznej</w:t>
      </w:r>
      <w:r w:rsidR="00C13B10" w:rsidRPr="007737B4">
        <w:rPr>
          <w:rFonts w:ascii="Book Antiqua" w:hAnsi="Book Antiqua" w:cs="Calibri"/>
          <w:sz w:val="24"/>
          <w:szCs w:val="24"/>
        </w:rPr>
        <w:t xml:space="preserve">. </w:t>
      </w:r>
    </w:p>
    <w:p w:rsidR="005D4F67" w:rsidRPr="005D4F67" w:rsidRDefault="005D4F67" w:rsidP="005D4F67">
      <w:pPr>
        <w:autoSpaceDE w:val="0"/>
        <w:autoSpaceDN w:val="0"/>
        <w:adjustRightInd w:val="0"/>
        <w:spacing w:after="0" w:line="360" w:lineRule="auto"/>
        <w:ind w:firstLine="709"/>
        <w:jc w:val="both"/>
        <w:rPr>
          <w:rFonts w:ascii="Book Antiqua" w:hAnsi="Book Antiqua" w:cs="TT144o00"/>
          <w:sz w:val="24"/>
          <w:szCs w:val="24"/>
        </w:rPr>
      </w:pPr>
      <w:r w:rsidRPr="005D4F67">
        <w:rPr>
          <w:rFonts w:ascii="Book Antiqua" w:hAnsi="Book Antiqua" w:cs="TT144o00"/>
          <w:sz w:val="24"/>
          <w:szCs w:val="24"/>
        </w:rPr>
        <w:t>Realizacja tak ambitnego planu zależeć będzie głównie od stopnia zaangaż</w:t>
      </w:r>
      <w:r>
        <w:rPr>
          <w:rFonts w:ascii="Book Antiqua" w:hAnsi="Book Antiqua" w:cs="TT144o00"/>
          <w:sz w:val="24"/>
          <w:szCs w:val="24"/>
        </w:rPr>
        <w:t xml:space="preserve">owania ludzi, tj. </w:t>
      </w:r>
      <w:r w:rsidRPr="005D4F67">
        <w:rPr>
          <w:rFonts w:ascii="Book Antiqua" w:hAnsi="Book Antiqua" w:cs="TT144o00"/>
          <w:sz w:val="24"/>
          <w:szCs w:val="24"/>
        </w:rPr>
        <w:t>mieszkańców, przedsiębiorców, pracowników administracji, lecz także wielkości środków</w:t>
      </w:r>
      <w:r>
        <w:rPr>
          <w:rFonts w:ascii="Book Antiqua" w:hAnsi="Book Antiqua" w:cs="TT144o00"/>
          <w:sz w:val="24"/>
          <w:szCs w:val="24"/>
        </w:rPr>
        <w:t xml:space="preserve"> </w:t>
      </w:r>
      <w:r w:rsidRPr="005D4F67">
        <w:rPr>
          <w:rFonts w:ascii="Book Antiqua" w:hAnsi="Book Antiqua" w:cs="TT144o00"/>
          <w:sz w:val="24"/>
          <w:szCs w:val="24"/>
        </w:rPr>
        <w:t>możliwych do pozyskania. Uwolnienie siły sprawczej (w postaci ludzkiego działania) będzie</w:t>
      </w:r>
      <w:r>
        <w:rPr>
          <w:rFonts w:ascii="Book Antiqua" w:hAnsi="Book Antiqua" w:cs="TT144o00"/>
          <w:sz w:val="24"/>
          <w:szCs w:val="24"/>
        </w:rPr>
        <w:t xml:space="preserve"> </w:t>
      </w:r>
      <w:r w:rsidRPr="005D4F67">
        <w:rPr>
          <w:rFonts w:ascii="Book Antiqua" w:hAnsi="Book Antiqua" w:cs="TT144o00"/>
          <w:sz w:val="24"/>
          <w:szCs w:val="24"/>
        </w:rPr>
        <w:t>wymagało stworzenia odpo</w:t>
      </w:r>
      <w:r>
        <w:rPr>
          <w:rFonts w:ascii="Book Antiqua" w:hAnsi="Book Antiqua" w:cs="TT144o00"/>
          <w:sz w:val="24"/>
          <w:szCs w:val="24"/>
        </w:rPr>
        <w:t>wiedniego systemu komunikacji z </w:t>
      </w:r>
      <w:r w:rsidRPr="005D4F67">
        <w:rPr>
          <w:rFonts w:ascii="Book Antiqua" w:hAnsi="Book Antiqua" w:cs="TT144o00"/>
          <w:sz w:val="24"/>
          <w:szCs w:val="24"/>
        </w:rPr>
        <w:t>mieszkańcami np. poprzez</w:t>
      </w:r>
      <w:r w:rsidR="00892361">
        <w:rPr>
          <w:rFonts w:ascii="Book Antiqua" w:hAnsi="Book Antiqua" w:cs="TT144o00"/>
          <w:sz w:val="24"/>
          <w:szCs w:val="24"/>
        </w:rPr>
        <w:t xml:space="preserve"> organizowanie </w:t>
      </w:r>
    </w:p>
    <w:p w:rsidR="00AA4B78" w:rsidRDefault="00892361" w:rsidP="00AA4B78">
      <w:pPr>
        <w:autoSpaceDE w:val="0"/>
        <w:autoSpaceDN w:val="0"/>
        <w:adjustRightInd w:val="0"/>
        <w:spacing w:after="0" w:line="360" w:lineRule="auto"/>
        <w:jc w:val="both"/>
        <w:rPr>
          <w:rFonts w:ascii="Book Antiqua" w:hAnsi="Book Antiqua" w:cs="TT144o00"/>
          <w:sz w:val="24"/>
          <w:szCs w:val="24"/>
        </w:rPr>
      </w:pPr>
      <w:r w:rsidRPr="00892361">
        <w:rPr>
          <w:rFonts w:ascii="Book Antiqua" w:hAnsi="Book Antiqua" w:cs="TT144o00"/>
          <w:sz w:val="24"/>
          <w:szCs w:val="24"/>
        </w:rPr>
        <w:t>spotkań</w:t>
      </w:r>
      <w:r w:rsidR="005D4F67" w:rsidRPr="00892361">
        <w:rPr>
          <w:rFonts w:ascii="Book Antiqua" w:hAnsi="Book Antiqua" w:cs="TT144o00"/>
          <w:sz w:val="24"/>
          <w:szCs w:val="24"/>
        </w:rPr>
        <w:t xml:space="preserve"> </w:t>
      </w:r>
      <w:r>
        <w:rPr>
          <w:rFonts w:ascii="Book Antiqua" w:hAnsi="Book Antiqua" w:cs="TT144o00"/>
          <w:sz w:val="24"/>
          <w:szCs w:val="24"/>
        </w:rPr>
        <w:t>dotyczących</w:t>
      </w:r>
      <w:r w:rsidR="005D4F67" w:rsidRPr="00892361">
        <w:rPr>
          <w:rFonts w:ascii="Book Antiqua" w:hAnsi="Book Antiqua" w:cs="TT144o00"/>
          <w:sz w:val="24"/>
          <w:szCs w:val="24"/>
        </w:rPr>
        <w:t xml:space="preserve"> zagadnień związanych z energią w gminie</w:t>
      </w:r>
      <w:r w:rsidR="00736B79">
        <w:rPr>
          <w:rFonts w:ascii="Book Antiqua" w:hAnsi="Book Antiqua" w:cs="TT144o00"/>
          <w:sz w:val="24"/>
          <w:szCs w:val="24"/>
        </w:rPr>
        <w:t>,</w:t>
      </w:r>
      <w:r w:rsidR="005D4F67" w:rsidRPr="00892361">
        <w:rPr>
          <w:rFonts w:ascii="Book Antiqua" w:hAnsi="Book Antiqua" w:cs="TT144o00"/>
          <w:sz w:val="24"/>
          <w:szCs w:val="24"/>
        </w:rPr>
        <w:t xml:space="preserve"> któr</w:t>
      </w:r>
      <w:r w:rsidR="00736B79">
        <w:rPr>
          <w:rFonts w:ascii="Book Antiqua" w:hAnsi="Book Antiqua" w:cs="TT144o00"/>
          <w:sz w:val="24"/>
          <w:szCs w:val="24"/>
        </w:rPr>
        <w:t>e</w:t>
      </w:r>
      <w:r w:rsidR="005D4F67" w:rsidRPr="00892361">
        <w:rPr>
          <w:rFonts w:ascii="Book Antiqua" w:hAnsi="Book Antiqua" w:cs="TT144o00"/>
          <w:sz w:val="24"/>
          <w:szCs w:val="24"/>
        </w:rPr>
        <w:t xml:space="preserve"> umożliw</w:t>
      </w:r>
      <w:r w:rsidR="00736B79">
        <w:rPr>
          <w:rFonts w:ascii="Book Antiqua" w:hAnsi="Book Antiqua" w:cs="TT144o00"/>
          <w:sz w:val="24"/>
          <w:szCs w:val="24"/>
        </w:rPr>
        <w:t>ią</w:t>
      </w:r>
      <w:r w:rsidR="005D4F67">
        <w:rPr>
          <w:rFonts w:ascii="Book Antiqua" w:hAnsi="Book Antiqua" w:cs="TT144o00"/>
          <w:sz w:val="24"/>
          <w:szCs w:val="24"/>
        </w:rPr>
        <w:t xml:space="preserve"> </w:t>
      </w:r>
      <w:r w:rsidR="005D4F67" w:rsidRPr="005D4F67">
        <w:rPr>
          <w:rFonts w:ascii="Book Antiqua" w:hAnsi="Book Antiqua" w:cs="TT144o00"/>
          <w:sz w:val="24"/>
          <w:szCs w:val="24"/>
        </w:rPr>
        <w:t>mieszkańcom pozyskiwanie praktycznej wiedzy na temat odnawialnych źródeł energii,</w:t>
      </w:r>
      <w:r w:rsidR="005D4F67">
        <w:rPr>
          <w:rFonts w:ascii="Book Antiqua" w:hAnsi="Book Antiqua" w:cs="TT144o00"/>
          <w:sz w:val="24"/>
          <w:szCs w:val="24"/>
        </w:rPr>
        <w:t xml:space="preserve"> </w:t>
      </w:r>
      <w:r w:rsidR="005D4F67" w:rsidRPr="005D4F67">
        <w:rPr>
          <w:rFonts w:ascii="Book Antiqua" w:hAnsi="Book Antiqua" w:cs="TT144o00"/>
          <w:sz w:val="24"/>
          <w:szCs w:val="24"/>
        </w:rPr>
        <w:t>energooszczędnych urządzeń użytku domowego</w:t>
      </w:r>
      <w:r w:rsidR="00736B79">
        <w:rPr>
          <w:rFonts w:ascii="Book Antiqua" w:hAnsi="Book Antiqua" w:cs="TT144o00"/>
          <w:sz w:val="24"/>
          <w:szCs w:val="24"/>
        </w:rPr>
        <w:t>,</w:t>
      </w:r>
      <w:r w:rsidR="005D4F67" w:rsidRPr="005D4F67">
        <w:rPr>
          <w:rFonts w:ascii="Book Antiqua" w:hAnsi="Book Antiqua" w:cs="TT144o00"/>
          <w:sz w:val="24"/>
          <w:szCs w:val="24"/>
        </w:rPr>
        <w:t xml:space="preserve"> czy nowoczesnych technologii</w:t>
      </w:r>
      <w:r w:rsidR="005D4F67">
        <w:rPr>
          <w:rFonts w:ascii="Book Antiqua" w:hAnsi="Book Antiqua" w:cs="TT144o00"/>
          <w:sz w:val="24"/>
          <w:szCs w:val="24"/>
        </w:rPr>
        <w:t xml:space="preserve"> </w:t>
      </w:r>
      <w:r w:rsidR="005D4F67" w:rsidRPr="005D4F67">
        <w:rPr>
          <w:rFonts w:ascii="Book Antiqua" w:hAnsi="Book Antiqua" w:cs="TT144o00"/>
          <w:sz w:val="24"/>
          <w:szCs w:val="24"/>
        </w:rPr>
        <w:t>w budownictwie.</w:t>
      </w:r>
      <w:r w:rsidR="005D4F67">
        <w:rPr>
          <w:rFonts w:ascii="Book Antiqua" w:hAnsi="Book Antiqua" w:cs="TT144o00"/>
          <w:sz w:val="24"/>
          <w:szCs w:val="24"/>
        </w:rPr>
        <w:t xml:space="preserve"> </w:t>
      </w:r>
      <w:r w:rsidR="005D4F67" w:rsidRPr="005D4F67">
        <w:rPr>
          <w:rFonts w:ascii="Book Antiqua" w:hAnsi="Book Antiqua" w:cs="TT144o00"/>
          <w:sz w:val="24"/>
          <w:szCs w:val="24"/>
        </w:rPr>
        <w:t>Realizacja planu ma zakończyć się</w:t>
      </w:r>
      <w:r w:rsidR="005D4F67">
        <w:rPr>
          <w:rFonts w:ascii="Book Antiqua" w:hAnsi="Book Antiqua" w:cs="TT144o00"/>
          <w:sz w:val="24"/>
          <w:szCs w:val="24"/>
        </w:rPr>
        <w:t xml:space="preserve"> w roku 2020 z </w:t>
      </w:r>
      <w:r w:rsidR="005D4F67" w:rsidRPr="005D4F67">
        <w:rPr>
          <w:rFonts w:ascii="Book Antiqua" w:hAnsi="Book Antiqua" w:cs="TT144o00"/>
          <w:sz w:val="24"/>
          <w:szCs w:val="24"/>
        </w:rPr>
        <w:t>efektem obniżenia emisji CO</w:t>
      </w:r>
      <w:r w:rsidR="005D4F67" w:rsidRPr="00A17248">
        <w:rPr>
          <w:rFonts w:ascii="Book Antiqua" w:hAnsi="Book Antiqua" w:cs="TT159o00"/>
          <w:sz w:val="24"/>
          <w:szCs w:val="24"/>
          <w:vertAlign w:val="subscript"/>
        </w:rPr>
        <w:t>2</w:t>
      </w:r>
      <w:r w:rsidR="005D4F67" w:rsidRPr="005D4F67">
        <w:rPr>
          <w:rFonts w:ascii="Book Antiqua" w:hAnsi="Book Antiqua" w:cs="TT159o00"/>
          <w:sz w:val="24"/>
          <w:szCs w:val="24"/>
        </w:rPr>
        <w:t xml:space="preserve"> </w:t>
      </w:r>
      <w:r w:rsidR="005D4F67" w:rsidRPr="005D4F67">
        <w:rPr>
          <w:rFonts w:ascii="Book Antiqua" w:hAnsi="Book Antiqua" w:cs="TT144o00"/>
          <w:sz w:val="24"/>
          <w:szCs w:val="24"/>
        </w:rPr>
        <w:t>na terenie</w:t>
      </w:r>
      <w:r w:rsidR="005D4F67">
        <w:rPr>
          <w:rFonts w:ascii="Book Antiqua" w:hAnsi="Book Antiqua" w:cs="TT144o00"/>
          <w:sz w:val="24"/>
          <w:szCs w:val="24"/>
        </w:rPr>
        <w:t xml:space="preserve"> gminy. </w:t>
      </w:r>
      <w:r w:rsidR="005D4F67" w:rsidRPr="005D4F67">
        <w:rPr>
          <w:rFonts w:ascii="Book Antiqua" w:hAnsi="Book Antiqua" w:cs="TT144o00"/>
          <w:sz w:val="24"/>
          <w:szCs w:val="24"/>
        </w:rPr>
        <w:t xml:space="preserve"> Należy jednak pamiętać że to tylko jedn</w:t>
      </w:r>
      <w:r w:rsidR="005D4F67">
        <w:rPr>
          <w:rFonts w:ascii="Book Antiqua" w:hAnsi="Book Antiqua" w:cs="TT144o00"/>
          <w:sz w:val="24"/>
          <w:szCs w:val="24"/>
        </w:rPr>
        <w:t>a z wielu korzyści na rzecz zrównoważonej gospodarki ener</w:t>
      </w:r>
      <w:r w:rsidR="00AA4B78">
        <w:rPr>
          <w:rFonts w:ascii="Book Antiqua" w:hAnsi="Book Antiqua" w:cs="TT144o00"/>
          <w:sz w:val="24"/>
          <w:szCs w:val="24"/>
        </w:rPr>
        <w:t xml:space="preserve">getycznej gminy. </w:t>
      </w:r>
    </w:p>
    <w:p w:rsidR="00CA6211" w:rsidRDefault="00AA4B78" w:rsidP="00AA4B78">
      <w:pPr>
        <w:autoSpaceDE w:val="0"/>
        <w:autoSpaceDN w:val="0"/>
        <w:adjustRightInd w:val="0"/>
        <w:spacing w:after="0" w:line="360" w:lineRule="auto"/>
        <w:jc w:val="both"/>
        <w:rPr>
          <w:rFonts w:ascii="Book Antiqua" w:hAnsi="Book Antiqua"/>
          <w:b/>
          <w:color w:val="92D050"/>
          <w:sz w:val="24"/>
          <w:szCs w:val="24"/>
        </w:rPr>
      </w:pPr>
      <w:r>
        <w:rPr>
          <w:rFonts w:ascii="Book Antiqua" w:hAnsi="Book Antiqua" w:cs="TT144o00"/>
          <w:sz w:val="24"/>
          <w:szCs w:val="24"/>
        </w:rPr>
        <w:br w:type="page"/>
      </w:r>
      <w:bookmarkStart w:id="324" w:name="_Toc436602993"/>
      <w:bookmarkStart w:id="325" w:name="_Toc436603419"/>
      <w:bookmarkStart w:id="326" w:name="_Toc436604730"/>
      <w:bookmarkEnd w:id="322"/>
      <w:bookmarkEnd w:id="323"/>
      <w:r w:rsidR="005D37D2">
        <w:rPr>
          <w:rFonts w:ascii="Book Antiqua" w:hAnsi="Book Antiqua"/>
          <w:b/>
          <w:color w:val="92D050"/>
          <w:sz w:val="24"/>
          <w:szCs w:val="24"/>
        </w:rPr>
        <w:lastRenderedPageBreak/>
        <w:t>S</w:t>
      </w:r>
      <w:r w:rsidR="00E21B00" w:rsidRPr="00E04730">
        <w:rPr>
          <w:rFonts w:ascii="Book Antiqua" w:hAnsi="Book Antiqua"/>
          <w:b/>
          <w:color w:val="92D050"/>
          <w:sz w:val="24"/>
          <w:szCs w:val="24"/>
        </w:rPr>
        <w:t>PIS TABEL</w:t>
      </w:r>
      <w:bookmarkEnd w:id="324"/>
      <w:bookmarkEnd w:id="325"/>
      <w:bookmarkEnd w:id="326"/>
    </w:p>
    <w:p w:rsidR="00FE5847" w:rsidRDefault="00D750F6">
      <w:pPr>
        <w:pStyle w:val="Spisilustracji"/>
        <w:tabs>
          <w:tab w:val="right" w:leader="dot" w:pos="9062"/>
        </w:tabs>
        <w:rPr>
          <w:rFonts w:ascii="Calibri" w:hAnsi="Calibri" w:cs="Times New Roman"/>
          <w:smallCaps w:val="0"/>
          <w:noProof/>
          <w:sz w:val="22"/>
          <w:szCs w:val="22"/>
        </w:rPr>
      </w:pPr>
      <w:r>
        <w:fldChar w:fldCharType="begin"/>
      </w:r>
      <w:r w:rsidR="005D37D2">
        <w:instrText xml:space="preserve"> TOC \h \z \c "Tabela" </w:instrText>
      </w:r>
      <w:r>
        <w:fldChar w:fldCharType="separate"/>
      </w:r>
      <w:hyperlink w:anchor="_Toc452381286" w:history="1">
        <w:r w:rsidR="00FE5847" w:rsidRPr="00AF0718">
          <w:rPr>
            <w:rStyle w:val="Hipercze"/>
            <w:rFonts w:ascii="Book Antiqua" w:hAnsi="Book Antiqua"/>
            <w:noProof/>
          </w:rPr>
          <w:t>Tabela 1. Zestawienie celów strategicznych i szczegółowych dla Gminy Choceń</w:t>
        </w:r>
        <w:r w:rsidR="00FE5847">
          <w:rPr>
            <w:noProof/>
            <w:webHidden/>
          </w:rPr>
          <w:tab/>
        </w:r>
        <w:r>
          <w:rPr>
            <w:noProof/>
            <w:webHidden/>
          </w:rPr>
          <w:fldChar w:fldCharType="begin"/>
        </w:r>
        <w:r w:rsidR="00FE5847">
          <w:rPr>
            <w:noProof/>
            <w:webHidden/>
          </w:rPr>
          <w:instrText xml:space="preserve"> PAGEREF _Toc452381286 \h </w:instrText>
        </w:r>
        <w:r>
          <w:rPr>
            <w:noProof/>
            <w:webHidden/>
          </w:rPr>
        </w:r>
        <w:r>
          <w:rPr>
            <w:noProof/>
            <w:webHidden/>
          </w:rPr>
          <w:fldChar w:fldCharType="separate"/>
        </w:r>
        <w:r w:rsidR="00BA62F9">
          <w:rPr>
            <w:noProof/>
            <w:webHidden/>
          </w:rPr>
          <w:t>21</w:t>
        </w:r>
        <w:r>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87" w:history="1">
        <w:r w:rsidR="00FE5847" w:rsidRPr="00AF0718">
          <w:rPr>
            <w:rStyle w:val="Hipercze"/>
            <w:rFonts w:ascii="Book Antiqua" w:hAnsi="Book Antiqua"/>
            <w:noProof/>
          </w:rPr>
          <w:t>Tabela 2. Emisja dwutlenku węgla w poszczególnych sektorach w roku bazowym (2015 r.) oraz w roku docelowym (2020 r.) w Mg/rok</w:t>
        </w:r>
        <w:r w:rsidR="00FE5847">
          <w:rPr>
            <w:noProof/>
            <w:webHidden/>
          </w:rPr>
          <w:tab/>
        </w:r>
        <w:r w:rsidR="00D750F6">
          <w:rPr>
            <w:noProof/>
            <w:webHidden/>
          </w:rPr>
          <w:fldChar w:fldCharType="begin"/>
        </w:r>
        <w:r w:rsidR="00FE5847">
          <w:rPr>
            <w:noProof/>
            <w:webHidden/>
          </w:rPr>
          <w:instrText xml:space="preserve"> PAGEREF _Toc452381287 \h </w:instrText>
        </w:r>
        <w:r w:rsidR="00D750F6">
          <w:rPr>
            <w:noProof/>
            <w:webHidden/>
          </w:rPr>
        </w:r>
        <w:r w:rsidR="00D750F6">
          <w:rPr>
            <w:noProof/>
            <w:webHidden/>
          </w:rPr>
          <w:fldChar w:fldCharType="separate"/>
        </w:r>
        <w:r w:rsidR="00BA62F9">
          <w:rPr>
            <w:noProof/>
            <w:webHidden/>
          </w:rPr>
          <w:t>22</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88" w:history="1">
        <w:r w:rsidR="00FE5847" w:rsidRPr="00AF0718">
          <w:rPr>
            <w:rStyle w:val="Hipercze"/>
            <w:rFonts w:ascii="Book Antiqua" w:hAnsi="Book Antiqua"/>
            <w:noProof/>
          </w:rPr>
          <w:t>Tabela 3</w:t>
        </w:r>
        <w:r w:rsidR="00FE5847" w:rsidRPr="00AF0718">
          <w:rPr>
            <w:rStyle w:val="Hipercze"/>
            <w:rFonts w:ascii="Book Antiqua" w:eastAsia="Garamond,Bold" w:hAnsi="Book Antiqua" w:cs="Garamond,Bold"/>
            <w:noProof/>
          </w:rPr>
          <w:t>. Zestawienie klas strefy kujawsko-pomorskiej dla poszczególnych zanieczyszczeń</w:t>
        </w:r>
        <w:r w:rsidR="00FE5847">
          <w:rPr>
            <w:noProof/>
            <w:webHidden/>
          </w:rPr>
          <w:tab/>
        </w:r>
        <w:r w:rsidR="00D750F6">
          <w:rPr>
            <w:noProof/>
            <w:webHidden/>
          </w:rPr>
          <w:fldChar w:fldCharType="begin"/>
        </w:r>
        <w:r w:rsidR="00FE5847">
          <w:rPr>
            <w:noProof/>
            <w:webHidden/>
          </w:rPr>
          <w:instrText xml:space="preserve"> PAGEREF _Toc452381288 \h </w:instrText>
        </w:r>
        <w:r w:rsidR="00D750F6">
          <w:rPr>
            <w:noProof/>
            <w:webHidden/>
          </w:rPr>
        </w:r>
        <w:r w:rsidR="00D750F6">
          <w:rPr>
            <w:noProof/>
            <w:webHidden/>
          </w:rPr>
          <w:fldChar w:fldCharType="separate"/>
        </w:r>
        <w:r w:rsidR="00BA62F9">
          <w:rPr>
            <w:noProof/>
            <w:webHidden/>
          </w:rPr>
          <w:t>26</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89" w:history="1">
        <w:r w:rsidR="00FE5847" w:rsidRPr="00AF0718">
          <w:rPr>
            <w:rStyle w:val="Hipercze"/>
            <w:rFonts w:ascii="Book Antiqua" w:hAnsi="Book Antiqua"/>
            <w:noProof/>
          </w:rPr>
          <w:t>Tabela 4. Saldo migracji w Gminie Choceń w latach 2004 - 2014</w:t>
        </w:r>
        <w:r w:rsidR="00FE5847">
          <w:rPr>
            <w:noProof/>
            <w:webHidden/>
          </w:rPr>
          <w:tab/>
        </w:r>
        <w:r w:rsidR="00D750F6">
          <w:rPr>
            <w:noProof/>
            <w:webHidden/>
          </w:rPr>
          <w:fldChar w:fldCharType="begin"/>
        </w:r>
        <w:r w:rsidR="00FE5847">
          <w:rPr>
            <w:noProof/>
            <w:webHidden/>
          </w:rPr>
          <w:instrText xml:space="preserve"> PAGEREF _Toc452381289 \h </w:instrText>
        </w:r>
        <w:r w:rsidR="00D750F6">
          <w:rPr>
            <w:noProof/>
            <w:webHidden/>
          </w:rPr>
        </w:r>
        <w:r w:rsidR="00D750F6">
          <w:rPr>
            <w:noProof/>
            <w:webHidden/>
          </w:rPr>
          <w:fldChar w:fldCharType="separate"/>
        </w:r>
        <w:r w:rsidR="00BA62F9">
          <w:rPr>
            <w:noProof/>
            <w:webHidden/>
          </w:rPr>
          <w:t>30</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90" w:history="1">
        <w:r w:rsidR="00FE5847" w:rsidRPr="00AF0718">
          <w:rPr>
            <w:rStyle w:val="Hipercze"/>
            <w:rFonts w:ascii="Book Antiqua" w:hAnsi="Book Antiqua"/>
            <w:noProof/>
          </w:rPr>
          <w:t>Tabela 5.  Udział ludności wg ekonomicznych grup wieku w % ludności ogółem</w:t>
        </w:r>
        <w:r w:rsidR="00FE5847">
          <w:rPr>
            <w:noProof/>
            <w:webHidden/>
          </w:rPr>
          <w:tab/>
        </w:r>
        <w:r w:rsidR="00D750F6">
          <w:rPr>
            <w:noProof/>
            <w:webHidden/>
          </w:rPr>
          <w:fldChar w:fldCharType="begin"/>
        </w:r>
        <w:r w:rsidR="00FE5847">
          <w:rPr>
            <w:noProof/>
            <w:webHidden/>
          </w:rPr>
          <w:instrText xml:space="preserve"> PAGEREF _Toc452381290 \h </w:instrText>
        </w:r>
        <w:r w:rsidR="00D750F6">
          <w:rPr>
            <w:noProof/>
            <w:webHidden/>
          </w:rPr>
        </w:r>
        <w:r w:rsidR="00D750F6">
          <w:rPr>
            <w:noProof/>
            <w:webHidden/>
          </w:rPr>
          <w:fldChar w:fldCharType="separate"/>
        </w:r>
        <w:r w:rsidR="00BA62F9">
          <w:rPr>
            <w:noProof/>
            <w:webHidden/>
          </w:rPr>
          <w:t>31</w:t>
        </w:r>
        <w:r w:rsidR="00D750F6">
          <w:rPr>
            <w:noProof/>
            <w:webHidden/>
          </w:rPr>
          <w:fldChar w:fldCharType="end"/>
        </w:r>
      </w:hyperlink>
    </w:p>
    <w:p w:rsidR="00FE5847" w:rsidRPr="00FE5847" w:rsidRDefault="007E12AE">
      <w:pPr>
        <w:pStyle w:val="Spisilustracji"/>
        <w:tabs>
          <w:tab w:val="right" w:leader="dot" w:pos="9062"/>
        </w:tabs>
        <w:rPr>
          <w:rFonts w:ascii="Calibri" w:hAnsi="Calibri" w:cs="Times New Roman"/>
          <w:smallCaps w:val="0"/>
          <w:noProof/>
          <w:sz w:val="22"/>
          <w:szCs w:val="22"/>
        </w:rPr>
      </w:pPr>
      <w:hyperlink w:anchor="_Toc452381291" w:history="1">
        <w:r w:rsidR="00FE5847" w:rsidRPr="00FE5847">
          <w:rPr>
            <w:rStyle w:val="Hipercze"/>
            <w:rFonts w:ascii="Book Antiqua" w:hAnsi="Book Antiqua"/>
            <w:noProof/>
          </w:rPr>
          <w:t>Tabela 6. Zasoby mieszkaniowe Gminy Choceń w latach 2004 - 2014</w:t>
        </w:r>
        <w:r w:rsidR="00FE5847" w:rsidRPr="00FE5847">
          <w:rPr>
            <w:noProof/>
            <w:webHidden/>
          </w:rPr>
          <w:tab/>
        </w:r>
        <w:r w:rsidR="00D750F6" w:rsidRPr="00FE5847">
          <w:rPr>
            <w:noProof/>
            <w:webHidden/>
          </w:rPr>
          <w:fldChar w:fldCharType="begin"/>
        </w:r>
        <w:r w:rsidR="00FE5847" w:rsidRPr="00FE5847">
          <w:rPr>
            <w:noProof/>
            <w:webHidden/>
          </w:rPr>
          <w:instrText xml:space="preserve"> PAGEREF _Toc452381291 \h </w:instrText>
        </w:r>
        <w:r w:rsidR="00D750F6" w:rsidRPr="00FE5847">
          <w:rPr>
            <w:noProof/>
            <w:webHidden/>
          </w:rPr>
        </w:r>
        <w:r w:rsidR="00D750F6" w:rsidRPr="00FE5847">
          <w:rPr>
            <w:noProof/>
            <w:webHidden/>
          </w:rPr>
          <w:fldChar w:fldCharType="separate"/>
        </w:r>
        <w:r w:rsidR="00BA62F9">
          <w:rPr>
            <w:noProof/>
            <w:webHidden/>
          </w:rPr>
          <w:t>32</w:t>
        </w:r>
        <w:r w:rsidR="00D750F6" w:rsidRPr="00FE5847">
          <w:rPr>
            <w:noProof/>
            <w:webHidden/>
          </w:rPr>
          <w:fldChar w:fldCharType="end"/>
        </w:r>
      </w:hyperlink>
    </w:p>
    <w:p w:rsidR="00FE5847" w:rsidRPr="00FE5847" w:rsidRDefault="007E12AE">
      <w:pPr>
        <w:pStyle w:val="Spisilustracji"/>
        <w:tabs>
          <w:tab w:val="right" w:leader="dot" w:pos="9062"/>
        </w:tabs>
        <w:rPr>
          <w:rFonts w:ascii="Calibri" w:hAnsi="Calibri" w:cs="Times New Roman"/>
          <w:smallCaps w:val="0"/>
          <w:noProof/>
          <w:sz w:val="22"/>
          <w:szCs w:val="22"/>
        </w:rPr>
      </w:pPr>
      <w:hyperlink w:anchor="_Toc452381292" w:history="1">
        <w:r w:rsidR="00FE5847" w:rsidRPr="00FE5847">
          <w:rPr>
            <w:rStyle w:val="Hipercze"/>
            <w:rFonts w:ascii="Book Antiqua" w:hAnsi="Book Antiqua"/>
            <w:noProof/>
          </w:rPr>
          <w:t>Tabela 7. Mieszkania i izby oddane do użytkowania</w:t>
        </w:r>
        <w:r w:rsidR="00FE5847" w:rsidRPr="00FE5847">
          <w:rPr>
            <w:noProof/>
            <w:webHidden/>
          </w:rPr>
          <w:tab/>
        </w:r>
        <w:r w:rsidR="00D750F6" w:rsidRPr="00FE5847">
          <w:rPr>
            <w:noProof/>
            <w:webHidden/>
          </w:rPr>
          <w:fldChar w:fldCharType="begin"/>
        </w:r>
        <w:r w:rsidR="00FE5847" w:rsidRPr="00FE5847">
          <w:rPr>
            <w:noProof/>
            <w:webHidden/>
          </w:rPr>
          <w:instrText xml:space="preserve"> PAGEREF _Toc452381292 \h </w:instrText>
        </w:r>
        <w:r w:rsidR="00D750F6" w:rsidRPr="00FE5847">
          <w:rPr>
            <w:noProof/>
            <w:webHidden/>
          </w:rPr>
        </w:r>
        <w:r w:rsidR="00D750F6" w:rsidRPr="00FE5847">
          <w:rPr>
            <w:noProof/>
            <w:webHidden/>
          </w:rPr>
          <w:fldChar w:fldCharType="separate"/>
        </w:r>
        <w:r w:rsidR="00BA62F9">
          <w:rPr>
            <w:noProof/>
            <w:webHidden/>
          </w:rPr>
          <w:t>33</w:t>
        </w:r>
        <w:r w:rsidR="00D750F6" w:rsidRPr="00FE5847">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93" w:history="1">
        <w:r w:rsidR="00FE5847" w:rsidRPr="00AF0718">
          <w:rPr>
            <w:rStyle w:val="Hipercze"/>
            <w:rFonts w:ascii="Book Antiqua" w:hAnsi="Book Antiqua"/>
            <w:noProof/>
          </w:rPr>
          <w:t>Tabela 8. Podmioty gospodarcze działające na terenie Gminy Choceń wpisane do rejestru REGON wg sekcji PKD 2007 (w latach 2010-2014)</w:t>
        </w:r>
        <w:r w:rsidR="00FE5847">
          <w:rPr>
            <w:noProof/>
            <w:webHidden/>
          </w:rPr>
          <w:tab/>
        </w:r>
        <w:r w:rsidR="00D750F6">
          <w:rPr>
            <w:noProof/>
            <w:webHidden/>
          </w:rPr>
          <w:fldChar w:fldCharType="begin"/>
        </w:r>
        <w:r w:rsidR="00FE5847">
          <w:rPr>
            <w:noProof/>
            <w:webHidden/>
          </w:rPr>
          <w:instrText xml:space="preserve"> PAGEREF _Toc452381293 \h </w:instrText>
        </w:r>
        <w:r w:rsidR="00D750F6">
          <w:rPr>
            <w:noProof/>
            <w:webHidden/>
          </w:rPr>
        </w:r>
        <w:r w:rsidR="00D750F6">
          <w:rPr>
            <w:noProof/>
            <w:webHidden/>
          </w:rPr>
          <w:fldChar w:fldCharType="separate"/>
        </w:r>
        <w:r w:rsidR="00BA62F9">
          <w:rPr>
            <w:noProof/>
            <w:webHidden/>
          </w:rPr>
          <w:t>34</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94" w:history="1">
        <w:r w:rsidR="00FE5847" w:rsidRPr="00AF0718">
          <w:rPr>
            <w:rStyle w:val="Hipercze"/>
            <w:rFonts w:ascii="Book Antiqua" w:hAnsi="Book Antiqua"/>
            <w:noProof/>
          </w:rPr>
          <w:t>Tabela 9. Korzystający z instalacji w [ % ] ogółem ludności Gminy Choceń  w latach 2010 – 2013.</w:t>
        </w:r>
        <w:r w:rsidR="00FE5847">
          <w:rPr>
            <w:noProof/>
            <w:webHidden/>
          </w:rPr>
          <w:tab/>
        </w:r>
        <w:r w:rsidR="00D750F6">
          <w:rPr>
            <w:noProof/>
            <w:webHidden/>
          </w:rPr>
          <w:fldChar w:fldCharType="begin"/>
        </w:r>
        <w:r w:rsidR="00FE5847">
          <w:rPr>
            <w:noProof/>
            <w:webHidden/>
          </w:rPr>
          <w:instrText xml:space="preserve"> PAGEREF _Toc452381294 \h </w:instrText>
        </w:r>
        <w:r w:rsidR="00D750F6">
          <w:rPr>
            <w:noProof/>
            <w:webHidden/>
          </w:rPr>
        </w:r>
        <w:r w:rsidR="00D750F6">
          <w:rPr>
            <w:noProof/>
            <w:webHidden/>
          </w:rPr>
          <w:fldChar w:fldCharType="separate"/>
        </w:r>
        <w:r w:rsidR="00BA62F9">
          <w:rPr>
            <w:noProof/>
            <w:webHidden/>
          </w:rPr>
          <w:t>36</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95" w:history="1">
        <w:r w:rsidR="00FE5847" w:rsidRPr="00AF0718">
          <w:rPr>
            <w:rStyle w:val="Hipercze"/>
            <w:rFonts w:ascii="Book Antiqua" w:hAnsi="Book Antiqua"/>
            <w:noProof/>
          </w:rPr>
          <w:t>Tabela 10. Tabela przyjętych wielkości</w:t>
        </w:r>
        <w:r w:rsidR="00FE5847">
          <w:rPr>
            <w:noProof/>
            <w:webHidden/>
          </w:rPr>
          <w:tab/>
        </w:r>
        <w:r w:rsidR="00D750F6">
          <w:rPr>
            <w:noProof/>
            <w:webHidden/>
          </w:rPr>
          <w:fldChar w:fldCharType="begin"/>
        </w:r>
        <w:r w:rsidR="00FE5847">
          <w:rPr>
            <w:noProof/>
            <w:webHidden/>
          </w:rPr>
          <w:instrText xml:space="preserve"> PAGEREF _Toc452381295 \h </w:instrText>
        </w:r>
        <w:r w:rsidR="00D750F6">
          <w:rPr>
            <w:noProof/>
            <w:webHidden/>
          </w:rPr>
        </w:r>
        <w:r w:rsidR="00D750F6">
          <w:rPr>
            <w:noProof/>
            <w:webHidden/>
          </w:rPr>
          <w:fldChar w:fldCharType="separate"/>
        </w:r>
        <w:r w:rsidR="00BA62F9">
          <w:rPr>
            <w:noProof/>
            <w:webHidden/>
          </w:rPr>
          <w:t>60</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96" w:history="1">
        <w:r w:rsidR="00FE5847" w:rsidRPr="00AF0718">
          <w:rPr>
            <w:rStyle w:val="Hipercze"/>
            <w:rFonts w:ascii="Book Antiqua" w:hAnsi="Book Antiqua"/>
            <w:noProof/>
          </w:rPr>
          <w:t>Tabela 11. Wskaźniki emisji dla energii elektrycznej, zgromadzone dla poszczególnych krajów na przestrzeni ostatnich lat</w:t>
        </w:r>
        <w:r w:rsidR="00FE5847">
          <w:rPr>
            <w:noProof/>
            <w:webHidden/>
          </w:rPr>
          <w:tab/>
        </w:r>
        <w:r w:rsidR="00D750F6">
          <w:rPr>
            <w:noProof/>
            <w:webHidden/>
          </w:rPr>
          <w:fldChar w:fldCharType="begin"/>
        </w:r>
        <w:r w:rsidR="00FE5847">
          <w:rPr>
            <w:noProof/>
            <w:webHidden/>
          </w:rPr>
          <w:instrText xml:space="preserve"> PAGEREF _Toc452381296 \h </w:instrText>
        </w:r>
        <w:r w:rsidR="00D750F6">
          <w:rPr>
            <w:noProof/>
            <w:webHidden/>
          </w:rPr>
        </w:r>
        <w:r w:rsidR="00D750F6">
          <w:rPr>
            <w:noProof/>
            <w:webHidden/>
          </w:rPr>
          <w:fldChar w:fldCharType="separate"/>
        </w:r>
        <w:r w:rsidR="00BA62F9">
          <w:rPr>
            <w:noProof/>
            <w:webHidden/>
          </w:rPr>
          <w:t>61</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97" w:history="1">
        <w:r w:rsidR="00FE5847" w:rsidRPr="00AF0718">
          <w:rPr>
            <w:rStyle w:val="Hipercze"/>
            <w:rFonts w:ascii="Book Antiqua" w:hAnsi="Book Antiqua"/>
            <w:noProof/>
          </w:rPr>
          <w:t>Tabela 12. Zestawienie bazowe pojazdów z podziałem na paliwo i rodzaj pojazdu</w:t>
        </w:r>
        <w:r w:rsidR="00FE5847">
          <w:rPr>
            <w:noProof/>
            <w:webHidden/>
          </w:rPr>
          <w:tab/>
        </w:r>
        <w:r w:rsidR="00D750F6">
          <w:rPr>
            <w:noProof/>
            <w:webHidden/>
          </w:rPr>
          <w:fldChar w:fldCharType="begin"/>
        </w:r>
        <w:r w:rsidR="00FE5847">
          <w:rPr>
            <w:noProof/>
            <w:webHidden/>
          </w:rPr>
          <w:instrText xml:space="preserve"> PAGEREF _Toc452381297 \h </w:instrText>
        </w:r>
        <w:r w:rsidR="00D750F6">
          <w:rPr>
            <w:noProof/>
            <w:webHidden/>
          </w:rPr>
        </w:r>
        <w:r w:rsidR="00D750F6">
          <w:rPr>
            <w:noProof/>
            <w:webHidden/>
          </w:rPr>
          <w:fldChar w:fldCharType="separate"/>
        </w:r>
        <w:r w:rsidR="00BA62F9">
          <w:rPr>
            <w:noProof/>
            <w:webHidden/>
          </w:rPr>
          <w:t>66</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98" w:history="1">
        <w:r w:rsidR="00FE5847" w:rsidRPr="00AF0718">
          <w:rPr>
            <w:rStyle w:val="Hipercze"/>
            <w:rFonts w:ascii="Book Antiqua" w:hAnsi="Book Antiqua"/>
            <w:noProof/>
          </w:rPr>
          <w:t>Tabela 13. Zużycie paliwa przez pojazdy przejeżdzające przez teren Gminy Choceń</w:t>
        </w:r>
        <w:r w:rsidR="00FE5847">
          <w:rPr>
            <w:noProof/>
            <w:webHidden/>
          </w:rPr>
          <w:tab/>
        </w:r>
        <w:r w:rsidR="00D750F6">
          <w:rPr>
            <w:noProof/>
            <w:webHidden/>
          </w:rPr>
          <w:fldChar w:fldCharType="begin"/>
        </w:r>
        <w:r w:rsidR="00FE5847">
          <w:rPr>
            <w:noProof/>
            <w:webHidden/>
          </w:rPr>
          <w:instrText xml:space="preserve"> PAGEREF _Toc452381298 \h </w:instrText>
        </w:r>
        <w:r w:rsidR="00D750F6">
          <w:rPr>
            <w:noProof/>
            <w:webHidden/>
          </w:rPr>
        </w:r>
        <w:r w:rsidR="00D750F6">
          <w:rPr>
            <w:noProof/>
            <w:webHidden/>
          </w:rPr>
          <w:fldChar w:fldCharType="separate"/>
        </w:r>
        <w:r w:rsidR="00BA62F9">
          <w:rPr>
            <w:noProof/>
            <w:webHidden/>
          </w:rPr>
          <w:t>67</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299" w:history="1">
        <w:r w:rsidR="00FE5847" w:rsidRPr="00AF0718">
          <w:rPr>
            <w:rStyle w:val="Hipercze"/>
            <w:rFonts w:ascii="Book Antiqua" w:hAnsi="Book Antiqua"/>
            <w:noProof/>
          </w:rPr>
          <w:t>Tabela 14. Obiekty włączone do analizy</w:t>
        </w:r>
        <w:r w:rsidR="00FE5847">
          <w:rPr>
            <w:noProof/>
            <w:webHidden/>
          </w:rPr>
          <w:tab/>
        </w:r>
        <w:r w:rsidR="00D750F6">
          <w:rPr>
            <w:noProof/>
            <w:webHidden/>
          </w:rPr>
          <w:fldChar w:fldCharType="begin"/>
        </w:r>
        <w:r w:rsidR="00FE5847">
          <w:rPr>
            <w:noProof/>
            <w:webHidden/>
          </w:rPr>
          <w:instrText xml:space="preserve"> PAGEREF _Toc452381299 \h </w:instrText>
        </w:r>
        <w:r w:rsidR="00D750F6">
          <w:rPr>
            <w:noProof/>
            <w:webHidden/>
          </w:rPr>
        </w:r>
        <w:r w:rsidR="00D750F6">
          <w:rPr>
            <w:noProof/>
            <w:webHidden/>
          </w:rPr>
          <w:fldChar w:fldCharType="separate"/>
        </w:r>
        <w:r w:rsidR="00BA62F9">
          <w:rPr>
            <w:noProof/>
            <w:webHidden/>
          </w:rPr>
          <w:t>69</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300" w:history="1">
        <w:r w:rsidR="00FE5847" w:rsidRPr="00AF0718">
          <w:rPr>
            <w:rStyle w:val="Hipercze"/>
            <w:rFonts w:ascii="Book Antiqua" w:hAnsi="Book Antiqua"/>
            <w:noProof/>
          </w:rPr>
          <w:t>Tabela 15. Sumaryczne zestawienie zapotrzebowania energii na terenie gminy w roku bazowym oraz inwentaryzowanym w  MWh oraz zestawienia emisji odpowiednio dla każdego roku w tCO2.</w:t>
        </w:r>
        <w:r w:rsidR="00FE5847">
          <w:rPr>
            <w:noProof/>
            <w:webHidden/>
          </w:rPr>
          <w:tab/>
        </w:r>
        <w:r w:rsidR="00D750F6">
          <w:rPr>
            <w:noProof/>
            <w:webHidden/>
          </w:rPr>
          <w:fldChar w:fldCharType="begin"/>
        </w:r>
        <w:r w:rsidR="00FE5847">
          <w:rPr>
            <w:noProof/>
            <w:webHidden/>
          </w:rPr>
          <w:instrText xml:space="preserve"> PAGEREF _Toc452381300 \h </w:instrText>
        </w:r>
        <w:r w:rsidR="00D750F6">
          <w:rPr>
            <w:noProof/>
            <w:webHidden/>
          </w:rPr>
        </w:r>
        <w:r w:rsidR="00D750F6">
          <w:rPr>
            <w:noProof/>
            <w:webHidden/>
          </w:rPr>
          <w:fldChar w:fldCharType="separate"/>
        </w:r>
        <w:r w:rsidR="00BA62F9">
          <w:rPr>
            <w:noProof/>
            <w:webHidden/>
          </w:rPr>
          <w:t>71</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301" w:history="1">
        <w:r w:rsidR="00FE5847" w:rsidRPr="00AF0718">
          <w:rPr>
            <w:rStyle w:val="Hipercze"/>
            <w:rFonts w:ascii="Book Antiqua" w:hAnsi="Book Antiqua"/>
            <w:noProof/>
          </w:rPr>
          <w:t>Tabela 16. Zbiorcze zestawienie działań wraz z obliczoną redukcją zużycia energii i emisji CO</w:t>
        </w:r>
        <w:r w:rsidR="00FE5847" w:rsidRPr="00AF0718">
          <w:rPr>
            <w:rStyle w:val="Hipercze"/>
            <w:rFonts w:ascii="Book Antiqua" w:hAnsi="Book Antiqua"/>
            <w:noProof/>
            <w:vertAlign w:val="subscript"/>
          </w:rPr>
          <w:t>2</w:t>
        </w:r>
        <w:r w:rsidR="00FE5847">
          <w:rPr>
            <w:noProof/>
            <w:webHidden/>
          </w:rPr>
          <w:tab/>
        </w:r>
        <w:r w:rsidR="00D750F6">
          <w:rPr>
            <w:noProof/>
            <w:webHidden/>
          </w:rPr>
          <w:fldChar w:fldCharType="begin"/>
        </w:r>
        <w:r w:rsidR="00FE5847">
          <w:rPr>
            <w:noProof/>
            <w:webHidden/>
          </w:rPr>
          <w:instrText xml:space="preserve"> PAGEREF _Toc452381301 \h </w:instrText>
        </w:r>
        <w:r w:rsidR="00D750F6">
          <w:rPr>
            <w:noProof/>
            <w:webHidden/>
          </w:rPr>
        </w:r>
        <w:r w:rsidR="00D750F6">
          <w:rPr>
            <w:noProof/>
            <w:webHidden/>
          </w:rPr>
          <w:fldChar w:fldCharType="separate"/>
        </w:r>
        <w:r w:rsidR="00BA62F9">
          <w:rPr>
            <w:noProof/>
            <w:webHidden/>
          </w:rPr>
          <w:t>83</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302" w:history="1">
        <w:r w:rsidR="00FE5847" w:rsidRPr="00AF0718">
          <w:rPr>
            <w:rStyle w:val="Hipercze"/>
            <w:rFonts w:ascii="Book Antiqua" w:hAnsi="Book Antiqua"/>
            <w:noProof/>
          </w:rPr>
          <w:t>Tabela 17. Analiza SWOT – Uwarunkownia realizacji Planu Gospodarki Niskoemisyjnej Gminy Choceń</w:t>
        </w:r>
        <w:r w:rsidR="00FE5847">
          <w:rPr>
            <w:noProof/>
            <w:webHidden/>
          </w:rPr>
          <w:tab/>
        </w:r>
        <w:r w:rsidR="00D750F6">
          <w:rPr>
            <w:noProof/>
            <w:webHidden/>
          </w:rPr>
          <w:fldChar w:fldCharType="begin"/>
        </w:r>
        <w:r w:rsidR="00FE5847">
          <w:rPr>
            <w:noProof/>
            <w:webHidden/>
          </w:rPr>
          <w:instrText xml:space="preserve"> PAGEREF _Toc452381302 \h </w:instrText>
        </w:r>
        <w:r w:rsidR="00D750F6">
          <w:rPr>
            <w:noProof/>
            <w:webHidden/>
          </w:rPr>
        </w:r>
        <w:r w:rsidR="00D750F6">
          <w:rPr>
            <w:noProof/>
            <w:webHidden/>
          </w:rPr>
          <w:fldChar w:fldCharType="separate"/>
        </w:r>
        <w:r w:rsidR="00BA62F9">
          <w:rPr>
            <w:noProof/>
            <w:webHidden/>
          </w:rPr>
          <w:t>85</w:t>
        </w:r>
        <w:r w:rsidR="00D750F6">
          <w:rPr>
            <w:noProof/>
            <w:webHidden/>
          </w:rPr>
          <w:fldChar w:fldCharType="end"/>
        </w:r>
      </w:hyperlink>
    </w:p>
    <w:p w:rsidR="00FE5847" w:rsidRDefault="007E12AE">
      <w:pPr>
        <w:pStyle w:val="Spisilustracji"/>
        <w:tabs>
          <w:tab w:val="right" w:leader="dot" w:pos="9062"/>
        </w:tabs>
        <w:rPr>
          <w:rFonts w:ascii="Calibri" w:hAnsi="Calibri" w:cs="Times New Roman"/>
          <w:smallCaps w:val="0"/>
          <w:noProof/>
          <w:sz w:val="22"/>
          <w:szCs w:val="22"/>
        </w:rPr>
      </w:pPr>
      <w:hyperlink w:anchor="_Toc452381303" w:history="1">
        <w:r w:rsidR="00FE5847" w:rsidRPr="00AF0718">
          <w:rPr>
            <w:rStyle w:val="Hipercze"/>
            <w:rFonts w:ascii="Book Antiqua" w:hAnsi="Book Antiqua"/>
            <w:noProof/>
          </w:rPr>
          <w:t>Tabela 18. Katalog proponowanych wskaźnikow monitorowania Planu Gospodarki Niskoemisyjnej Gminy Choceń</w:t>
        </w:r>
        <w:r w:rsidR="00FE5847">
          <w:rPr>
            <w:noProof/>
            <w:webHidden/>
          </w:rPr>
          <w:tab/>
        </w:r>
        <w:r w:rsidR="00D750F6">
          <w:rPr>
            <w:noProof/>
            <w:webHidden/>
          </w:rPr>
          <w:fldChar w:fldCharType="begin"/>
        </w:r>
        <w:r w:rsidR="00FE5847">
          <w:rPr>
            <w:noProof/>
            <w:webHidden/>
          </w:rPr>
          <w:instrText xml:space="preserve"> PAGEREF _Toc452381303 \h </w:instrText>
        </w:r>
        <w:r w:rsidR="00D750F6">
          <w:rPr>
            <w:noProof/>
            <w:webHidden/>
          </w:rPr>
        </w:r>
        <w:r w:rsidR="00D750F6">
          <w:rPr>
            <w:noProof/>
            <w:webHidden/>
          </w:rPr>
          <w:fldChar w:fldCharType="separate"/>
        </w:r>
        <w:r w:rsidR="00BA62F9">
          <w:rPr>
            <w:noProof/>
            <w:webHidden/>
          </w:rPr>
          <w:t>95</w:t>
        </w:r>
        <w:r w:rsidR="00D750F6">
          <w:rPr>
            <w:noProof/>
            <w:webHidden/>
          </w:rPr>
          <w:fldChar w:fldCharType="end"/>
        </w:r>
      </w:hyperlink>
    </w:p>
    <w:p w:rsidR="005D37D2" w:rsidRPr="005D37D2" w:rsidRDefault="00D750F6" w:rsidP="005D37D2">
      <w:r>
        <w:fldChar w:fldCharType="end"/>
      </w:r>
    </w:p>
    <w:p w:rsidR="00E04730" w:rsidRDefault="00E04730" w:rsidP="00E04730">
      <w:pPr>
        <w:pStyle w:val="Nagwek1"/>
        <w:rPr>
          <w:rFonts w:ascii="Book Antiqua" w:hAnsi="Book Antiqua"/>
          <w:color w:val="92D050"/>
          <w:sz w:val="24"/>
          <w:szCs w:val="24"/>
        </w:rPr>
      </w:pPr>
      <w:bookmarkStart w:id="327" w:name="_Toc452381283"/>
      <w:r w:rsidRPr="00E04730">
        <w:rPr>
          <w:rFonts w:ascii="Book Antiqua" w:hAnsi="Book Antiqua"/>
          <w:color w:val="92D050"/>
          <w:sz w:val="24"/>
          <w:szCs w:val="24"/>
        </w:rPr>
        <w:t>SPIS WYKRESÓW</w:t>
      </w:r>
      <w:bookmarkEnd w:id="327"/>
    </w:p>
    <w:p w:rsidR="00525B6B" w:rsidRDefault="00D750F6">
      <w:pPr>
        <w:pStyle w:val="Spisilustracji"/>
        <w:tabs>
          <w:tab w:val="right" w:leader="dot" w:pos="9062"/>
        </w:tabs>
        <w:rPr>
          <w:rFonts w:ascii="Calibri" w:hAnsi="Calibri" w:cs="Times New Roman"/>
          <w:smallCaps w:val="0"/>
          <w:noProof/>
          <w:sz w:val="22"/>
          <w:szCs w:val="22"/>
        </w:rPr>
      </w:pPr>
      <w:r>
        <w:fldChar w:fldCharType="begin"/>
      </w:r>
      <w:r w:rsidR="005D37D2">
        <w:instrText xml:space="preserve"> TOC \h \z \c "Wykres" </w:instrText>
      </w:r>
      <w:r>
        <w:fldChar w:fldCharType="separate"/>
      </w:r>
      <w:hyperlink w:anchor="_Toc452381383" w:history="1">
        <w:r w:rsidR="00525B6B" w:rsidRPr="00E623D5">
          <w:rPr>
            <w:rStyle w:val="Hipercze"/>
            <w:rFonts w:ascii="Book Antiqua" w:hAnsi="Book Antiqua"/>
            <w:noProof/>
          </w:rPr>
          <w:t>Wykres 1. Udział ludności wg ekonomicznych grup wieku w % ludności ogółem</w:t>
        </w:r>
        <w:r w:rsidR="00525B6B">
          <w:rPr>
            <w:noProof/>
            <w:webHidden/>
          </w:rPr>
          <w:tab/>
        </w:r>
        <w:r>
          <w:rPr>
            <w:noProof/>
            <w:webHidden/>
          </w:rPr>
          <w:fldChar w:fldCharType="begin"/>
        </w:r>
        <w:r w:rsidR="00525B6B">
          <w:rPr>
            <w:noProof/>
            <w:webHidden/>
          </w:rPr>
          <w:instrText xml:space="preserve"> PAGEREF _Toc452381383 \h </w:instrText>
        </w:r>
        <w:r>
          <w:rPr>
            <w:noProof/>
            <w:webHidden/>
          </w:rPr>
        </w:r>
        <w:r>
          <w:rPr>
            <w:noProof/>
            <w:webHidden/>
          </w:rPr>
          <w:fldChar w:fldCharType="separate"/>
        </w:r>
        <w:r w:rsidR="00BA62F9">
          <w:rPr>
            <w:noProof/>
            <w:webHidden/>
          </w:rPr>
          <w:t>30</w:t>
        </w:r>
        <w:r>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84" w:history="1">
        <w:r w:rsidR="00525B6B" w:rsidRPr="00E623D5">
          <w:rPr>
            <w:rStyle w:val="Hipercze"/>
            <w:rFonts w:ascii="Book Antiqua" w:hAnsi="Book Antiqua"/>
            <w:noProof/>
          </w:rPr>
          <w:t>Wykres 2. Podmioty gospodarcze w Gminie Choceń (wpisane do rejestru regon, stan na 31 XII 2014 r.)</w:t>
        </w:r>
        <w:r w:rsidR="00525B6B">
          <w:rPr>
            <w:noProof/>
            <w:webHidden/>
          </w:rPr>
          <w:tab/>
        </w:r>
        <w:r w:rsidR="00D750F6">
          <w:rPr>
            <w:noProof/>
            <w:webHidden/>
          </w:rPr>
          <w:fldChar w:fldCharType="begin"/>
        </w:r>
        <w:r w:rsidR="00525B6B">
          <w:rPr>
            <w:noProof/>
            <w:webHidden/>
          </w:rPr>
          <w:instrText xml:space="preserve"> PAGEREF _Toc452381384 \h </w:instrText>
        </w:r>
        <w:r w:rsidR="00D750F6">
          <w:rPr>
            <w:noProof/>
            <w:webHidden/>
          </w:rPr>
        </w:r>
        <w:r w:rsidR="00D750F6">
          <w:rPr>
            <w:noProof/>
            <w:webHidden/>
          </w:rPr>
          <w:fldChar w:fldCharType="separate"/>
        </w:r>
        <w:r w:rsidR="00BA62F9">
          <w:rPr>
            <w:noProof/>
            <w:webHidden/>
          </w:rPr>
          <w:t>34</w:t>
        </w:r>
        <w:r w:rsidR="00D750F6">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85" w:history="1">
        <w:r w:rsidR="00525B6B" w:rsidRPr="00E623D5">
          <w:rPr>
            <w:rStyle w:val="Hipercze"/>
            <w:rFonts w:ascii="Book Antiqua" w:hAnsi="Book Antiqua"/>
            <w:noProof/>
          </w:rPr>
          <w:t>Wykres 3. Zużycie  energii  na terenie Gminy Choceń w 2015 roku</w:t>
        </w:r>
        <w:r w:rsidR="00525B6B">
          <w:rPr>
            <w:noProof/>
            <w:webHidden/>
          </w:rPr>
          <w:tab/>
        </w:r>
        <w:r w:rsidR="00D750F6">
          <w:rPr>
            <w:noProof/>
            <w:webHidden/>
          </w:rPr>
          <w:fldChar w:fldCharType="begin"/>
        </w:r>
        <w:r w:rsidR="00525B6B">
          <w:rPr>
            <w:noProof/>
            <w:webHidden/>
          </w:rPr>
          <w:instrText xml:space="preserve"> PAGEREF _Toc452381385 \h </w:instrText>
        </w:r>
        <w:r w:rsidR="00D750F6">
          <w:rPr>
            <w:noProof/>
            <w:webHidden/>
          </w:rPr>
        </w:r>
        <w:r w:rsidR="00D750F6">
          <w:rPr>
            <w:noProof/>
            <w:webHidden/>
          </w:rPr>
          <w:fldChar w:fldCharType="separate"/>
        </w:r>
        <w:r w:rsidR="00BA62F9">
          <w:rPr>
            <w:noProof/>
            <w:webHidden/>
          </w:rPr>
          <w:t>58</w:t>
        </w:r>
        <w:r w:rsidR="00D750F6">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86" w:history="1">
        <w:r w:rsidR="00525B6B" w:rsidRPr="00E623D5">
          <w:rPr>
            <w:rStyle w:val="Hipercze"/>
            <w:rFonts w:ascii="Book Antiqua" w:hAnsi="Book Antiqua"/>
            <w:noProof/>
          </w:rPr>
          <w:t>Wykres 4. Emisja CO</w:t>
        </w:r>
        <w:r w:rsidR="00525B6B" w:rsidRPr="00E623D5">
          <w:rPr>
            <w:rStyle w:val="Hipercze"/>
            <w:rFonts w:ascii="Book Antiqua" w:hAnsi="Book Antiqua"/>
            <w:noProof/>
            <w:vertAlign w:val="subscript"/>
          </w:rPr>
          <w:t>2</w:t>
        </w:r>
        <w:r w:rsidR="00525B6B" w:rsidRPr="00E623D5">
          <w:rPr>
            <w:rStyle w:val="Hipercze"/>
            <w:rFonts w:ascii="Book Antiqua" w:hAnsi="Book Antiqua"/>
            <w:noProof/>
          </w:rPr>
          <w:t xml:space="preserve"> w tonach zużytej energii na terenie Gminy Choceń w 2015 roku</w:t>
        </w:r>
        <w:r w:rsidR="00525B6B">
          <w:rPr>
            <w:noProof/>
            <w:webHidden/>
          </w:rPr>
          <w:tab/>
        </w:r>
        <w:r w:rsidR="00D750F6">
          <w:rPr>
            <w:noProof/>
            <w:webHidden/>
          </w:rPr>
          <w:fldChar w:fldCharType="begin"/>
        </w:r>
        <w:r w:rsidR="00525B6B">
          <w:rPr>
            <w:noProof/>
            <w:webHidden/>
          </w:rPr>
          <w:instrText xml:space="preserve"> PAGEREF _Toc452381386 \h </w:instrText>
        </w:r>
        <w:r w:rsidR="00D750F6">
          <w:rPr>
            <w:noProof/>
            <w:webHidden/>
          </w:rPr>
        </w:r>
        <w:r w:rsidR="00D750F6">
          <w:rPr>
            <w:noProof/>
            <w:webHidden/>
          </w:rPr>
          <w:fldChar w:fldCharType="separate"/>
        </w:r>
        <w:r w:rsidR="00BA62F9">
          <w:rPr>
            <w:noProof/>
            <w:webHidden/>
          </w:rPr>
          <w:t>59</w:t>
        </w:r>
        <w:r w:rsidR="00D750F6">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87" w:history="1">
        <w:r w:rsidR="00525B6B" w:rsidRPr="00E623D5">
          <w:rPr>
            <w:rStyle w:val="Hipercze"/>
            <w:rFonts w:ascii="Book Antiqua" w:hAnsi="Book Antiqua"/>
            <w:noProof/>
          </w:rPr>
          <w:t>Wykres 5. Struktura paliwowa zużycia energii w 2015 roku</w:t>
        </w:r>
        <w:r w:rsidR="00525B6B">
          <w:rPr>
            <w:noProof/>
            <w:webHidden/>
          </w:rPr>
          <w:tab/>
        </w:r>
        <w:r w:rsidR="00D750F6">
          <w:rPr>
            <w:noProof/>
            <w:webHidden/>
          </w:rPr>
          <w:fldChar w:fldCharType="begin"/>
        </w:r>
        <w:r w:rsidR="00525B6B">
          <w:rPr>
            <w:noProof/>
            <w:webHidden/>
          </w:rPr>
          <w:instrText xml:space="preserve"> PAGEREF _Toc452381387 \h </w:instrText>
        </w:r>
        <w:r w:rsidR="00D750F6">
          <w:rPr>
            <w:noProof/>
            <w:webHidden/>
          </w:rPr>
        </w:r>
        <w:r w:rsidR="00D750F6">
          <w:rPr>
            <w:noProof/>
            <w:webHidden/>
          </w:rPr>
          <w:fldChar w:fldCharType="separate"/>
        </w:r>
        <w:r w:rsidR="00BA62F9">
          <w:rPr>
            <w:noProof/>
            <w:webHidden/>
          </w:rPr>
          <w:t>64</w:t>
        </w:r>
        <w:r w:rsidR="00D750F6">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88" w:history="1">
        <w:r w:rsidR="00525B6B" w:rsidRPr="00E623D5">
          <w:rPr>
            <w:rStyle w:val="Hipercze"/>
            <w:rFonts w:ascii="Book Antiqua" w:hAnsi="Book Antiqua"/>
            <w:noProof/>
          </w:rPr>
          <w:t>Wykres 6. Zużycie energii z podziałem na media</w:t>
        </w:r>
        <w:r w:rsidR="00525B6B">
          <w:rPr>
            <w:noProof/>
            <w:webHidden/>
          </w:rPr>
          <w:tab/>
        </w:r>
        <w:r w:rsidR="00D750F6">
          <w:rPr>
            <w:noProof/>
            <w:webHidden/>
          </w:rPr>
          <w:fldChar w:fldCharType="begin"/>
        </w:r>
        <w:r w:rsidR="00525B6B">
          <w:rPr>
            <w:noProof/>
            <w:webHidden/>
          </w:rPr>
          <w:instrText xml:space="preserve"> PAGEREF _Toc452381388 \h </w:instrText>
        </w:r>
        <w:r w:rsidR="00D750F6">
          <w:rPr>
            <w:noProof/>
            <w:webHidden/>
          </w:rPr>
        </w:r>
        <w:r w:rsidR="00D750F6">
          <w:rPr>
            <w:noProof/>
            <w:webHidden/>
          </w:rPr>
          <w:fldChar w:fldCharType="separate"/>
        </w:r>
        <w:r w:rsidR="00BA62F9">
          <w:rPr>
            <w:noProof/>
            <w:webHidden/>
          </w:rPr>
          <w:t>64</w:t>
        </w:r>
        <w:r w:rsidR="00D750F6">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89" w:history="1">
        <w:r w:rsidR="00525B6B" w:rsidRPr="00E623D5">
          <w:rPr>
            <w:rStyle w:val="Hipercze"/>
            <w:rFonts w:ascii="Book Antiqua" w:hAnsi="Book Antiqua"/>
            <w:noProof/>
          </w:rPr>
          <w:t>Wykres 7. Emisja CO2 z podziałem na media</w:t>
        </w:r>
        <w:r w:rsidR="00525B6B">
          <w:rPr>
            <w:noProof/>
            <w:webHidden/>
          </w:rPr>
          <w:tab/>
        </w:r>
        <w:r w:rsidR="00D750F6">
          <w:rPr>
            <w:noProof/>
            <w:webHidden/>
          </w:rPr>
          <w:fldChar w:fldCharType="begin"/>
        </w:r>
        <w:r w:rsidR="00525B6B">
          <w:rPr>
            <w:noProof/>
            <w:webHidden/>
          </w:rPr>
          <w:instrText xml:space="preserve"> PAGEREF _Toc452381389 \h </w:instrText>
        </w:r>
        <w:r w:rsidR="00D750F6">
          <w:rPr>
            <w:noProof/>
            <w:webHidden/>
          </w:rPr>
        </w:r>
        <w:r w:rsidR="00D750F6">
          <w:rPr>
            <w:noProof/>
            <w:webHidden/>
          </w:rPr>
          <w:fldChar w:fldCharType="separate"/>
        </w:r>
        <w:r w:rsidR="00BA62F9">
          <w:rPr>
            <w:noProof/>
            <w:webHidden/>
          </w:rPr>
          <w:t>65</w:t>
        </w:r>
        <w:r w:rsidR="00D750F6">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90" w:history="1">
        <w:r w:rsidR="00525B6B" w:rsidRPr="00E623D5">
          <w:rPr>
            <w:rStyle w:val="Hipercze"/>
            <w:rFonts w:ascii="Book Antiqua" w:hAnsi="Book Antiqua"/>
            <w:noProof/>
          </w:rPr>
          <w:t>Wykres 8. Zmiany natężenia ruchu pojazdów</w:t>
        </w:r>
        <w:r w:rsidR="00525B6B">
          <w:rPr>
            <w:noProof/>
            <w:webHidden/>
          </w:rPr>
          <w:tab/>
        </w:r>
        <w:r w:rsidR="00D750F6">
          <w:rPr>
            <w:noProof/>
            <w:webHidden/>
          </w:rPr>
          <w:fldChar w:fldCharType="begin"/>
        </w:r>
        <w:r w:rsidR="00525B6B">
          <w:rPr>
            <w:noProof/>
            <w:webHidden/>
          </w:rPr>
          <w:instrText xml:space="preserve"> PAGEREF _Toc452381390 \h </w:instrText>
        </w:r>
        <w:r w:rsidR="00D750F6">
          <w:rPr>
            <w:noProof/>
            <w:webHidden/>
          </w:rPr>
        </w:r>
        <w:r w:rsidR="00D750F6">
          <w:rPr>
            <w:noProof/>
            <w:webHidden/>
          </w:rPr>
          <w:fldChar w:fldCharType="separate"/>
        </w:r>
        <w:r w:rsidR="00BA62F9">
          <w:rPr>
            <w:noProof/>
            <w:webHidden/>
          </w:rPr>
          <w:t>65</w:t>
        </w:r>
        <w:r w:rsidR="00D750F6">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91" w:history="1">
        <w:r w:rsidR="00525B6B" w:rsidRPr="00E623D5">
          <w:rPr>
            <w:rStyle w:val="Hipercze"/>
            <w:rFonts w:ascii="Book Antiqua" w:hAnsi="Book Antiqua"/>
            <w:noProof/>
          </w:rPr>
          <w:t>Wykres 9. Zużycie energii poszczególnych rodzajów paliw</w:t>
        </w:r>
        <w:r w:rsidR="00525B6B">
          <w:rPr>
            <w:noProof/>
            <w:webHidden/>
          </w:rPr>
          <w:tab/>
        </w:r>
        <w:r w:rsidR="00D750F6">
          <w:rPr>
            <w:noProof/>
            <w:webHidden/>
          </w:rPr>
          <w:fldChar w:fldCharType="begin"/>
        </w:r>
        <w:r w:rsidR="00525B6B">
          <w:rPr>
            <w:noProof/>
            <w:webHidden/>
          </w:rPr>
          <w:instrText xml:space="preserve"> PAGEREF _Toc452381391 \h </w:instrText>
        </w:r>
        <w:r w:rsidR="00D750F6">
          <w:rPr>
            <w:noProof/>
            <w:webHidden/>
          </w:rPr>
        </w:r>
        <w:r w:rsidR="00D750F6">
          <w:rPr>
            <w:noProof/>
            <w:webHidden/>
          </w:rPr>
          <w:fldChar w:fldCharType="separate"/>
        </w:r>
        <w:r w:rsidR="00BA62F9">
          <w:rPr>
            <w:noProof/>
            <w:webHidden/>
          </w:rPr>
          <w:t>67</w:t>
        </w:r>
        <w:r w:rsidR="00D750F6">
          <w:rPr>
            <w:noProof/>
            <w:webHidden/>
          </w:rPr>
          <w:fldChar w:fldCharType="end"/>
        </w:r>
      </w:hyperlink>
    </w:p>
    <w:p w:rsidR="00525B6B" w:rsidRDefault="007E12AE">
      <w:pPr>
        <w:pStyle w:val="Spisilustracji"/>
        <w:tabs>
          <w:tab w:val="right" w:leader="dot" w:pos="9062"/>
        </w:tabs>
        <w:rPr>
          <w:rFonts w:ascii="Calibri" w:hAnsi="Calibri" w:cs="Times New Roman"/>
          <w:smallCaps w:val="0"/>
          <w:noProof/>
          <w:sz w:val="22"/>
          <w:szCs w:val="22"/>
        </w:rPr>
      </w:pPr>
      <w:hyperlink w:anchor="_Toc452381392" w:history="1">
        <w:r w:rsidR="00525B6B" w:rsidRPr="00E623D5">
          <w:rPr>
            <w:rStyle w:val="Hipercze"/>
            <w:rFonts w:ascii="Book Antiqua" w:hAnsi="Book Antiqua"/>
            <w:noProof/>
          </w:rPr>
          <w:t>Wykres 10. Emisja CO</w:t>
        </w:r>
        <w:r w:rsidR="00525B6B" w:rsidRPr="00E623D5">
          <w:rPr>
            <w:rStyle w:val="Hipercze"/>
            <w:rFonts w:ascii="Book Antiqua" w:hAnsi="Book Antiqua"/>
            <w:noProof/>
            <w:vertAlign w:val="subscript"/>
          </w:rPr>
          <w:t>2</w:t>
        </w:r>
        <w:r w:rsidR="00525B6B" w:rsidRPr="00E623D5">
          <w:rPr>
            <w:rStyle w:val="Hipercze"/>
            <w:rFonts w:ascii="Book Antiqua" w:hAnsi="Book Antiqua"/>
            <w:noProof/>
          </w:rPr>
          <w:t xml:space="preserve"> podczas zużycia poszczególnych rodzajów paliw</w:t>
        </w:r>
        <w:r w:rsidR="00525B6B">
          <w:rPr>
            <w:noProof/>
            <w:webHidden/>
          </w:rPr>
          <w:tab/>
        </w:r>
        <w:r w:rsidR="00D750F6">
          <w:rPr>
            <w:noProof/>
            <w:webHidden/>
          </w:rPr>
          <w:fldChar w:fldCharType="begin"/>
        </w:r>
        <w:r w:rsidR="00525B6B">
          <w:rPr>
            <w:noProof/>
            <w:webHidden/>
          </w:rPr>
          <w:instrText xml:space="preserve"> PAGEREF _Toc452381392 \h </w:instrText>
        </w:r>
        <w:r w:rsidR="00D750F6">
          <w:rPr>
            <w:noProof/>
            <w:webHidden/>
          </w:rPr>
        </w:r>
        <w:r w:rsidR="00D750F6">
          <w:rPr>
            <w:noProof/>
            <w:webHidden/>
          </w:rPr>
          <w:fldChar w:fldCharType="separate"/>
        </w:r>
        <w:r w:rsidR="00BA62F9">
          <w:rPr>
            <w:noProof/>
            <w:webHidden/>
          </w:rPr>
          <w:t>68</w:t>
        </w:r>
        <w:r w:rsidR="00D750F6">
          <w:rPr>
            <w:noProof/>
            <w:webHidden/>
          </w:rPr>
          <w:fldChar w:fldCharType="end"/>
        </w:r>
      </w:hyperlink>
    </w:p>
    <w:p w:rsidR="005D37D2" w:rsidRPr="005D37D2" w:rsidRDefault="00D750F6" w:rsidP="005D37D2">
      <w:r>
        <w:fldChar w:fldCharType="end"/>
      </w:r>
    </w:p>
    <w:p w:rsidR="00471E47" w:rsidRPr="000B120B" w:rsidRDefault="00471E47" w:rsidP="00471E47">
      <w:pPr>
        <w:pStyle w:val="Nagwek1"/>
        <w:rPr>
          <w:rFonts w:ascii="Book Antiqua" w:hAnsi="Book Antiqua"/>
          <w:color w:val="92D050"/>
          <w:sz w:val="24"/>
          <w:szCs w:val="24"/>
        </w:rPr>
      </w:pPr>
      <w:bookmarkStart w:id="328" w:name="_Toc452381284"/>
      <w:r w:rsidRPr="000B120B">
        <w:rPr>
          <w:rFonts w:ascii="Book Antiqua" w:hAnsi="Book Antiqua"/>
          <w:color w:val="92D050"/>
          <w:sz w:val="24"/>
          <w:szCs w:val="24"/>
        </w:rPr>
        <w:lastRenderedPageBreak/>
        <w:t>SPIS SCHEMATÓW</w:t>
      </w:r>
      <w:bookmarkEnd w:id="328"/>
    </w:p>
    <w:p w:rsidR="0035177A" w:rsidRDefault="00D750F6">
      <w:pPr>
        <w:pStyle w:val="Spisilustracji"/>
        <w:tabs>
          <w:tab w:val="right" w:leader="dot" w:pos="9062"/>
        </w:tabs>
        <w:rPr>
          <w:rFonts w:ascii="Calibri" w:hAnsi="Calibri" w:cs="Times New Roman"/>
          <w:smallCaps w:val="0"/>
          <w:noProof/>
          <w:sz w:val="22"/>
          <w:szCs w:val="22"/>
        </w:rPr>
      </w:pPr>
      <w:r w:rsidRPr="00AA4B78">
        <w:rPr>
          <w:rFonts w:ascii="Book Antiqua" w:hAnsi="Book Antiqua"/>
        </w:rPr>
        <w:fldChar w:fldCharType="begin"/>
      </w:r>
      <w:r w:rsidR="005D37D2" w:rsidRPr="00AA4B78">
        <w:rPr>
          <w:rFonts w:ascii="Book Antiqua" w:hAnsi="Book Antiqua"/>
        </w:rPr>
        <w:instrText xml:space="preserve"> TOC \h \z \c "Schemat" </w:instrText>
      </w:r>
      <w:r w:rsidRPr="00AA4B78">
        <w:rPr>
          <w:rFonts w:ascii="Book Antiqua" w:hAnsi="Book Antiqua"/>
        </w:rPr>
        <w:fldChar w:fldCharType="separate"/>
      </w:r>
      <w:hyperlink w:anchor="_Toc452381705" w:history="1">
        <w:r w:rsidR="0035177A" w:rsidRPr="0060604D">
          <w:rPr>
            <w:rStyle w:val="Hipercze"/>
            <w:rFonts w:ascii="Book Antiqua" w:hAnsi="Book Antiqua"/>
            <w:noProof/>
          </w:rPr>
          <w:t>Schemat 1. Struktura organizacyjna dla potrzeb realizacji PGN</w:t>
        </w:r>
        <w:r w:rsidR="0035177A">
          <w:rPr>
            <w:noProof/>
            <w:webHidden/>
          </w:rPr>
          <w:tab/>
        </w:r>
        <w:r>
          <w:rPr>
            <w:noProof/>
            <w:webHidden/>
          </w:rPr>
          <w:fldChar w:fldCharType="begin"/>
        </w:r>
        <w:r w:rsidR="0035177A">
          <w:rPr>
            <w:noProof/>
            <w:webHidden/>
          </w:rPr>
          <w:instrText xml:space="preserve"> PAGEREF _Toc452381705 \h </w:instrText>
        </w:r>
        <w:r>
          <w:rPr>
            <w:noProof/>
            <w:webHidden/>
          </w:rPr>
        </w:r>
        <w:r>
          <w:rPr>
            <w:noProof/>
            <w:webHidden/>
          </w:rPr>
          <w:fldChar w:fldCharType="separate"/>
        </w:r>
        <w:r w:rsidR="00BA62F9">
          <w:rPr>
            <w:noProof/>
            <w:webHidden/>
          </w:rPr>
          <w:t>44</w:t>
        </w:r>
        <w:r>
          <w:rPr>
            <w:noProof/>
            <w:webHidden/>
          </w:rPr>
          <w:fldChar w:fldCharType="end"/>
        </w:r>
      </w:hyperlink>
    </w:p>
    <w:p w:rsidR="0035177A" w:rsidRDefault="007E12AE">
      <w:pPr>
        <w:pStyle w:val="Spisilustracji"/>
        <w:tabs>
          <w:tab w:val="right" w:leader="dot" w:pos="9062"/>
        </w:tabs>
        <w:rPr>
          <w:rFonts w:ascii="Calibri" w:hAnsi="Calibri" w:cs="Times New Roman"/>
          <w:smallCaps w:val="0"/>
          <w:noProof/>
          <w:sz w:val="22"/>
          <w:szCs w:val="22"/>
        </w:rPr>
      </w:pPr>
      <w:hyperlink w:anchor="_Toc452381706" w:history="1">
        <w:r w:rsidR="0035177A" w:rsidRPr="0060604D">
          <w:rPr>
            <w:rStyle w:val="Hipercze"/>
            <w:rFonts w:ascii="Book Antiqua" w:hAnsi="Book Antiqua"/>
            <w:noProof/>
          </w:rPr>
          <w:t xml:space="preserve">Schemat 2. </w:t>
        </w:r>
        <w:r w:rsidR="0035177A" w:rsidRPr="0060604D">
          <w:rPr>
            <w:rStyle w:val="Hipercze"/>
            <w:rFonts w:ascii="Book Antiqua" w:hAnsi="Book Antiqua" w:cs="Calibri"/>
            <w:noProof/>
          </w:rPr>
          <w:t>Plan wdrażania PGN</w:t>
        </w:r>
        <w:r w:rsidR="0035177A">
          <w:rPr>
            <w:noProof/>
            <w:webHidden/>
          </w:rPr>
          <w:tab/>
        </w:r>
        <w:r w:rsidR="00D750F6">
          <w:rPr>
            <w:noProof/>
            <w:webHidden/>
          </w:rPr>
          <w:fldChar w:fldCharType="begin"/>
        </w:r>
        <w:r w:rsidR="0035177A">
          <w:rPr>
            <w:noProof/>
            <w:webHidden/>
          </w:rPr>
          <w:instrText xml:space="preserve"> PAGEREF _Toc452381706 \h </w:instrText>
        </w:r>
        <w:r w:rsidR="00D750F6">
          <w:rPr>
            <w:noProof/>
            <w:webHidden/>
          </w:rPr>
        </w:r>
        <w:r w:rsidR="00D750F6">
          <w:rPr>
            <w:noProof/>
            <w:webHidden/>
          </w:rPr>
          <w:fldChar w:fldCharType="separate"/>
        </w:r>
        <w:r w:rsidR="00BA62F9">
          <w:rPr>
            <w:noProof/>
            <w:webHidden/>
          </w:rPr>
          <w:t>47</w:t>
        </w:r>
        <w:r w:rsidR="00D750F6">
          <w:rPr>
            <w:noProof/>
            <w:webHidden/>
          </w:rPr>
          <w:fldChar w:fldCharType="end"/>
        </w:r>
      </w:hyperlink>
    </w:p>
    <w:p w:rsidR="00043A95" w:rsidRPr="0035177A" w:rsidRDefault="00D750F6" w:rsidP="0002749F">
      <w:pPr>
        <w:rPr>
          <w:rFonts w:ascii="Book Antiqua" w:hAnsi="Book Antiqua"/>
          <w:b/>
          <w:color w:val="92D050"/>
          <w:sz w:val="24"/>
          <w:szCs w:val="24"/>
        </w:rPr>
      </w:pPr>
      <w:r w:rsidRPr="00AA4B78">
        <w:rPr>
          <w:rFonts w:ascii="Book Antiqua" w:hAnsi="Book Antiqua"/>
        </w:rPr>
        <w:fldChar w:fldCharType="end"/>
      </w:r>
      <w:r w:rsidR="00471E47" w:rsidRPr="0035177A">
        <w:rPr>
          <w:rFonts w:ascii="Book Antiqua" w:hAnsi="Book Antiqua"/>
          <w:b/>
          <w:color w:val="92D050"/>
          <w:sz w:val="24"/>
          <w:szCs w:val="24"/>
        </w:rPr>
        <w:t>SPIS RYSUNKÓW</w:t>
      </w:r>
    </w:p>
    <w:p w:rsidR="0035177A" w:rsidRDefault="00D750F6">
      <w:pPr>
        <w:pStyle w:val="Spisilustracji"/>
        <w:tabs>
          <w:tab w:val="right" w:leader="dot" w:pos="9062"/>
        </w:tabs>
        <w:rPr>
          <w:rFonts w:ascii="Calibri" w:hAnsi="Calibri" w:cs="Times New Roman"/>
          <w:smallCaps w:val="0"/>
          <w:noProof/>
          <w:sz w:val="22"/>
          <w:szCs w:val="22"/>
        </w:rPr>
      </w:pPr>
      <w:r w:rsidRPr="000B120B">
        <w:rPr>
          <w:rFonts w:ascii="Book Antiqua" w:hAnsi="Book Antiqua"/>
        </w:rPr>
        <w:fldChar w:fldCharType="begin"/>
      </w:r>
      <w:r w:rsidR="005D37D2" w:rsidRPr="000B120B">
        <w:rPr>
          <w:rFonts w:ascii="Book Antiqua" w:hAnsi="Book Antiqua"/>
        </w:rPr>
        <w:instrText xml:space="preserve"> TOC \h \z \c "Rysunek" </w:instrText>
      </w:r>
      <w:r w:rsidRPr="000B120B">
        <w:rPr>
          <w:rFonts w:ascii="Book Antiqua" w:hAnsi="Book Antiqua"/>
        </w:rPr>
        <w:fldChar w:fldCharType="separate"/>
      </w:r>
      <w:hyperlink w:anchor="_Toc452381714" w:history="1">
        <w:r w:rsidR="0035177A" w:rsidRPr="008E5DBD">
          <w:rPr>
            <w:rStyle w:val="Hipercze"/>
            <w:rFonts w:ascii="Book Antiqua" w:hAnsi="Book Antiqua"/>
            <w:noProof/>
          </w:rPr>
          <w:t>Rysunek 1. Położenie Gminy Choceń w powiecie włocławskim</w:t>
        </w:r>
        <w:r w:rsidR="0035177A">
          <w:rPr>
            <w:noProof/>
            <w:webHidden/>
          </w:rPr>
          <w:tab/>
        </w:r>
        <w:r>
          <w:rPr>
            <w:noProof/>
            <w:webHidden/>
          </w:rPr>
          <w:fldChar w:fldCharType="begin"/>
        </w:r>
        <w:r w:rsidR="0035177A">
          <w:rPr>
            <w:noProof/>
            <w:webHidden/>
          </w:rPr>
          <w:instrText xml:space="preserve"> PAGEREF _Toc452381714 \h </w:instrText>
        </w:r>
        <w:r>
          <w:rPr>
            <w:noProof/>
            <w:webHidden/>
          </w:rPr>
        </w:r>
        <w:r>
          <w:rPr>
            <w:noProof/>
            <w:webHidden/>
          </w:rPr>
          <w:fldChar w:fldCharType="separate"/>
        </w:r>
        <w:r w:rsidR="00BA62F9">
          <w:rPr>
            <w:noProof/>
            <w:webHidden/>
          </w:rPr>
          <w:t>23</w:t>
        </w:r>
        <w:r>
          <w:rPr>
            <w:noProof/>
            <w:webHidden/>
          </w:rPr>
          <w:fldChar w:fldCharType="end"/>
        </w:r>
      </w:hyperlink>
    </w:p>
    <w:p w:rsidR="0035177A" w:rsidRDefault="007E12AE">
      <w:pPr>
        <w:pStyle w:val="Spisilustracji"/>
        <w:tabs>
          <w:tab w:val="right" w:leader="dot" w:pos="9062"/>
        </w:tabs>
        <w:rPr>
          <w:rFonts w:ascii="Calibri" w:hAnsi="Calibri" w:cs="Times New Roman"/>
          <w:smallCaps w:val="0"/>
          <w:noProof/>
          <w:sz w:val="22"/>
          <w:szCs w:val="22"/>
        </w:rPr>
      </w:pPr>
      <w:hyperlink w:anchor="_Toc452381715" w:history="1">
        <w:r w:rsidR="0035177A" w:rsidRPr="008E5DBD">
          <w:rPr>
            <w:rStyle w:val="Hipercze"/>
            <w:rFonts w:ascii="Book Antiqua" w:hAnsi="Book Antiqua"/>
            <w:noProof/>
          </w:rPr>
          <w:t>Rysunek 2. Schemat procesu przygotowania PGN dla Gminy Choceń</w:t>
        </w:r>
        <w:r w:rsidR="0035177A">
          <w:rPr>
            <w:noProof/>
            <w:webHidden/>
          </w:rPr>
          <w:tab/>
        </w:r>
        <w:r w:rsidR="00D750F6">
          <w:rPr>
            <w:noProof/>
            <w:webHidden/>
          </w:rPr>
          <w:fldChar w:fldCharType="begin"/>
        </w:r>
        <w:r w:rsidR="0035177A">
          <w:rPr>
            <w:noProof/>
            <w:webHidden/>
          </w:rPr>
          <w:instrText xml:space="preserve"> PAGEREF _Toc452381715 \h </w:instrText>
        </w:r>
        <w:r w:rsidR="00D750F6">
          <w:rPr>
            <w:noProof/>
            <w:webHidden/>
          </w:rPr>
        </w:r>
        <w:r w:rsidR="00D750F6">
          <w:rPr>
            <w:noProof/>
            <w:webHidden/>
          </w:rPr>
          <w:fldChar w:fldCharType="separate"/>
        </w:r>
        <w:r w:rsidR="00BA62F9">
          <w:rPr>
            <w:noProof/>
            <w:webHidden/>
          </w:rPr>
          <w:t>42</w:t>
        </w:r>
        <w:r w:rsidR="00D750F6">
          <w:rPr>
            <w:noProof/>
            <w:webHidden/>
          </w:rPr>
          <w:fldChar w:fldCharType="end"/>
        </w:r>
      </w:hyperlink>
    </w:p>
    <w:p w:rsidR="005D37D2" w:rsidRPr="000B120B" w:rsidRDefault="00D750F6" w:rsidP="005D37D2">
      <w:pPr>
        <w:rPr>
          <w:rFonts w:ascii="Book Antiqua" w:hAnsi="Book Antiqua"/>
        </w:rPr>
      </w:pPr>
      <w:r w:rsidRPr="000B120B">
        <w:rPr>
          <w:rFonts w:ascii="Book Antiqua" w:hAnsi="Book Antiqua"/>
        </w:rPr>
        <w:fldChar w:fldCharType="end"/>
      </w:r>
    </w:p>
    <w:p w:rsidR="00043A95" w:rsidRPr="000B120B" w:rsidRDefault="00E04730" w:rsidP="004C13D2">
      <w:pPr>
        <w:pStyle w:val="Nagwek1"/>
        <w:rPr>
          <w:rFonts w:ascii="Book Antiqua" w:hAnsi="Book Antiqua"/>
          <w:color w:val="92D050"/>
          <w:sz w:val="24"/>
          <w:szCs w:val="24"/>
        </w:rPr>
      </w:pPr>
      <w:bookmarkStart w:id="329" w:name="_Toc436602994"/>
      <w:bookmarkStart w:id="330" w:name="_Toc436603420"/>
      <w:bookmarkStart w:id="331" w:name="_Toc436604731"/>
      <w:bookmarkStart w:id="332" w:name="_Toc452381285"/>
      <w:r w:rsidRPr="000B120B">
        <w:rPr>
          <w:rFonts w:ascii="Book Antiqua" w:hAnsi="Book Antiqua"/>
          <w:color w:val="92D050"/>
          <w:sz w:val="24"/>
          <w:szCs w:val="24"/>
        </w:rPr>
        <w:t xml:space="preserve">SPIS </w:t>
      </w:r>
      <w:r w:rsidR="00043A95" w:rsidRPr="000B120B">
        <w:rPr>
          <w:rFonts w:ascii="Book Antiqua" w:hAnsi="Book Antiqua"/>
          <w:color w:val="92D050"/>
          <w:sz w:val="24"/>
          <w:szCs w:val="24"/>
        </w:rPr>
        <w:t>ZAŁĄCZNIK</w:t>
      </w:r>
      <w:r w:rsidRPr="000B120B">
        <w:rPr>
          <w:rFonts w:ascii="Book Antiqua" w:hAnsi="Book Antiqua"/>
          <w:color w:val="92D050"/>
          <w:sz w:val="24"/>
          <w:szCs w:val="24"/>
        </w:rPr>
        <w:t>ÓW</w:t>
      </w:r>
      <w:r w:rsidR="00043A95" w:rsidRPr="000B120B">
        <w:rPr>
          <w:rFonts w:ascii="Book Antiqua" w:hAnsi="Book Antiqua"/>
          <w:color w:val="92D050"/>
          <w:sz w:val="24"/>
          <w:szCs w:val="24"/>
        </w:rPr>
        <w:t xml:space="preserve"> DO  PGN</w:t>
      </w:r>
      <w:bookmarkEnd w:id="329"/>
      <w:bookmarkEnd w:id="330"/>
      <w:bookmarkEnd w:id="331"/>
      <w:bookmarkEnd w:id="332"/>
    </w:p>
    <w:p w:rsidR="00C23394" w:rsidRPr="00AA4B78" w:rsidRDefault="00AA4B78" w:rsidP="00AA4B78">
      <w:pPr>
        <w:pStyle w:val="Akapitzlist"/>
        <w:autoSpaceDN w:val="0"/>
        <w:spacing w:line="360" w:lineRule="auto"/>
        <w:ind w:left="0"/>
        <w:jc w:val="both"/>
        <w:rPr>
          <w:rFonts w:ascii="Book Antiqua" w:hAnsi="Book Antiqua"/>
          <w:sz w:val="20"/>
          <w:szCs w:val="24"/>
        </w:rPr>
      </w:pPr>
      <w:r w:rsidRPr="00AA4B78">
        <w:rPr>
          <w:rFonts w:ascii="Book Antiqua" w:hAnsi="Book Antiqua"/>
          <w:sz w:val="20"/>
          <w:szCs w:val="24"/>
        </w:rPr>
        <w:t>1. ZESTAWIENIE ZINWENTARYZOWANYCH EMISJI DLA ROKU 2015 (FORMULARZ SOAP).</w:t>
      </w:r>
    </w:p>
    <w:p w:rsidR="00C23394" w:rsidRDefault="00AA4B78" w:rsidP="00AA4B78">
      <w:pPr>
        <w:pStyle w:val="Akapitzlist"/>
        <w:autoSpaceDN w:val="0"/>
        <w:spacing w:line="360" w:lineRule="auto"/>
        <w:ind w:left="1440" w:hanging="1440"/>
        <w:jc w:val="both"/>
        <w:rPr>
          <w:rFonts w:ascii="Book Antiqua" w:hAnsi="Book Antiqua"/>
          <w:sz w:val="20"/>
          <w:szCs w:val="24"/>
        </w:rPr>
      </w:pPr>
      <w:r w:rsidRPr="00AA4B78">
        <w:rPr>
          <w:rFonts w:ascii="Book Antiqua" w:hAnsi="Book Antiqua"/>
          <w:sz w:val="20"/>
          <w:szCs w:val="24"/>
        </w:rPr>
        <w:t>2. WZÓR ANKIETY DLA PLANU GOSPODARKI NISKOEMISYJNEJ.</w:t>
      </w:r>
    </w:p>
    <w:p w:rsidR="00BA62F9" w:rsidRPr="00AA4B78" w:rsidRDefault="00BA62F9" w:rsidP="00AA4B78">
      <w:pPr>
        <w:pStyle w:val="Akapitzlist"/>
        <w:autoSpaceDN w:val="0"/>
        <w:spacing w:line="360" w:lineRule="auto"/>
        <w:ind w:left="1440" w:hanging="1440"/>
        <w:jc w:val="both"/>
        <w:rPr>
          <w:rFonts w:ascii="Book Antiqua" w:hAnsi="Book Antiqua"/>
          <w:sz w:val="20"/>
          <w:szCs w:val="24"/>
        </w:rPr>
      </w:pPr>
      <w:r>
        <w:rPr>
          <w:rFonts w:ascii="Book Antiqua" w:hAnsi="Book Antiqua"/>
          <w:sz w:val="20"/>
          <w:szCs w:val="24"/>
        </w:rPr>
        <w:t>2 A. WZÓR ANKIETY UZUPEŁNIAJĄCEJ DLA PLANU GOSPODARKI NISKOEMOSYJNEJ.</w:t>
      </w:r>
    </w:p>
    <w:p w:rsidR="00043A95" w:rsidRPr="00AA4B78" w:rsidRDefault="00BA62F9" w:rsidP="00AA4B78">
      <w:pPr>
        <w:pStyle w:val="Akapitzlist"/>
        <w:autoSpaceDN w:val="0"/>
        <w:spacing w:line="360" w:lineRule="auto"/>
        <w:ind w:left="1440" w:hanging="1440"/>
        <w:jc w:val="both"/>
        <w:rPr>
          <w:rFonts w:ascii="Book Antiqua" w:hAnsi="Book Antiqua"/>
          <w:sz w:val="20"/>
          <w:szCs w:val="24"/>
        </w:rPr>
      </w:pPr>
      <w:r>
        <w:rPr>
          <w:rFonts w:ascii="Book Antiqua" w:hAnsi="Book Antiqua"/>
          <w:sz w:val="20"/>
          <w:szCs w:val="24"/>
        </w:rPr>
        <w:t>3. ŹRÓDŁA FINANSOWANIA DZIAŁAŃ.</w:t>
      </w:r>
    </w:p>
    <w:sectPr w:rsidR="00043A95" w:rsidRPr="00AA4B78" w:rsidSect="009F4B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2AE" w:rsidRDefault="007E12AE" w:rsidP="00786467">
      <w:pPr>
        <w:spacing w:after="0" w:line="240" w:lineRule="auto"/>
      </w:pPr>
      <w:r>
        <w:separator/>
      </w:r>
    </w:p>
  </w:endnote>
  <w:endnote w:type="continuationSeparator" w:id="0">
    <w:p w:rsidR="007E12AE" w:rsidRDefault="007E12AE" w:rsidP="00786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F">
    <w:altName w:val="Times New Roman"/>
    <w:charset w:val="00"/>
    <w:family w:val="auto"/>
    <w:pitch w:val="variable"/>
  </w:font>
  <w:font w:name="ArialMT">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ont358">
    <w:altName w:val="Times New Roman"/>
    <w:charset w:val="EE"/>
    <w:family w:val="auto"/>
    <w:pitch w:val="variable"/>
  </w:font>
  <w:font w:name="Baskervlle2EU">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Andale Sans UI">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Calibri,Bold">
    <w:altName w:val="MS Gothic"/>
    <w:panose1 w:val="00000000000000000000"/>
    <w:charset w:val="00"/>
    <w:family w:val="swiss"/>
    <w:notTrueType/>
    <w:pitch w:val="default"/>
    <w:sig w:usb0="00000003" w:usb1="08070000" w:usb2="00000010" w:usb3="00000000" w:csb0="00020001" w:csb1="00000000"/>
  </w:font>
  <w:font w:name="Constantia">
    <w:panose1 w:val="02030602050306030303"/>
    <w:charset w:val="EE"/>
    <w:family w:val="roman"/>
    <w:pitch w:val="variable"/>
    <w:sig w:usb0="A00002EF" w:usb1="4000204B" w:usb2="00000000" w:usb3="00000000" w:csb0="0000019F" w:csb1="00000000"/>
  </w:font>
  <w:font w:name="Garamond,Bold">
    <w:altName w:val="MS Mincho"/>
    <w:panose1 w:val="00000000000000000000"/>
    <w:charset w:val="80"/>
    <w:family w:val="auto"/>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001" w:usb1="08070000" w:usb2="00000010" w:usb3="00000000" w:csb0="00020000" w:csb1="00000000"/>
  </w:font>
  <w:font w:name="Cambria,Bold">
    <w:panose1 w:val="00000000000000000000"/>
    <w:charset w:val="EE"/>
    <w:family w:val="auto"/>
    <w:notTrueType/>
    <w:pitch w:val="default"/>
    <w:sig w:usb0="00000005" w:usb1="00000000" w:usb2="00000000" w:usb3="00000000" w:csb0="00000002" w:csb1="00000000"/>
  </w:font>
  <w:font w:name="Arial-BoldMT">
    <w:altName w:val="Times New Roman"/>
    <w:panose1 w:val="00000000000000000000"/>
    <w:charset w:val="EE"/>
    <w:family w:val="auto"/>
    <w:notTrueType/>
    <w:pitch w:val="default"/>
    <w:sig w:usb0="00000005" w:usb1="00000000" w:usb2="00000000" w:usb3="00000000" w:csb0="00000003" w:csb1="00000000"/>
  </w:font>
  <w:font w:name="TimesNewRomanPS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TT155o00">
    <w:panose1 w:val="00000000000000000000"/>
    <w:charset w:val="EE"/>
    <w:family w:val="auto"/>
    <w:notTrueType/>
    <w:pitch w:val="default"/>
    <w:sig w:usb0="00000005" w:usb1="00000000" w:usb2="00000000" w:usb3="00000000" w:csb0="00000002" w:csb1="00000000"/>
  </w:font>
  <w:font w:name="TT152o00">
    <w:panose1 w:val="00000000000000000000"/>
    <w:charset w:val="EE"/>
    <w:family w:val="auto"/>
    <w:notTrueType/>
    <w:pitch w:val="default"/>
    <w:sig w:usb0="00000005" w:usb1="00000000" w:usb2="00000000" w:usb3="00000000" w:csb0="00000002" w:csb1="00000000"/>
  </w:font>
  <w:font w:name="TT144o00">
    <w:panose1 w:val="00000000000000000000"/>
    <w:charset w:val="EE"/>
    <w:family w:val="auto"/>
    <w:notTrueType/>
    <w:pitch w:val="default"/>
    <w:sig w:usb0="00000005" w:usb1="00000000" w:usb2="00000000" w:usb3="00000000" w:csb0="00000002" w:csb1="00000000"/>
  </w:font>
  <w:font w:name="TT159o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A41581">
    <w:pPr>
      <w:pStyle w:val="Stopka"/>
    </w:pPr>
  </w:p>
  <w:p w:rsidR="00A41581" w:rsidRDefault="00A41581" w:rsidP="008D64D0">
    <w:pPr>
      <w:pStyle w:val="Stopka"/>
      <w:tabs>
        <w:tab w:val="clear" w:pos="4536"/>
        <w:tab w:val="clear" w:pos="9072"/>
        <w:tab w:val="left" w:pos="1222"/>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A41581">
    <w:pPr>
      <w:pStyle w:val="Stopka"/>
    </w:pPr>
  </w:p>
  <w:p w:rsidR="00A41581" w:rsidRDefault="00A41581" w:rsidP="008D64D0">
    <w:pPr>
      <w:pStyle w:val="Stopka"/>
      <w:tabs>
        <w:tab w:val="clear" w:pos="4536"/>
        <w:tab w:val="clear" w:pos="9072"/>
        <w:tab w:val="left" w:pos="122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A4158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A4158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A41581">
    <w:pPr>
      <w:pStyle w:val="Stopka"/>
      <w:jc w:val="right"/>
    </w:pPr>
  </w:p>
  <w:p w:rsidR="00A41581" w:rsidRDefault="00A41581">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Pr="009A3C57" w:rsidRDefault="00A41581">
    <w:pPr>
      <w:pStyle w:val="Stopka"/>
      <w:jc w:val="right"/>
      <w:rPr>
        <w:rFonts w:ascii="Garamond" w:hAnsi="Garamon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7E12AE">
    <w:pPr>
      <w:pStyle w:val="Stopka"/>
      <w:jc w:val="right"/>
    </w:pPr>
    <w:r>
      <w:fldChar w:fldCharType="begin"/>
    </w:r>
    <w:r>
      <w:instrText xml:space="preserve"> PAGE   \* MERGEFORMAT </w:instrText>
    </w:r>
    <w:r>
      <w:fldChar w:fldCharType="separate"/>
    </w:r>
    <w:r w:rsidR="00985DCB">
      <w:rPr>
        <w:noProof/>
      </w:rPr>
      <w:t>99</w:t>
    </w:r>
    <w:r>
      <w:rPr>
        <w:noProof/>
      </w:rPr>
      <w:fldChar w:fldCharType="end"/>
    </w:r>
  </w:p>
  <w:p w:rsidR="00A41581" w:rsidRDefault="00A4158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2AE" w:rsidRDefault="007E12AE" w:rsidP="00786467">
      <w:pPr>
        <w:spacing w:after="0" w:line="240" w:lineRule="auto"/>
      </w:pPr>
      <w:r>
        <w:separator/>
      </w:r>
    </w:p>
  </w:footnote>
  <w:footnote w:type="continuationSeparator" w:id="0">
    <w:p w:rsidR="007E12AE" w:rsidRDefault="007E12AE" w:rsidP="00786467">
      <w:pPr>
        <w:spacing w:after="0" w:line="240" w:lineRule="auto"/>
      </w:pPr>
      <w:r>
        <w:continuationSeparator/>
      </w:r>
    </w:p>
  </w:footnote>
  <w:footnote w:id="1">
    <w:p w:rsidR="00A41581" w:rsidRPr="002666C9"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7C1B">
        <w:rPr>
          <w:rFonts w:ascii="Book Antiqua" w:hAnsi="Book Antiqua"/>
        </w:rPr>
        <w:t>Dz. U. z 1985 r. Nr 60, poz.311.</w:t>
      </w:r>
    </w:p>
  </w:footnote>
  <w:footnote w:id="2">
    <w:p w:rsidR="00A41581" w:rsidRPr="002666C9" w:rsidRDefault="00A41581" w:rsidP="00227794">
      <w:pPr>
        <w:pStyle w:val="Tekstprzypisudolnego"/>
        <w:rPr>
          <w:rFonts w:ascii="Book Antiqua" w:hAnsi="Book Antiqua"/>
        </w:rPr>
      </w:pPr>
      <w:r w:rsidRPr="00267C1B">
        <w:footnoteRef/>
      </w:r>
      <w:r w:rsidRPr="00267C1B">
        <w:rPr>
          <w:rFonts w:ascii="Book Antiqua" w:hAnsi="Book Antiqua"/>
        </w:rPr>
        <w:t>Dz. U. z dnia 27 grudnia 1988 r.</w:t>
      </w:r>
    </w:p>
  </w:footnote>
  <w:footnote w:id="3">
    <w:p w:rsidR="00A41581" w:rsidRPr="002666C9"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66C9">
        <w:rPr>
          <w:rFonts w:ascii="Book Antiqua" w:hAnsi="Book Antiqua"/>
        </w:rPr>
        <w:t xml:space="preserve"> Dz. U. z dnia 23 grudnia 1992 r.</w:t>
      </w:r>
    </w:p>
  </w:footnote>
  <w:footnote w:id="4">
    <w:p w:rsidR="00A41581" w:rsidRPr="002666C9"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66C9">
        <w:rPr>
          <w:rFonts w:ascii="Book Antiqua" w:hAnsi="Book Antiqua"/>
        </w:rPr>
        <w:t xml:space="preserve"> Dz. U. z dnia 23 grudnia 1992 r.</w:t>
      </w:r>
    </w:p>
  </w:footnote>
  <w:footnote w:id="5">
    <w:p w:rsidR="00A41581" w:rsidRPr="002666C9"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66C9">
        <w:rPr>
          <w:rFonts w:ascii="Book Antiqua" w:hAnsi="Book Antiqua"/>
        </w:rPr>
        <w:t xml:space="preserve"> Dz. U. z 1996 r.Nr 53  poz. 238.</w:t>
      </w:r>
    </w:p>
  </w:footnote>
  <w:footnote w:id="6">
    <w:p w:rsidR="00A41581" w:rsidRPr="002666C9"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66C9">
        <w:rPr>
          <w:rFonts w:ascii="Book Antiqua" w:hAnsi="Book Antiqua"/>
        </w:rPr>
        <w:t xml:space="preserve"> Dz. U. z 2005 r. Nr 203  poz. 1684.</w:t>
      </w:r>
    </w:p>
  </w:footnote>
  <w:footnote w:id="7">
    <w:p w:rsidR="00A41581" w:rsidRPr="002666C9"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66C9">
        <w:rPr>
          <w:rFonts w:ascii="Book Antiqua" w:hAnsi="Book Antiqua"/>
          <w:bCs/>
          <w:color w:val="000000"/>
          <w:shd w:val="clear" w:color="auto" w:fill="FFFFFF"/>
        </w:rPr>
        <w:t>Dz.U. 2009 nr 14 poz. 76.</w:t>
      </w:r>
    </w:p>
  </w:footnote>
  <w:footnote w:id="8">
    <w:p w:rsidR="00A41581" w:rsidRPr="002666C9"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66C9">
        <w:rPr>
          <w:rFonts w:ascii="Book Antiqua" w:hAnsi="Book Antiqua"/>
        </w:rPr>
        <w:t>Dz. U. UE L315/1 14 listopada 2012 r.</w:t>
      </w:r>
    </w:p>
  </w:footnote>
  <w:footnote w:id="9">
    <w:p w:rsidR="00A41581" w:rsidRPr="002666C9"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66C9">
        <w:rPr>
          <w:rFonts w:ascii="Book Antiqua" w:hAnsi="Book Antiqua"/>
        </w:rPr>
        <w:t xml:space="preserve"> Dz. U. UE L153/13 18 czerwca 2009 r.</w:t>
      </w:r>
    </w:p>
  </w:footnote>
  <w:footnote w:id="10">
    <w:p w:rsidR="00A41581" w:rsidRPr="00A85ACB" w:rsidRDefault="00A41581" w:rsidP="00227794">
      <w:pPr>
        <w:pStyle w:val="Tekstprzypisudolnego"/>
        <w:rPr>
          <w:rFonts w:ascii="Book Antiqua" w:hAnsi="Book Antiqua"/>
        </w:rPr>
      </w:pPr>
      <w:r w:rsidRPr="002666C9">
        <w:rPr>
          <w:rStyle w:val="Odwoanieprzypisudolnego"/>
          <w:rFonts w:ascii="Book Antiqua" w:hAnsi="Book Antiqua"/>
        </w:rPr>
        <w:footnoteRef/>
      </w:r>
      <w:r w:rsidRPr="002666C9">
        <w:rPr>
          <w:rFonts w:ascii="Book Antiqua" w:hAnsi="Book Antiqua"/>
        </w:rPr>
        <w:t>Dz. U. UE L 09.140.16 5 czerwca 2009 r.</w:t>
      </w:r>
    </w:p>
  </w:footnote>
  <w:footnote w:id="11">
    <w:p w:rsidR="00A41581" w:rsidRPr="005057F5" w:rsidRDefault="00A41581" w:rsidP="00227794">
      <w:pPr>
        <w:pStyle w:val="Tekstprzypisudolnego"/>
        <w:rPr>
          <w:rFonts w:ascii="Book Antiqua" w:hAnsi="Book Antiqua"/>
        </w:rPr>
      </w:pPr>
      <w:r>
        <w:rPr>
          <w:rStyle w:val="Odwoanieprzypisudolnego"/>
        </w:rPr>
        <w:footnoteRef/>
      </w:r>
      <w:r>
        <w:t xml:space="preserve"> </w:t>
      </w:r>
      <w:r w:rsidRPr="005057F5">
        <w:rPr>
          <w:rFonts w:ascii="Book Antiqua" w:hAnsi="Book Antiqua"/>
        </w:rPr>
        <w:t xml:space="preserve">Regionalny Program Operacyjny Województwa Kujawsko-Pomorskiego na lata 2014 </w:t>
      </w:r>
      <w:r>
        <w:rPr>
          <w:rFonts w:ascii="Book Antiqua" w:hAnsi="Book Antiqua"/>
        </w:rPr>
        <w:t>–</w:t>
      </w:r>
      <w:r w:rsidRPr="005057F5">
        <w:rPr>
          <w:rFonts w:ascii="Book Antiqua" w:hAnsi="Book Antiqua"/>
        </w:rPr>
        <w:t xml:space="preserve"> 2020</w:t>
      </w:r>
      <w:r>
        <w:rPr>
          <w:rFonts w:ascii="Book Antiqua" w:hAnsi="Book Antiqua"/>
        </w:rPr>
        <w:t>, s. 105.</w:t>
      </w:r>
    </w:p>
  </w:footnote>
  <w:footnote w:id="12">
    <w:p w:rsidR="00A41581" w:rsidRPr="005057F5" w:rsidRDefault="00A41581" w:rsidP="00227794">
      <w:pPr>
        <w:pStyle w:val="Tekstprzypisudolnego"/>
        <w:rPr>
          <w:rFonts w:ascii="Book Antiqua" w:hAnsi="Book Antiqua"/>
        </w:rPr>
      </w:pPr>
      <w:r w:rsidRPr="005057F5">
        <w:rPr>
          <w:rStyle w:val="Odwoanieprzypisudolnego"/>
          <w:rFonts w:ascii="Book Antiqua" w:hAnsi="Book Antiqua"/>
        </w:rPr>
        <w:footnoteRef/>
      </w:r>
      <w:r w:rsidRPr="005057F5">
        <w:rPr>
          <w:rFonts w:ascii="Book Antiqua" w:hAnsi="Book Antiqua"/>
        </w:rPr>
        <w:t xml:space="preserve"> Strategia Rozwoju Województwa kujawsko- pomorskiego do roku 2020 – Plan modernizacji 2020+, Toruń 2013, s. 56.</w:t>
      </w:r>
    </w:p>
  </w:footnote>
  <w:footnote w:id="13">
    <w:p w:rsidR="00A41581" w:rsidRPr="00B61E58" w:rsidRDefault="00A41581" w:rsidP="00227794">
      <w:pPr>
        <w:pStyle w:val="Tekstprzypisudolnego"/>
        <w:rPr>
          <w:rFonts w:ascii="Book Antiqua" w:hAnsi="Book Antiqua"/>
        </w:rPr>
      </w:pPr>
      <w:r w:rsidRPr="00B61E58">
        <w:rPr>
          <w:rStyle w:val="Odwoanieprzypisudolnego"/>
          <w:rFonts w:ascii="Book Antiqua" w:hAnsi="Book Antiqua"/>
        </w:rPr>
        <w:footnoteRef/>
      </w:r>
      <w:r w:rsidRPr="00B61E58">
        <w:rPr>
          <w:rFonts w:ascii="Book Antiqua" w:hAnsi="Book Antiqua"/>
        </w:rPr>
        <w:t xml:space="preserve"> Aktualizacja Programu Ochrony Środowiska dla Powiatu Włocławskiego na lata 2008-2015, Włocławek 2008 r., s. 61.</w:t>
      </w:r>
    </w:p>
  </w:footnote>
  <w:footnote w:id="14">
    <w:p w:rsidR="00A41581" w:rsidRPr="004545AE" w:rsidRDefault="00A41581" w:rsidP="00227794">
      <w:pPr>
        <w:pStyle w:val="Tekstprzypisudolnego"/>
        <w:rPr>
          <w:rFonts w:ascii="Book Antiqua" w:hAnsi="Book Antiqua"/>
        </w:rPr>
      </w:pPr>
      <w:r w:rsidRPr="004545AE">
        <w:rPr>
          <w:rStyle w:val="Odwoanieprzypisudolnego"/>
          <w:rFonts w:ascii="Book Antiqua" w:hAnsi="Book Antiqua"/>
        </w:rPr>
        <w:footnoteRef/>
      </w:r>
      <w:r w:rsidRPr="004545AE">
        <w:rPr>
          <w:rFonts w:ascii="Book Antiqua" w:hAnsi="Book Antiqua"/>
        </w:rPr>
        <w:t xml:space="preserve"> </w:t>
      </w:r>
      <w:r w:rsidRPr="00706D2D">
        <w:rPr>
          <w:rFonts w:ascii="Book Antiqua" w:hAnsi="Book Antiqua"/>
        </w:rPr>
        <w:t>Strategia Rozwoju Powiatu ziemskiego Włocławskiego</w:t>
      </w:r>
      <w:r w:rsidRPr="004545AE">
        <w:rPr>
          <w:rFonts w:ascii="Book Antiqua" w:hAnsi="Book Antiqua"/>
        </w:rPr>
        <w:t>, s. 46.</w:t>
      </w:r>
    </w:p>
  </w:footnote>
  <w:footnote w:id="15">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GUS, Bank Danych Lokalnych dane  według stanu w dniu 31.12.2014 r. </w:t>
      </w:r>
    </w:p>
  </w:footnote>
  <w:footnote w:id="16">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GUS, Bank Danych Lokalnych dane  według stanu w dniu 31.12.2014 r.</w:t>
      </w:r>
    </w:p>
  </w:footnote>
  <w:footnote w:id="17">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Studium uwarunkowań i kierunków zagospodarowania przestrzennego Gminy Choceń, Choceń 2010 r., s. 17.</w:t>
      </w:r>
    </w:p>
  </w:footnote>
  <w:footnote w:id="18">
    <w:p w:rsidR="00A41581" w:rsidRDefault="00A41581" w:rsidP="00BE132D">
      <w:pPr>
        <w:pStyle w:val="Tekstprzypisudolnego"/>
        <w:rPr>
          <w:rFonts w:ascii="Book Antiqua" w:hAnsi="Book Antiqua"/>
        </w:rPr>
      </w:pPr>
      <w:r>
        <w:rPr>
          <w:rStyle w:val="Odwoanieprzypisudolnego"/>
        </w:rPr>
        <w:footnoteRef/>
      </w:r>
      <w:r>
        <w:t xml:space="preserve"> </w:t>
      </w:r>
      <w:r>
        <w:rPr>
          <w:rFonts w:ascii="Book Antiqua" w:hAnsi="Book Antiqua"/>
        </w:rPr>
        <w:t>Instytut Turystyki i Gospodarki Przestrzennej w Toruniu, Stan gospodarki turystycznej w powiecie włocławskim, Toruń 2003 r., s. 22.</w:t>
      </w:r>
    </w:p>
    <w:p w:rsidR="00A41581" w:rsidRPr="001D7173" w:rsidRDefault="00A41581" w:rsidP="00BE132D">
      <w:pPr>
        <w:pStyle w:val="Tekstprzypisudolnego"/>
      </w:pPr>
    </w:p>
  </w:footnote>
  <w:footnote w:id="19">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Studium uwarunkowań i kierunków zagospodarowania przestrzennego Gminy Choceń, Choceń 2010 r., s. 14.</w:t>
      </w:r>
    </w:p>
  </w:footnote>
  <w:footnote w:id="20">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Ibidem, s. 15-16.</w:t>
      </w:r>
    </w:p>
  </w:footnote>
  <w:footnote w:id="21">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Prognoza oddziaływania na środowisko przyrodnicze ustaleń miejscowego planu zagospodarowania przestrzennego dla terenu położonego w miejscowości Choceń, s. 12.</w:t>
      </w:r>
    </w:p>
  </w:footnote>
  <w:footnote w:id="22">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Ibidem, s. 13.</w:t>
      </w:r>
    </w:p>
  </w:footnote>
  <w:footnote w:id="23">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Główny Urząd Statystyczny, Bank Danych Lokalnych dane  według stanu w dniu 31.12.2014 r.</w:t>
      </w:r>
    </w:p>
  </w:footnote>
  <w:footnote w:id="24">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Urząd Statystyczny w Bydgoszczy, Statystyczne Vademecum Samorządowca 2014. </w:t>
      </w:r>
    </w:p>
  </w:footnote>
  <w:footnote w:id="25">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Strategia rozwoju gminy Choceń, Choceń 2010 r., s. 7.</w:t>
      </w:r>
    </w:p>
  </w:footnote>
  <w:footnote w:id="26">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GUS, Bank Danych Lokalnych dane  według stanu w dniu 31.12.2014 r.</w:t>
      </w:r>
    </w:p>
  </w:footnote>
  <w:footnote w:id="27">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Ibidem.</w:t>
      </w:r>
    </w:p>
  </w:footnote>
  <w:footnote w:id="28">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Ibidem.</w:t>
      </w:r>
    </w:p>
  </w:footnote>
  <w:footnote w:id="29">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GUS, Bank Danych Lokalnych, Prognoza z roku 2012.</w:t>
      </w:r>
    </w:p>
  </w:footnote>
  <w:footnote w:id="30">
    <w:p w:rsidR="00A41581" w:rsidRPr="000600AA" w:rsidRDefault="00A41581" w:rsidP="000600AA">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GUS, Bank Danych Lokalnych dane  według stanu w dniu 31.12.2014 r.</w:t>
      </w:r>
    </w:p>
  </w:footnote>
  <w:footnote w:id="31">
    <w:p w:rsidR="00A41581" w:rsidRPr="00312366" w:rsidRDefault="00A41581" w:rsidP="000600AA">
      <w:pPr>
        <w:pStyle w:val="Tekstprzypisudolnego"/>
        <w:rPr>
          <w:rFonts w:ascii="Book Antiqua" w:hAnsi="Book Antiqua"/>
        </w:rPr>
      </w:pPr>
      <w:r>
        <w:rPr>
          <w:rStyle w:val="Odwoanieprzypisudolnego"/>
          <w:rFonts w:ascii="Book Antiqua" w:hAnsi="Book Antiqua"/>
        </w:rPr>
        <w:footnoteRef/>
      </w:r>
      <w:r>
        <w:rPr>
          <w:rFonts w:ascii="Book Antiqua" w:hAnsi="Book Antiqua"/>
        </w:rPr>
        <w:t>Ibidem.</w:t>
      </w:r>
    </w:p>
  </w:footnote>
  <w:footnote w:id="32">
    <w:p w:rsidR="00A41581" w:rsidRPr="00312366"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GUS, Bank Danych Lokalnych dane  według stanu w dniu 31.12.2014 r.</w:t>
      </w:r>
    </w:p>
    <w:p w:rsidR="00A41581" w:rsidRDefault="00A41581" w:rsidP="008C1834">
      <w:pPr>
        <w:pStyle w:val="Zrdo"/>
        <w:jc w:val="both"/>
        <w:rPr>
          <w:rFonts w:ascii="Book Antiqua" w:hAnsi="Book Antiqua"/>
        </w:rPr>
      </w:pPr>
    </w:p>
    <w:p w:rsidR="00A41581" w:rsidRDefault="00A41581" w:rsidP="008C1834">
      <w:pPr>
        <w:pStyle w:val="Tekstprzypisudolnego"/>
        <w:rPr>
          <w:rFonts w:ascii="Book Antiqua" w:hAnsi="Book Antiqua"/>
        </w:rPr>
      </w:pPr>
    </w:p>
  </w:footnote>
  <w:footnote w:id="33">
    <w:p w:rsidR="00A41581" w:rsidRDefault="00A41581" w:rsidP="008C1834">
      <w:pPr>
        <w:pStyle w:val="Tekstprzypisudolnego"/>
        <w:rPr>
          <w:rFonts w:ascii="Book Antiqua" w:hAnsi="Book Antiqua"/>
        </w:rPr>
      </w:pPr>
      <w:r>
        <w:rPr>
          <w:rStyle w:val="Odwoanieprzypisudolnego"/>
        </w:rPr>
        <w:footnoteRef/>
      </w:r>
      <w:r>
        <w:t xml:space="preserve"> </w:t>
      </w:r>
      <w:r>
        <w:rPr>
          <w:rFonts w:ascii="Book Antiqua" w:hAnsi="Book Antiqua"/>
        </w:rPr>
        <w:t>Ibidem.</w:t>
      </w:r>
    </w:p>
  </w:footnote>
  <w:footnote w:id="34">
    <w:p w:rsidR="00A41581" w:rsidRPr="00F557F2"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Ibidem.</w:t>
      </w:r>
    </w:p>
  </w:footnote>
  <w:footnote w:id="35">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Strategia rozwoju gminy Choceń, s. 20.</w:t>
      </w:r>
    </w:p>
  </w:footnote>
  <w:footnote w:id="36">
    <w:p w:rsidR="00A41581" w:rsidRDefault="00A41581" w:rsidP="003612BF">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Ibidem.</w:t>
      </w:r>
    </w:p>
  </w:footnote>
  <w:footnote w:id="37">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GUS, Bank Danych Lokalnych dane  według stanu w dniu 31.12.2014 r.</w:t>
      </w:r>
    </w:p>
  </w:footnote>
  <w:footnote w:id="38">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Strategia……, s. 22.</w:t>
      </w:r>
    </w:p>
  </w:footnote>
  <w:footnote w:id="39">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Ibidem.</w:t>
      </w:r>
    </w:p>
  </w:footnote>
  <w:footnote w:id="40">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Studium uwarunkowań i kierunków zagospodarowania przestrzennego Gminy Choceń,  Choceń 2010 r.,  str. 60.</w:t>
      </w:r>
    </w:p>
  </w:footnote>
  <w:footnote w:id="41">
    <w:p w:rsidR="00A41581" w:rsidRDefault="00A41581" w:rsidP="008C1834">
      <w:pPr>
        <w:pStyle w:val="Tekstprzypisudolnego"/>
        <w:rPr>
          <w:rFonts w:ascii="Book Antiqua" w:hAnsi="Book Antiqua"/>
        </w:rPr>
      </w:pPr>
      <w:r>
        <w:rPr>
          <w:rStyle w:val="Odwoanieprzypisudolnego"/>
          <w:rFonts w:ascii="Book Antiqua" w:hAnsi="Book Antiqua"/>
        </w:rPr>
        <w:footnoteRef/>
      </w:r>
      <w:r>
        <w:rPr>
          <w:rFonts w:ascii="Book Antiqua" w:hAnsi="Book Antiqua"/>
        </w:rPr>
        <w:t xml:space="preserve"> Strategia rozwoju gminy….., s. 22.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7E12AE">
    <w:pPr>
      <w:pStyle w:val="Nagwek"/>
    </w:pPr>
    <w:r>
      <w:rPr>
        <w:noProof/>
      </w:rPr>
      <w:pict>
        <v:shapetype id="_x0000_t202" coordsize="21600,21600" o:spt="202" path="m,l,21600r21600,l21600,xe">
          <v:stroke joinstyle="miter"/>
          <v:path gradientshapeok="t" o:connecttype="rect"/>
        </v:shapetype>
        <v:shape id="_x0000_s2062" type="#_x0000_t202" style="position:absolute;margin-left:0;margin-top:0;width:468pt;height:13.45pt;z-index:251661312;visibility:visible;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" o:allowincell="f" filled="f" stroked="f">
          <v:textbox style="mso-next-textbox:#_x0000_s2062;mso-fit-shape-to-text:t" inset=",0,,0">
            <w:txbxContent>
              <w:p w:rsidR="00A41581" w:rsidRPr="00D369C2" w:rsidRDefault="00A41581">
                <w:pPr>
                  <w:spacing w:after="0" w:line="240" w:lineRule="auto"/>
                  <w:rPr>
                    <w:rFonts w:ascii="Book Antiqua" w:hAnsi="Book Antiqua"/>
                  </w:rPr>
                </w:pPr>
                <w:r w:rsidRPr="00D369C2">
                  <w:rPr>
                    <w:rFonts w:ascii="Book Antiqua" w:hAnsi="Book Antiqua"/>
                  </w:rPr>
                  <w:t>Strategia ORSG Powiatu Inowrocławskiego</w:t>
                </w:r>
              </w:p>
            </w:txbxContent>
          </v:textbox>
          <w10:wrap anchorx="margin" anchory="margin"/>
        </v:shape>
      </w:pict>
    </w:r>
    <w:r>
      <w:rPr>
        <w:noProof/>
      </w:rPr>
      <w:pict>
        <v:shape id="_x0000_s2061" type="#_x0000_t202" style="position:absolute;margin-left:0;margin-top:0;width:1in;height:13.45pt;z-index:251660288;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" o:allowincell="f" fillcolor="#94c600" stroked="f">
          <v:textbox style="mso-next-textbox:#_x0000_s2061;mso-fit-shape-to-text:t" inset=",0,,0">
            <w:txbxContent>
              <w:p w:rsidR="00A41581" w:rsidRPr="00231D12" w:rsidRDefault="00A41581">
                <w:pPr>
                  <w:spacing w:after="0" w:line="240" w:lineRule="auto"/>
                  <w:jc w:val="right"/>
                  <w:rPr>
                    <w:color w:val="FFFFFF"/>
                  </w:rPr>
                </w:pPr>
              </w:p>
            </w:txbxContent>
          </v:textbox>
          <w10:wrap anchorx="page"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7E12AE">
    <w:pPr>
      <w:pStyle w:val="Nagwek"/>
    </w:pPr>
    <w:r>
      <w:rPr>
        <w:noProof/>
      </w:rPr>
      <w:pict>
        <v:shapetype id="_x0000_t202" coordsize="21600,21600" o:spt="202" path="m,l,21600r21600,l21600,xe">
          <v:stroke joinstyle="miter"/>
          <v:path gradientshapeok="t" o:connecttype="rect"/>
        </v:shapetype>
        <v:shape id="_x0000_s2064" type="#_x0000_t202" style="position:absolute;margin-left:77.3pt;margin-top:25.95pt;width:453.25pt;height:13.65pt;z-index:251663360;visibility:visible;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" o:allowincell="f" filled="f" stroked="f">
          <v:textbox style="mso-next-textbox:#_x0000_s2064;mso-fit-shape-to-text:t" inset=",0,,0">
            <w:txbxContent>
              <w:p w:rsidR="00A41581" w:rsidRPr="00081093" w:rsidRDefault="00A41581">
                <w:pPr>
                  <w:spacing w:after="0" w:line="240" w:lineRule="auto"/>
                  <w:rPr>
                    <w:rFonts w:ascii="Book Antiqua" w:hAnsi="Book Antiqua"/>
                  </w:rPr>
                </w:pPr>
                <w:r>
                  <w:rPr>
                    <w:rFonts w:ascii="Book Antiqua" w:hAnsi="Book Antiqua"/>
                  </w:rPr>
                  <w:t>Plan Gospodarki Niskoemisyjnej dla Gminy Choceń</w:t>
                </w:r>
              </w:p>
            </w:txbxContent>
          </v:textbox>
          <w10:wrap anchorx="margin" anchory="margin"/>
        </v:shape>
      </w:pict>
    </w:r>
    <w:r>
      <w:rPr>
        <w:noProof/>
      </w:rPr>
      <w:pict>
        <v:shape id="_x0000_s2063" type="#_x0000_t202" style="position:absolute;margin-left:.05pt;margin-top:25.8pt;width:53.8pt;height:13.5pt;z-index:251662336;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" o:allowincell="f" fillcolor="#94c600" stroked="f">
          <v:textbox style="mso-next-textbox:#_x0000_s2063;mso-fit-shape-to-text:t" inset=",0,,0">
            <w:txbxContent>
              <w:p w:rsidR="00A41581" w:rsidRPr="00231D12" w:rsidRDefault="00A41581">
                <w:pPr>
                  <w:spacing w:after="0" w:line="240" w:lineRule="auto"/>
                  <w:jc w:val="right"/>
                  <w:rPr>
                    <w:color w:val="FFFFFF"/>
                  </w:rPr>
                </w:pPr>
                <w:r w:rsidRPr="00231D12">
                  <w:fldChar w:fldCharType="begin"/>
                </w:r>
                <w:r w:rsidRPr="00831779">
                  <w:instrText>PAGE   \* MERGEFORMAT</w:instrText>
                </w:r>
                <w:r w:rsidRPr="00231D12">
                  <w:fldChar w:fldCharType="separate"/>
                </w:r>
                <w:r w:rsidR="00985DCB" w:rsidRPr="00985DCB">
                  <w:rPr>
                    <w:noProof/>
                    <w:color w:val="FFFFFF"/>
                  </w:rPr>
                  <w:t>2</w:t>
                </w:r>
                <w:r w:rsidRPr="00231D12">
                  <w:rPr>
                    <w:color w:val="FFFFFF"/>
                  </w:rPr>
                  <w:fldChar w:fldCharType="end"/>
                </w:r>
              </w:p>
            </w:txbxContent>
          </v:textbox>
          <w10:wrap anchorx="page"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7E12AE">
    <w:pPr>
      <w:pStyle w:val="Nagwek"/>
    </w:pPr>
    <w:r>
      <w:rPr>
        <w:noProof/>
      </w:rPr>
      <w:pict>
        <v:shapetype id="_x0000_t202" coordsize="21600,21600" o:spt="202" path="m,l,21600r21600,l21600,xe">
          <v:stroke joinstyle="miter"/>
          <v:path gradientshapeok="t" o:connecttype="rect"/>
        </v:shapetype>
        <v:shape id="_x0000_s2060" type="#_x0000_t202" style="position:absolute;margin-left:84.2pt;margin-top:9.15pt;width:453.45pt;height:13.65pt;z-index:251659264;visibility:visible;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" o:allowincell="f" filled="f" stroked="f">
          <v:textbox style="mso-next-textbox:#_x0000_s2060;mso-fit-shape-to-text:t" inset=",0,,0">
            <w:txbxContent>
              <w:p w:rsidR="00A41581" w:rsidRPr="002E34C0" w:rsidRDefault="00A41581">
                <w:pPr>
                  <w:spacing w:after="0" w:line="240" w:lineRule="auto"/>
                  <w:rPr>
                    <w:rFonts w:ascii="Book Antiqua" w:hAnsi="Book Antiqua"/>
                  </w:rPr>
                </w:pPr>
                <w:r>
                  <w:rPr>
                    <w:rFonts w:ascii="Book Antiqua" w:hAnsi="Book Antiqua"/>
                  </w:rPr>
                  <w:t>Plan Gospodarki Niskoemisyjnej dla Gminy Choceń</w:t>
                </w:r>
              </w:p>
            </w:txbxContent>
          </v:textbox>
          <w10:wrap anchorx="margin" anchory="margin"/>
        </v:shape>
      </w:pict>
    </w:r>
    <w:r>
      <w:rPr>
        <w:noProof/>
      </w:rPr>
      <w:pict>
        <v:shape id="_x0000_s2059" type="#_x0000_t202" style="position:absolute;margin-left:13.35pt;margin-top:9.3pt;width:42.55pt;height:13.5pt;z-index:251658240;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" o:allowincell="f" fillcolor="#94c600" stroked="f">
          <v:textbox style="mso-next-textbox:#_x0000_s2059;mso-fit-shape-to-text:t" inset=",0,,0">
            <w:txbxContent>
              <w:p w:rsidR="00A41581" w:rsidRPr="00231D12" w:rsidRDefault="00A41581">
                <w:pPr>
                  <w:spacing w:after="0" w:line="240" w:lineRule="auto"/>
                  <w:jc w:val="right"/>
                  <w:rPr>
                    <w:color w:val="FFFFFF"/>
                  </w:rPr>
                </w:pPr>
                <w:r w:rsidRPr="00231D12">
                  <w:fldChar w:fldCharType="begin"/>
                </w:r>
                <w:r>
                  <w:instrText>PAGE   \* MERGEFORMAT</w:instrText>
                </w:r>
                <w:r w:rsidRPr="00231D12">
                  <w:fldChar w:fldCharType="separate"/>
                </w:r>
                <w:r w:rsidR="00985DCB" w:rsidRPr="00985DCB">
                  <w:rPr>
                    <w:noProof/>
                    <w:color w:val="FFFFFF"/>
                  </w:rPr>
                  <w:t>1</w:t>
                </w:r>
                <w:r w:rsidRPr="00231D12">
                  <w:rPr>
                    <w:color w:val="FFFFFF"/>
                  </w:rPr>
                  <w:fldChar w:fldCharType="end"/>
                </w:r>
              </w:p>
            </w:txbxContent>
          </v:textbox>
          <w10:wrap anchorx="page"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7E12AE">
    <w:pPr>
      <w:pStyle w:val="Nagwek"/>
    </w:pPr>
    <w:r>
      <w:rPr>
        <w:noProof/>
      </w:rPr>
      <w:pict>
        <v:shapetype id="_x0000_t202" coordsize="21600,21600" o:spt="202" path="m,l,21600r21600,l21600,xe">
          <v:stroke joinstyle="miter"/>
          <v:path gradientshapeok="t" o:connecttype="rect"/>
        </v:shapetype>
        <v:shape id="Pole tekstowe 24" o:spid="_x0000_s2054" type="#_x0000_t202" style="position:absolute;margin-left:0;margin-top:0;width:468pt;height:13.45pt;z-index:251655168;visibility:visible;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" o:allowincell="f" filled="f" stroked="f">
          <v:textbox style="mso-next-textbox:#Pole tekstowe 24;mso-fit-shape-to-text:t" inset=",0,,0">
            <w:txbxContent>
              <w:p w:rsidR="00A41581" w:rsidRPr="00D369C2" w:rsidRDefault="00A41581">
                <w:pPr>
                  <w:spacing w:after="0" w:line="240" w:lineRule="auto"/>
                  <w:rPr>
                    <w:rFonts w:ascii="Book Antiqua" w:hAnsi="Book Antiqua"/>
                  </w:rPr>
                </w:pPr>
                <w:r w:rsidRPr="00D369C2">
                  <w:rPr>
                    <w:rFonts w:ascii="Book Antiqua" w:hAnsi="Book Antiqua"/>
                  </w:rPr>
                  <w:t>Strategia ORSG Powiatu Inowrocławskiego</w:t>
                </w:r>
              </w:p>
            </w:txbxContent>
          </v:textbox>
          <w10:wrap anchorx="margin" anchory="margin"/>
        </v:shape>
      </w:pict>
    </w:r>
    <w:r>
      <w:rPr>
        <w:noProof/>
      </w:rPr>
      <w:pict>
        <v:shape id="Pole tekstowe 25" o:spid="_x0000_s2053" type="#_x0000_t202" style="position:absolute;margin-left:0;margin-top:0;width:1in;height:13.45pt;z-index:251654144;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" o:allowincell="f" fillcolor="#94c600" stroked="f">
          <v:textbox style="mso-next-textbox:#Pole tekstowe 25;mso-fit-shape-to-text:t" inset=",0,,0">
            <w:txbxContent>
              <w:p w:rsidR="00A41581" w:rsidRPr="00231D12" w:rsidRDefault="00A41581">
                <w:pPr>
                  <w:spacing w:after="0" w:line="240" w:lineRule="auto"/>
                  <w:jc w:val="right"/>
                  <w:rPr>
                    <w:color w:val="FFFFFF"/>
                  </w:rPr>
                </w:pPr>
              </w:p>
            </w:txbxContent>
          </v:textbox>
          <w10:wrap anchorx="page"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7E12AE" w:rsidP="00436FEF">
    <w:pPr>
      <w:pStyle w:val="Nagwek"/>
    </w:pPr>
    <w:r>
      <w:rPr>
        <w:noProof/>
      </w:rPr>
      <w:pict>
        <v:shapetype id="_x0000_t202" coordsize="21600,21600" o:spt="202" path="m,l,21600r21600,l21600,xe">
          <v:stroke joinstyle="miter"/>
          <v:path gradientshapeok="t" o:connecttype="rect"/>
        </v:shapetype>
        <v:shape id="Pole tekstowe 473" o:spid="_x0000_s2052" type="#_x0000_t202" style="position:absolute;margin-left:77.3pt;margin-top:25.95pt;width:453.25pt;height:13.65pt;z-index:251657216;visibility:visible;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" o:allowincell="f" filled="f" stroked="f">
          <v:textbox style="mso-next-textbox:#Pole tekstowe 473;mso-fit-shape-to-text:t" inset=",0,,0">
            <w:txbxContent>
              <w:p w:rsidR="00A41581" w:rsidRPr="00081093" w:rsidRDefault="00A41581">
                <w:pPr>
                  <w:spacing w:after="0" w:line="240" w:lineRule="auto"/>
                  <w:rPr>
                    <w:rFonts w:ascii="Book Antiqua" w:hAnsi="Book Antiqua"/>
                  </w:rPr>
                </w:pPr>
                <w:r>
                  <w:rPr>
                    <w:rFonts w:ascii="Book Antiqua" w:hAnsi="Book Antiqua"/>
                  </w:rPr>
                  <w:t>Plan Gospodarki Niskoemisyjnej dla Gminy Choceń</w:t>
                </w:r>
              </w:p>
            </w:txbxContent>
          </v:textbox>
          <w10:wrap anchorx="margin" anchory="margin"/>
        </v:shape>
      </w:pict>
    </w:r>
    <w:r>
      <w:rPr>
        <w:noProof/>
      </w:rPr>
      <w:pict>
        <v:shape id="Pole tekstowe 474" o:spid="_x0000_s2051" type="#_x0000_t202" style="position:absolute;margin-left:.05pt;margin-top:25.8pt;width:53.8pt;height:13.5pt;z-index:251656192;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" o:allowincell="f" fillcolor="#94c600" stroked="f">
          <v:textbox style="mso-next-textbox:#Pole tekstowe 474;mso-fit-shape-to-text:t" inset=",0,,0">
            <w:txbxContent>
              <w:p w:rsidR="00A41581" w:rsidRPr="00231D12" w:rsidRDefault="00A41581">
                <w:pPr>
                  <w:spacing w:after="0" w:line="240" w:lineRule="auto"/>
                  <w:jc w:val="right"/>
                  <w:rPr>
                    <w:color w:val="FFFFFF"/>
                  </w:rPr>
                </w:pPr>
                <w:r w:rsidRPr="00231D12">
                  <w:fldChar w:fldCharType="begin"/>
                </w:r>
                <w:r w:rsidRPr="00831779">
                  <w:instrText>PAGE   \* MERGEFORMAT</w:instrText>
                </w:r>
                <w:r w:rsidRPr="00231D12">
                  <w:fldChar w:fldCharType="separate"/>
                </w:r>
                <w:r w:rsidR="00985DCB" w:rsidRPr="00985DCB">
                  <w:rPr>
                    <w:noProof/>
                    <w:color w:val="FFFFFF"/>
                  </w:rPr>
                  <w:t>20</w:t>
                </w:r>
                <w:r w:rsidRPr="00231D12">
                  <w:rPr>
                    <w:color w:val="FFFFFF"/>
                  </w:rPr>
                  <w:fldChar w:fldCharType="end"/>
                </w:r>
              </w:p>
            </w:txbxContent>
          </v:textbox>
          <w10:wrap anchorx="page"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81" w:rsidRDefault="007E12AE">
    <w:pPr>
      <w:pStyle w:val="Nagwek"/>
    </w:pPr>
    <w:r>
      <w:rPr>
        <w:noProof/>
      </w:rPr>
      <w:pict>
        <v:shapetype id="_x0000_t202" coordsize="21600,21600" o:spt="202" path="m,l,21600r21600,l21600,xe">
          <v:stroke joinstyle="miter"/>
          <v:path gradientshapeok="t" o:connecttype="rect"/>
        </v:shapetype>
        <v:shape id="_x0000_s2050" type="#_x0000_t202" style="position:absolute;margin-left:84.2pt;margin-top:9.15pt;width:453.45pt;height:13.65pt;z-index:251653120;visibility:visible;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" o:allowincell="f" filled="f" stroked="f">
          <v:textbox style="mso-next-textbox:#_x0000_s2050;mso-fit-shape-to-text:t" inset=",0,,0">
            <w:txbxContent>
              <w:p w:rsidR="00A41581" w:rsidRPr="002E34C0" w:rsidRDefault="00A41581">
                <w:pPr>
                  <w:spacing w:after="0" w:line="240" w:lineRule="auto"/>
                  <w:rPr>
                    <w:rFonts w:ascii="Book Antiqua" w:hAnsi="Book Antiqua"/>
                  </w:rPr>
                </w:pPr>
                <w:r w:rsidRPr="002E34C0">
                  <w:rPr>
                    <w:rFonts w:ascii="Book Antiqua" w:hAnsi="Book Antiqua"/>
                  </w:rPr>
                  <w:t>Strategia ORSG Powiatu Inowrocławskiego</w:t>
                </w:r>
              </w:p>
            </w:txbxContent>
          </v:textbox>
          <w10:wrap anchorx="margin" anchory="margin"/>
        </v:shape>
      </w:pict>
    </w:r>
    <w:r>
      <w:rPr>
        <w:noProof/>
      </w:rPr>
      <w:pict>
        <v:shape id="_x0000_s2049" type="#_x0000_t202" style="position:absolute;margin-left:13.35pt;margin-top:9.3pt;width:42.55pt;height:13.5pt;z-index:251652096;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" o:allowincell="f" fillcolor="#94c600" stroked="f">
          <v:textbox style="mso-next-textbox:#_x0000_s2049;mso-fit-shape-to-text:t" inset=",0,,0">
            <w:txbxContent>
              <w:p w:rsidR="00A41581" w:rsidRPr="00231D12" w:rsidRDefault="00A41581">
                <w:pPr>
                  <w:spacing w:after="0" w:line="240" w:lineRule="auto"/>
                  <w:jc w:val="right"/>
                  <w:rPr>
                    <w:color w:val="FFFFFF"/>
                  </w:rPr>
                </w:pPr>
                <w:r w:rsidRPr="00231D12">
                  <w:fldChar w:fldCharType="begin"/>
                </w:r>
                <w:r>
                  <w:instrText>PAGE   \* MERGEFORMAT</w:instrText>
                </w:r>
                <w:r w:rsidRPr="00231D12">
                  <w:fldChar w:fldCharType="separate"/>
                </w:r>
                <w:r w:rsidRPr="00CE10DF">
                  <w:rPr>
                    <w:noProof/>
                    <w:color w:val="FFFFFF"/>
                  </w:rPr>
                  <w:t>17</w:t>
                </w:r>
                <w:r w:rsidRPr="00231D12">
                  <w:rPr>
                    <w:color w:val="FFFFFF"/>
                  </w:rPr>
                  <w:fldChar w:fldCharType="end"/>
                </w:r>
              </w:p>
            </w:txbxContent>
          </v:textbox>
          <w10:wrap anchorx="page"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
      </v:shape>
    </w:pict>
  </w:numPicBullet>
  <w:abstractNum w:abstractNumId="0" w15:restartNumberingAfterBreak="0">
    <w:nsid w:val="00000001"/>
    <w:multiLevelType w:val="multilevel"/>
    <w:tmpl w:val="00000001"/>
    <w:name w:val="WW8Num1"/>
    <w:lvl w:ilvl="0">
      <w:start w:val="1"/>
      <w:numFmt w:val="bullet"/>
      <w:lvlText w:val=""/>
      <w:lvlJc w:val="left"/>
      <w:pPr>
        <w:tabs>
          <w:tab w:val="num" w:pos="739"/>
        </w:tabs>
        <w:ind w:left="739" w:hanging="360"/>
      </w:pPr>
      <w:rPr>
        <w:rFonts w:ascii="Symbol" w:hAnsi="Symbol" w:cs="OpenSymbol"/>
      </w:rPr>
    </w:lvl>
    <w:lvl w:ilvl="1">
      <w:start w:val="1"/>
      <w:numFmt w:val="bullet"/>
      <w:lvlText w:val=""/>
      <w:lvlJc w:val="left"/>
      <w:pPr>
        <w:tabs>
          <w:tab w:val="num" w:pos="1099"/>
        </w:tabs>
        <w:ind w:left="1099" w:hanging="360"/>
      </w:pPr>
      <w:rPr>
        <w:rFonts w:ascii="Symbol" w:hAnsi="Symbol" w:cs="OpenSymbol"/>
      </w:rPr>
    </w:lvl>
    <w:lvl w:ilvl="2">
      <w:start w:val="1"/>
      <w:numFmt w:val="bullet"/>
      <w:lvlText w:val=""/>
      <w:lvlJc w:val="left"/>
      <w:pPr>
        <w:tabs>
          <w:tab w:val="num" w:pos="1459"/>
        </w:tabs>
        <w:ind w:left="1459" w:hanging="360"/>
      </w:pPr>
      <w:rPr>
        <w:rFonts w:ascii="Symbol" w:hAnsi="Symbol" w:cs="OpenSymbol"/>
      </w:rPr>
    </w:lvl>
    <w:lvl w:ilvl="3">
      <w:start w:val="1"/>
      <w:numFmt w:val="bullet"/>
      <w:lvlText w:val=""/>
      <w:lvlJc w:val="left"/>
      <w:pPr>
        <w:tabs>
          <w:tab w:val="num" w:pos="1819"/>
        </w:tabs>
        <w:ind w:left="1819" w:hanging="360"/>
      </w:pPr>
      <w:rPr>
        <w:rFonts w:ascii="Symbol" w:hAnsi="Symbol" w:cs="OpenSymbol"/>
      </w:rPr>
    </w:lvl>
    <w:lvl w:ilvl="4">
      <w:start w:val="1"/>
      <w:numFmt w:val="bullet"/>
      <w:lvlText w:val=""/>
      <w:lvlJc w:val="left"/>
      <w:pPr>
        <w:tabs>
          <w:tab w:val="num" w:pos="2179"/>
        </w:tabs>
        <w:ind w:left="2179" w:hanging="360"/>
      </w:pPr>
      <w:rPr>
        <w:rFonts w:ascii="Symbol" w:hAnsi="Symbol" w:cs="OpenSymbol"/>
      </w:rPr>
    </w:lvl>
    <w:lvl w:ilvl="5">
      <w:start w:val="1"/>
      <w:numFmt w:val="bullet"/>
      <w:lvlText w:val=""/>
      <w:lvlJc w:val="left"/>
      <w:pPr>
        <w:tabs>
          <w:tab w:val="num" w:pos="2539"/>
        </w:tabs>
        <w:ind w:left="2539" w:hanging="360"/>
      </w:pPr>
      <w:rPr>
        <w:rFonts w:ascii="Symbol" w:hAnsi="Symbol" w:cs="OpenSymbol"/>
      </w:rPr>
    </w:lvl>
    <w:lvl w:ilvl="6">
      <w:start w:val="1"/>
      <w:numFmt w:val="bullet"/>
      <w:lvlText w:val=""/>
      <w:lvlJc w:val="left"/>
      <w:pPr>
        <w:tabs>
          <w:tab w:val="num" w:pos="2899"/>
        </w:tabs>
        <w:ind w:left="2899" w:hanging="360"/>
      </w:pPr>
      <w:rPr>
        <w:rFonts w:ascii="Symbol" w:hAnsi="Symbol" w:cs="OpenSymbol"/>
      </w:rPr>
    </w:lvl>
    <w:lvl w:ilvl="7">
      <w:start w:val="1"/>
      <w:numFmt w:val="bullet"/>
      <w:lvlText w:val=""/>
      <w:lvlJc w:val="left"/>
      <w:pPr>
        <w:tabs>
          <w:tab w:val="num" w:pos="3259"/>
        </w:tabs>
        <w:ind w:left="3259" w:hanging="360"/>
      </w:pPr>
      <w:rPr>
        <w:rFonts w:ascii="Symbol" w:hAnsi="Symbol" w:cs="OpenSymbol"/>
      </w:rPr>
    </w:lvl>
    <w:lvl w:ilvl="8">
      <w:start w:val="1"/>
      <w:numFmt w:val="bullet"/>
      <w:lvlText w:val=""/>
      <w:lvlJc w:val="left"/>
      <w:pPr>
        <w:tabs>
          <w:tab w:val="num" w:pos="3619"/>
        </w:tabs>
        <w:ind w:left="3619" w:hanging="360"/>
      </w:pPr>
      <w:rPr>
        <w:rFonts w:ascii="Symbol" w:hAnsi="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 w15:restartNumberingAfterBreak="0">
    <w:nsid w:val="00AC057B"/>
    <w:multiLevelType w:val="hybridMultilevel"/>
    <w:tmpl w:val="800859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C205D6"/>
    <w:multiLevelType w:val="hybridMultilevel"/>
    <w:tmpl w:val="F9049C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AE7BEA"/>
    <w:multiLevelType w:val="multilevel"/>
    <w:tmpl w:val="0FA6C1B0"/>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7E75294"/>
    <w:multiLevelType w:val="hybridMultilevel"/>
    <w:tmpl w:val="8B801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3C40CE"/>
    <w:multiLevelType w:val="hybridMultilevel"/>
    <w:tmpl w:val="E7542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750732"/>
    <w:multiLevelType w:val="hybridMultilevel"/>
    <w:tmpl w:val="78501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946BE2"/>
    <w:multiLevelType w:val="hybridMultilevel"/>
    <w:tmpl w:val="2C5E9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EA69F3"/>
    <w:multiLevelType w:val="hybridMultilevel"/>
    <w:tmpl w:val="A882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04033B"/>
    <w:multiLevelType w:val="hybridMultilevel"/>
    <w:tmpl w:val="4AE4761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21B138F1"/>
    <w:multiLevelType w:val="hybridMultilevel"/>
    <w:tmpl w:val="1026D69E"/>
    <w:lvl w:ilvl="0" w:tplc="5D587AC4">
      <w:start w:val="5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59278B"/>
    <w:multiLevelType w:val="multilevel"/>
    <w:tmpl w:val="26E0A6E2"/>
    <w:lvl w:ilvl="0">
      <w:start w:val="6"/>
      <w:numFmt w:val="decimal"/>
      <w:lvlText w:val="%1."/>
      <w:lvlJc w:val="left"/>
      <w:pPr>
        <w:ind w:left="360" w:hanging="360"/>
      </w:pPr>
      <w:rPr>
        <w:rFonts w:hint="default"/>
        <w:color w:val="auto"/>
      </w:rPr>
    </w:lvl>
    <w:lvl w:ilvl="1">
      <w:start w:val="1"/>
      <w:numFmt w:val="decimal"/>
      <w:lvlText w:val="%1.%2."/>
      <w:lvlJc w:val="left"/>
      <w:pPr>
        <w:ind w:left="720" w:hanging="720"/>
      </w:pPr>
      <w:rPr>
        <w:rFonts w:ascii="Book Antiqua" w:hAnsi="Book Antiqua" w:hint="default"/>
        <w:color w:val="92D050"/>
        <w:sz w:val="24"/>
        <w:szCs w:val="24"/>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92D050"/>
      </w:rPr>
    </w:lvl>
    <w:lvl w:ilvl="4">
      <w:start w:val="1"/>
      <w:numFmt w:val="decimal"/>
      <w:lvlText w:val="%1.%2.%3.%4.%5."/>
      <w:lvlJc w:val="left"/>
      <w:pPr>
        <w:ind w:left="1080" w:hanging="1080"/>
      </w:pPr>
      <w:rPr>
        <w:rFonts w:hint="default"/>
        <w:color w:val="92D050"/>
      </w:rPr>
    </w:lvl>
    <w:lvl w:ilvl="5">
      <w:start w:val="1"/>
      <w:numFmt w:val="decimal"/>
      <w:lvlText w:val="%1.%2.%3.%4.%5.%6."/>
      <w:lvlJc w:val="left"/>
      <w:pPr>
        <w:ind w:left="1440" w:hanging="1440"/>
      </w:pPr>
      <w:rPr>
        <w:rFonts w:hint="default"/>
        <w:color w:val="92D050"/>
      </w:rPr>
    </w:lvl>
    <w:lvl w:ilvl="6">
      <w:start w:val="1"/>
      <w:numFmt w:val="decimal"/>
      <w:lvlText w:val="%1.%2.%3.%4.%5.%6.%7."/>
      <w:lvlJc w:val="left"/>
      <w:pPr>
        <w:ind w:left="1440" w:hanging="1440"/>
      </w:pPr>
      <w:rPr>
        <w:rFonts w:hint="default"/>
        <w:color w:val="92D050"/>
      </w:rPr>
    </w:lvl>
    <w:lvl w:ilvl="7">
      <w:start w:val="1"/>
      <w:numFmt w:val="decimal"/>
      <w:lvlText w:val="%1.%2.%3.%4.%5.%6.%7.%8."/>
      <w:lvlJc w:val="left"/>
      <w:pPr>
        <w:ind w:left="1800" w:hanging="1800"/>
      </w:pPr>
      <w:rPr>
        <w:rFonts w:hint="default"/>
        <w:color w:val="92D050"/>
      </w:rPr>
    </w:lvl>
    <w:lvl w:ilvl="8">
      <w:start w:val="1"/>
      <w:numFmt w:val="decimal"/>
      <w:lvlText w:val="%1.%2.%3.%4.%5.%6.%7.%8.%9."/>
      <w:lvlJc w:val="left"/>
      <w:pPr>
        <w:ind w:left="2160" w:hanging="2160"/>
      </w:pPr>
      <w:rPr>
        <w:rFonts w:hint="default"/>
        <w:color w:val="92D050"/>
      </w:rPr>
    </w:lvl>
  </w:abstractNum>
  <w:abstractNum w:abstractNumId="14" w15:restartNumberingAfterBreak="0">
    <w:nsid w:val="24D541D4"/>
    <w:multiLevelType w:val="hybridMultilevel"/>
    <w:tmpl w:val="35BE171C"/>
    <w:lvl w:ilvl="0" w:tplc="E24E683A">
      <w:start w:val="1"/>
      <w:numFmt w:val="bullet"/>
      <w:lvlText w:val=""/>
      <w:lvlJc w:val="left"/>
      <w:pPr>
        <w:ind w:left="720" w:hanging="360"/>
      </w:pPr>
      <w:rPr>
        <w:rFonts w:ascii="Symbol" w:hAnsi="Symbol" w:hint="default"/>
      </w:rPr>
    </w:lvl>
    <w:lvl w:ilvl="1" w:tplc="F8B00CEC" w:tentative="1">
      <w:start w:val="1"/>
      <w:numFmt w:val="bullet"/>
      <w:lvlText w:val="o"/>
      <w:lvlJc w:val="left"/>
      <w:pPr>
        <w:ind w:left="1440" w:hanging="360"/>
      </w:pPr>
      <w:rPr>
        <w:rFonts w:ascii="Courier New" w:hAnsi="Courier New" w:cs="Courier New" w:hint="default"/>
      </w:rPr>
    </w:lvl>
    <w:lvl w:ilvl="2" w:tplc="3200894A" w:tentative="1">
      <w:start w:val="1"/>
      <w:numFmt w:val="bullet"/>
      <w:lvlText w:val=""/>
      <w:lvlJc w:val="left"/>
      <w:pPr>
        <w:ind w:left="2160" w:hanging="360"/>
      </w:pPr>
      <w:rPr>
        <w:rFonts w:ascii="Wingdings" w:hAnsi="Wingdings" w:hint="default"/>
      </w:rPr>
    </w:lvl>
    <w:lvl w:ilvl="3" w:tplc="4A227F44" w:tentative="1">
      <w:start w:val="1"/>
      <w:numFmt w:val="bullet"/>
      <w:lvlText w:val=""/>
      <w:lvlJc w:val="left"/>
      <w:pPr>
        <w:ind w:left="2880" w:hanging="360"/>
      </w:pPr>
      <w:rPr>
        <w:rFonts w:ascii="Symbol" w:hAnsi="Symbol" w:hint="default"/>
      </w:rPr>
    </w:lvl>
    <w:lvl w:ilvl="4" w:tplc="F2401AE4" w:tentative="1">
      <w:start w:val="1"/>
      <w:numFmt w:val="bullet"/>
      <w:lvlText w:val="o"/>
      <w:lvlJc w:val="left"/>
      <w:pPr>
        <w:ind w:left="3600" w:hanging="360"/>
      </w:pPr>
      <w:rPr>
        <w:rFonts w:ascii="Courier New" w:hAnsi="Courier New" w:cs="Courier New" w:hint="default"/>
      </w:rPr>
    </w:lvl>
    <w:lvl w:ilvl="5" w:tplc="FC8641E8" w:tentative="1">
      <w:start w:val="1"/>
      <w:numFmt w:val="bullet"/>
      <w:lvlText w:val=""/>
      <w:lvlJc w:val="left"/>
      <w:pPr>
        <w:ind w:left="4320" w:hanging="360"/>
      </w:pPr>
      <w:rPr>
        <w:rFonts w:ascii="Wingdings" w:hAnsi="Wingdings" w:hint="default"/>
      </w:rPr>
    </w:lvl>
    <w:lvl w:ilvl="6" w:tplc="BE0A0A10" w:tentative="1">
      <w:start w:val="1"/>
      <w:numFmt w:val="bullet"/>
      <w:lvlText w:val=""/>
      <w:lvlJc w:val="left"/>
      <w:pPr>
        <w:ind w:left="5040" w:hanging="360"/>
      </w:pPr>
      <w:rPr>
        <w:rFonts w:ascii="Symbol" w:hAnsi="Symbol" w:hint="default"/>
      </w:rPr>
    </w:lvl>
    <w:lvl w:ilvl="7" w:tplc="6DEEDF7C" w:tentative="1">
      <w:start w:val="1"/>
      <w:numFmt w:val="bullet"/>
      <w:lvlText w:val="o"/>
      <w:lvlJc w:val="left"/>
      <w:pPr>
        <w:ind w:left="5760" w:hanging="360"/>
      </w:pPr>
      <w:rPr>
        <w:rFonts w:ascii="Courier New" w:hAnsi="Courier New" w:cs="Courier New" w:hint="default"/>
      </w:rPr>
    </w:lvl>
    <w:lvl w:ilvl="8" w:tplc="22C08F5E" w:tentative="1">
      <w:start w:val="1"/>
      <w:numFmt w:val="bullet"/>
      <w:lvlText w:val=""/>
      <w:lvlJc w:val="left"/>
      <w:pPr>
        <w:ind w:left="6480" w:hanging="360"/>
      </w:pPr>
      <w:rPr>
        <w:rFonts w:ascii="Wingdings" w:hAnsi="Wingdings" w:hint="default"/>
      </w:rPr>
    </w:lvl>
  </w:abstractNum>
  <w:abstractNum w:abstractNumId="15" w15:restartNumberingAfterBreak="0">
    <w:nsid w:val="257F3EEB"/>
    <w:multiLevelType w:val="hybridMultilevel"/>
    <w:tmpl w:val="0A4C5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791222C"/>
    <w:multiLevelType w:val="hybridMultilevel"/>
    <w:tmpl w:val="C01EC34E"/>
    <w:lvl w:ilvl="0" w:tplc="CB32BB8C">
      <w:start w:val="1"/>
      <w:numFmt w:val="bullet"/>
      <w:lvlText w:val=""/>
      <w:lvlJc w:val="left"/>
      <w:pPr>
        <w:ind w:left="720" w:hanging="360"/>
      </w:pPr>
      <w:rPr>
        <w:rFonts w:ascii="Wingdings" w:hAnsi="Wingdings" w:hint="default"/>
        <w:color w:val="auto"/>
      </w:rPr>
    </w:lvl>
    <w:lvl w:ilvl="1" w:tplc="A33827DC" w:tentative="1">
      <w:start w:val="1"/>
      <w:numFmt w:val="bullet"/>
      <w:lvlText w:val="o"/>
      <w:lvlJc w:val="left"/>
      <w:pPr>
        <w:ind w:left="1440" w:hanging="360"/>
      </w:pPr>
      <w:rPr>
        <w:rFonts w:ascii="Courier New" w:hAnsi="Courier New" w:cs="Courier New" w:hint="default"/>
      </w:rPr>
    </w:lvl>
    <w:lvl w:ilvl="2" w:tplc="90604984" w:tentative="1">
      <w:start w:val="1"/>
      <w:numFmt w:val="bullet"/>
      <w:lvlText w:val=""/>
      <w:lvlJc w:val="left"/>
      <w:pPr>
        <w:ind w:left="2160" w:hanging="360"/>
      </w:pPr>
      <w:rPr>
        <w:rFonts w:ascii="Wingdings" w:hAnsi="Wingdings" w:hint="default"/>
      </w:rPr>
    </w:lvl>
    <w:lvl w:ilvl="3" w:tplc="D0DC39CC" w:tentative="1">
      <w:start w:val="1"/>
      <w:numFmt w:val="bullet"/>
      <w:lvlText w:val=""/>
      <w:lvlJc w:val="left"/>
      <w:pPr>
        <w:ind w:left="2880" w:hanging="360"/>
      </w:pPr>
      <w:rPr>
        <w:rFonts w:ascii="Symbol" w:hAnsi="Symbol" w:hint="default"/>
      </w:rPr>
    </w:lvl>
    <w:lvl w:ilvl="4" w:tplc="AE64C38A" w:tentative="1">
      <w:start w:val="1"/>
      <w:numFmt w:val="bullet"/>
      <w:lvlText w:val="o"/>
      <w:lvlJc w:val="left"/>
      <w:pPr>
        <w:ind w:left="3600" w:hanging="360"/>
      </w:pPr>
      <w:rPr>
        <w:rFonts w:ascii="Courier New" w:hAnsi="Courier New" w:cs="Courier New" w:hint="default"/>
      </w:rPr>
    </w:lvl>
    <w:lvl w:ilvl="5" w:tplc="1534C12E" w:tentative="1">
      <w:start w:val="1"/>
      <w:numFmt w:val="bullet"/>
      <w:lvlText w:val=""/>
      <w:lvlJc w:val="left"/>
      <w:pPr>
        <w:ind w:left="4320" w:hanging="360"/>
      </w:pPr>
      <w:rPr>
        <w:rFonts w:ascii="Wingdings" w:hAnsi="Wingdings" w:hint="default"/>
      </w:rPr>
    </w:lvl>
    <w:lvl w:ilvl="6" w:tplc="78F4B30E" w:tentative="1">
      <w:start w:val="1"/>
      <w:numFmt w:val="bullet"/>
      <w:lvlText w:val=""/>
      <w:lvlJc w:val="left"/>
      <w:pPr>
        <w:ind w:left="5040" w:hanging="360"/>
      </w:pPr>
      <w:rPr>
        <w:rFonts w:ascii="Symbol" w:hAnsi="Symbol" w:hint="default"/>
      </w:rPr>
    </w:lvl>
    <w:lvl w:ilvl="7" w:tplc="D23E5150" w:tentative="1">
      <w:start w:val="1"/>
      <w:numFmt w:val="bullet"/>
      <w:lvlText w:val="o"/>
      <w:lvlJc w:val="left"/>
      <w:pPr>
        <w:ind w:left="5760" w:hanging="360"/>
      </w:pPr>
      <w:rPr>
        <w:rFonts w:ascii="Courier New" w:hAnsi="Courier New" w:cs="Courier New" w:hint="default"/>
      </w:rPr>
    </w:lvl>
    <w:lvl w:ilvl="8" w:tplc="C6C62CDC" w:tentative="1">
      <w:start w:val="1"/>
      <w:numFmt w:val="bullet"/>
      <w:lvlText w:val=""/>
      <w:lvlJc w:val="left"/>
      <w:pPr>
        <w:ind w:left="6480" w:hanging="360"/>
      </w:pPr>
      <w:rPr>
        <w:rFonts w:ascii="Wingdings" w:hAnsi="Wingdings" w:hint="default"/>
      </w:rPr>
    </w:lvl>
  </w:abstractNum>
  <w:abstractNum w:abstractNumId="17" w15:restartNumberingAfterBreak="0">
    <w:nsid w:val="280B62F2"/>
    <w:multiLevelType w:val="hybridMultilevel"/>
    <w:tmpl w:val="6CE4CD24"/>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
      <w:lvlJc w:val="left"/>
      <w:pPr>
        <w:tabs>
          <w:tab w:val="num" w:pos="1440"/>
        </w:tabs>
        <w:ind w:left="1440" w:hanging="360"/>
      </w:pPr>
      <w:rPr>
        <w:rFonts w:ascii="Times New Roman" w:hAnsi="Times New Roman" w:hint="default"/>
      </w:rPr>
    </w:lvl>
    <w:lvl w:ilvl="2" w:tplc="04150005" w:tentative="1">
      <w:start w:val="1"/>
      <w:numFmt w:val="bullet"/>
      <w:lvlText w:val="•"/>
      <w:lvlJc w:val="left"/>
      <w:pPr>
        <w:tabs>
          <w:tab w:val="num" w:pos="2160"/>
        </w:tabs>
        <w:ind w:left="2160" w:hanging="360"/>
      </w:pPr>
      <w:rPr>
        <w:rFonts w:ascii="Times New Roman" w:hAnsi="Times New Roman" w:hint="default"/>
      </w:rPr>
    </w:lvl>
    <w:lvl w:ilvl="3" w:tplc="04150001" w:tentative="1">
      <w:start w:val="1"/>
      <w:numFmt w:val="bullet"/>
      <w:lvlText w:val="•"/>
      <w:lvlJc w:val="left"/>
      <w:pPr>
        <w:tabs>
          <w:tab w:val="num" w:pos="2880"/>
        </w:tabs>
        <w:ind w:left="2880" w:hanging="360"/>
      </w:pPr>
      <w:rPr>
        <w:rFonts w:ascii="Times New Roman" w:hAnsi="Times New Roman" w:hint="default"/>
      </w:rPr>
    </w:lvl>
    <w:lvl w:ilvl="4" w:tplc="04150003" w:tentative="1">
      <w:start w:val="1"/>
      <w:numFmt w:val="bullet"/>
      <w:lvlText w:val="•"/>
      <w:lvlJc w:val="left"/>
      <w:pPr>
        <w:tabs>
          <w:tab w:val="num" w:pos="3600"/>
        </w:tabs>
        <w:ind w:left="3600" w:hanging="360"/>
      </w:pPr>
      <w:rPr>
        <w:rFonts w:ascii="Times New Roman" w:hAnsi="Times New Roman" w:hint="default"/>
      </w:rPr>
    </w:lvl>
    <w:lvl w:ilvl="5" w:tplc="04150005" w:tentative="1">
      <w:start w:val="1"/>
      <w:numFmt w:val="bullet"/>
      <w:lvlText w:val="•"/>
      <w:lvlJc w:val="left"/>
      <w:pPr>
        <w:tabs>
          <w:tab w:val="num" w:pos="4320"/>
        </w:tabs>
        <w:ind w:left="4320" w:hanging="360"/>
      </w:pPr>
      <w:rPr>
        <w:rFonts w:ascii="Times New Roman" w:hAnsi="Times New Roman" w:hint="default"/>
      </w:rPr>
    </w:lvl>
    <w:lvl w:ilvl="6" w:tplc="04150001" w:tentative="1">
      <w:start w:val="1"/>
      <w:numFmt w:val="bullet"/>
      <w:lvlText w:val="•"/>
      <w:lvlJc w:val="left"/>
      <w:pPr>
        <w:tabs>
          <w:tab w:val="num" w:pos="5040"/>
        </w:tabs>
        <w:ind w:left="5040" w:hanging="360"/>
      </w:pPr>
      <w:rPr>
        <w:rFonts w:ascii="Times New Roman" w:hAnsi="Times New Roman" w:hint="default"/>
      </w:rPr>
    </w:lvl>
    <w:lvl w:ilvl="7" w:tplc="04150003" w:tentative="1">
      <w:start w:val="1"/>
      <w:numFmt w:val="bullet"/>
      <w:lvlText w:val="•"/>
      <w:lvlJc w:val="left"/>
      <w:pPr>
        <w:tabs>
          <w:tab w:val="num" w:pos="5760"/>
        </w:tabs>
        <w:ind w:left="5760" w:hanging="360"/>
      </w:pPr>
      <w:rPr>
        <w:rFonts w:ascii="Times New Roman" w:hAnsi="Times New Roman" w:hint="default"/>
      </w:rPr>
    </w:lvl>
    <w:lvl w:ilvl="8" w:tplc="04150005"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A8A3501"/>
    <w:multiLevelType w:val="hybridMultilevel"/>
    <w:tmpl w:val="51D008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1436C6"/>
    <w:multiLevelType w:val="hybridMultilevel"/>
    <w:tmpl w:val="C2A2652A"/>
    <w:lvl w:ilvl="0" w:tplc="5A20F426">
      <w:start w:val="428"/>
      <w:numFmt w:val="bullet"/>
      <w:lvlText w:val="•"/>
      <w:lvlJc w:val="left"/>
      <w:pPr>
        <w:ind w:left="720" w:hanging="360"/>
      </w:pPr>
      <w:rPr>
        <w:rFonts w:ascii="Times New Roman" w:hAnsi="Times New Roman" w:hint="default"/>
      </w:rPr>
    </w:lvl>
    <w:lvl w:ilvl="1" w:tplc="065E87B8" w:tentative="1">
      <w:start w:val="1"/>
      <w:numFmt w:val="bullet"/>
      <w:lvlText w:val="o"/>
      <w:lvlJc w:val="left"/>
      <w:pPr>
        <w:ind w:left="1440" w:hanging="360"/>
      </w:pPr>
      <w:rPr>
        <w:rFonts w:ascii="Courier New" w:hAnsi="Courier New" w:cs="Courier New" w:hint="default"/>
      </w:rPr>
    </w:lvl>
    <w:lvl w:ilvl="2" w:tplc="3A3EEE58" w:tentative="1">
      <w:start w:val="1"/>
      <w:numFmt w:val="bullet"/>
      <w:lvlText w:val=""/>
      <w:lvlJc w:val="left"/>
      <w:pPr>
        <w:ind w:left="2160" w:hanging="360"/>
      </w:pPr>
      <w:rPr>
        <w:rFonts w:ascii="Wingdings" w:hAnsi="Wingdings" w:hint="default"/>
      </w:rPr>
    </w:lvl>
    <w:lvl w:ilvl="3" w:tplc="556A2594" w:tentative="1">
      <w:start w:val="1"/>
      <w:numFmt w:val="bullet"/>
      <w:lvlText w:val=""/>
      <w:lvlJc w:val="left"/>
      <w:pPr>
        <w:ind w:left="2880" w:hanging="360"/>
      </w:pPr>
      <w:rPr>
        <w:rFonts w:ascii="Symbol" w:hAnsi="Symbol" w:hint="default"/>
      </w:rPr>
    </w:lvl>
    <w:lvl w:ilvl="4" w:tplc="F884822A" w:tentative="1">
      <w:start w:val="1"/>
      <w:numFmt w:val="bullet"/>
      <w:lvlText w:val="o"/>
      <w:lvlJc w:val="left"/>
      <w:pPr>
        <w:ind w:left="3600" w:hanging="360"/>
      </w:pPr>
      <w:rPr>
        <w:rFonts w:ascii="Courier New" w:hAnsi="Courier New" w:cs="Courier New" w:hint="default"/>
      </w:rPr>
    </w:lvl>
    <w:lvl w:ilvl="5" w:tplc="E88E3A8A" w:tentative="1">
      <w:start w:val="1"/>
      <w:numFmt w:val="bullet"/>
      <w:lvlText w:val=""/>
      <w:lvlJc w:val="left"/>
      <w:pPr>
        <w:ind w:left="4320" w:hanging="360"/>
      </w:pPr>
      <w:rPr>
        <w:rFonts w:ascii="Wingdings" w:hAnsi="Wingdings" w:hint="default"/>
      </w:rPr>
    </w:lvl>
    <w:lvl w:ilvl="6" w:tplc="378A1D22" w:tentative="1">
      <w:start w:val="1"/>
      <w:numFmt w:val="bullet"/>
      <w:lvlText w:val=""/>
      <w:lvlJc w:val="left"/>
      <w:pPr>
        <w:ind w:left="5040" w:hanging="360"/>
      </w:pPr>
      <w:rPr>
        <w:rFonts w:ascii="Symbol" w:hAnsi="Symbol" w:hint="default"/>
      </w:rPr>
    </w:lvl>
    <w:lvl w:ilvl="7" w:tplc="E1146266" w:tentative="1">
      <w:start w:val="1"/>
      <w:numFmt w:val="bullet"/>
      <w:lvlText w:val="o"/>
      <w:lvlJc w:val="left"/>
      <w:pPr>
        <w:ind w:left="5760" w:hanging="360"/>
      </w:pPr>
      <w:rPr>
        <w:rFonts w:ascii="Courier New" w:hAnsi="Courier New" w:cs="Courier New" w:hint="default"/>
      </w:rPr>
    </w:lvl>
    <w:lvl w:ilvl="8" w:tplc="5F747234" w:tentative="1">
      <w:start w:val="1"/>
      <w:numFmt w:val="bullet"/>
      <w:lvlText w:val=""/>
      <w:lvlJc w:val="left"/>
      <w:pPr>
        <w:ind w:left="6480" w:hanging="360"/>
      </w:pPr>
      <w:rPr>
        <w:rFonts w:ascii="Wingdings" w:hAnsi="Wingdings" w:hint="default"/>
      </w:rPr>
    </w:lvl>
  </w:abstractNum>
  <w:abstractNum w:abstractNumId="20" w15:restartNumberingAfterBreak="0">
    <w:nsid w:val="2D486F90"/>
    <w:multiLevelType w:val="hybridMultilevel"/>
    <w:tmpl w:val="61DA8356"/>
    <w:lvl w:ilvl="0" w:tplc="9DBA6B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9A1F54"/>
    <w:multiLevelType w:val="hybridMultilevel"/>
    <w:tmpl w:val="241EF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05D147A"/>
    <w:multiLevelType w:val="hybridMultilevel"/>
    <w:tmpl w:val="A5FA04E4"/>
    <w:lvl w:ilvl="0" w:tplc="9DBA6B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1375130"/>
    <w:multiLevelType w:val="hybridMultilevel"/>
    <w:tmpl w:val="CF662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53F6EAA"/>
    <w:multiLevelType w:val="singleLevel"/>
    <w:tmpl w:val="B6C4347E"/>
    <w:lvl w:ilvl="0">
      <w:start w:val="2"/>
      <w:numFmt w:val="bullet"/>
      <w:lvlText w:val="–"/>
      <w:lvlJc w:val="left"/>
      <w:pPr>
        <w:tabs>
          <w:tab w:val="num" w:pos="360"/>
        </w:tabs>
        <w:ind w:left="360" w:hanging="360"/>
      </w:pPr>
      <w:rPr>
        <w:rFonts w:ascii="Times New Roman" w:hAnsi="Times New Roman" w:hint="default"/>
        <w:sz w:val="24"/>
      </w:rPr>
    </w:lvl>
  </w:abstractNum>
  <w:abstractNum w:abstractNumId="25" w15:restartNumberingAfterBreak="0">
    <w:nsid w:val="3C536AA4"/>
    <w:multiLevelType w:val="hybridMultilevel"/>
    <w:tmpl w:val="D1623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EEC135F"/>
    <w:multiLevelType w:val="hybridMultilevel"/>
    <w:tmpl w:val="9B241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BB2584"/>
    <w:multiLevelType w:val="hybridMultilevel"/>
    <w:tmpl w:val="FBA48D7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436C3DFC"/>
    <w:multiLevelType w:val="multilevel"/>
    <w:tmpl w:val="E2AEB604"/>
    <w:lvl w:ilvl="0">
      <w:start w:val="5"/>
      <w:numFmt w:val="decimal"/>
      <w:lvlText w:val="%1."/>
      <w:lvlJc w:val="left"/>
      <w:pPr>
        <w:ind w:left="792" w:hanging="360"/>
      </w:pPr>
      <w:rPr>
        <w:rFonts w:hint="default"/>
        <w:u w:val="none"/>
      </w:rPr>
    </w:lvl>
    <w:lvl w:ilvl="1">
      <w:start w:val="1"/>
      <w:numFmt w:val="decimal"/>
      <w:isLgl/>
      <w:lvlText w:val="%1.%2."/>
      <w:lvlJc w:val="left"/>
      <w:pPr>
        <w:ind w:left="2564" w:hanging="720"/>
      </w:pPr>
      <w:rPr>
        <w:rFonts w:hint="default"/>
        <w:lang w:val="pl-PL"/>
      </w:rPr>
    </w:lvl>
    <w:lvl w:ilvl="2">
      <w:start w:val="1"/>
      <w:numFmt w:val="decimal"/>
      <w:isLgl/>
      <w:lvlText w:val="%1.%2.%3."/>
      <w:lvlJc w:val="left"/>
      <w:pPr>
        <w:ind w:left="3976" w:hanging="720"/>
      </w:pPr>
      <w:rPr>
        <w:rFonts w:hint="default"/>
      </w:rPr>
    </w:lvl>
    <w:lvl w:ilvl="3">
      <w:start w:val="1"/>
      <w:numFmt w:val="decimal"/>
      <w:isLgl/>
      <w:lvlText w:val="%1.%2.%3.%4."/>
      <w:lvlJc w:val="left"/>
      <w:pPr>
        <w:ind w:left="5748" w:hanging="1080"/>
      </w:pPr>
      <w:rPr>
        <w:rFonts w:hint="default"/>
      </w:rPr>
    </w:lvl>
    <w:lvl w:ilvl="4">
      <w:start w:val="1"/>
      <w:numFmt w:val="decimal"/>
      <w:isLgl/>
      <w:lvlText w:val="%1.%2.%3.%4.%5."/>
      <w:lvlJc w:val="left"/>
      <w:pPr>
        <w:ind w:left="7160" w:hanging="1080"/>
      </w:pPr>
      <w:rPr>
        <w:rFonts w:hint="default"/>
      </w:rPr>
    </w:lvl>
    <w:lvl w:ilvl="5">
      <w:start w:val="1"/>
      <w:numFmt w:val="decimal"/>
      <w:isLgl/>
      <w:lvlText w:val="%1.%2.%3.%4.%5.%6."/>
      <w:lvlJc w:val="left"/>
      <w:pPr>
        <w:ind w:left="8932" w:hanging="1440"/>
      </w:pPr>
      <w:rPr>
        <w:rFonts w:hint="default"/>
      </w:rPr>
    </w:lvl>
    <w:lvl w:ilvl="6">
      <w:start w:val="1"/>
      <w:numFmt w:val="decimal"/>
      <w:isLgl/>
      <w:lvlText w:val="%1.%2.%3.%4.%5.%6.%7."/>
      <w:lvlJc w:val="left"/>
      <w:pPr>
        <w:ind w:left="10344" w:hanging="1440"/>
      </w:pPr>
      <w:rPr>
        <w:rFonts w:hint="default"/>
      </w:rPr>
    </w:lvl>
    <w:lvl w:ilvl="7">
      <w:start w:val="1"/>
      <w:numFmt w:val="decimal"/>
      <w:isLgl/>
      <w:lvlText w:val="%1.%2.%3.%4.%5.%6.%7.%8."/>
      <w:lvlJc w:val="left"/>
      <w:pPr>
        <w:ind w:left="12116" w:hanging="1800"/>
      </w:pPr>
      <w:rPr>
        <w:rFonts w:hint="default"/>
      </w:rPr>
    </w:lvl>
    <w:lvl w:ilvl="8">
      <w:start w:val="1"/>
      <w:numFmt w:val="decimal"/>
      <w:isLgl/>
      <w:lvlText w:val="%1.%2.%3.%4.%5.%6.%7.%8.%9."/>
      <w:lvlJc w:val="left"/>
      <w:pPr>
        <w:ind w:left="13888" w:hanging="2160"/>
      </w:pPr>
      <w:rPr>
        <w:rFonts w:hint="default"/>
      </w:rPr>
    </w:lvl>
  </w:abstractNum>
  <w:abstractNum w:abstractNumId="29" w15:restartNumberingAfterBreak="0">
    <w:nsid w:val="4507575C"/>
    <w:multiLevelType w:val="singleLevel"/>
    <w:tmpl w:val="B6C4347E"/>
    <w:lvl w:ilvl="0">
      <w:start w:val="2"/>
      <w:numFmt w:val="bullet"/>
      <w:lvlText w:val="–"/>
      <w:lvlJc w:val="left"/>
      <w:pPr>
        <w:tabs>
          <w:tab w:val="num" w:pos="360"/>
        </w:tabs>
        <w:ind w:left="360" w:hanging="360"/>
      </w:pPr>
      <w:rPr>
        <w:rFonts w:ascii="Times New Roman" w:hAnsi="Times New Roman" w:hint="default"/>
        <w:sz w:val="24"/>
      </w:rPr>
    </w:lvl>
  </w:abstractNum>
  <w:abstractNum w:abstractNumId="30" w15:restartNumberingAfterBreak="0">
    <w:nsid w:val="520E3299"/>
    <w:multiLevelType w:val="hybridMultilevel"/>
    <w:tmpl w:val="C4B2916E"/>
    <w:lvl w:ilvl="0" w:tplc="6A64F74C">
      <w:start w:val="1"/>
      <w:numFmt w:val="bullet"/>
      <w:lvlText w:val=""/>
      <w:lvlJc w:val="left"/>
      <w:pPr>
        <w:ind w:left="720" w:hanging="360"/>
      </w:pPr>
      <w:rPr>
        <w:rFonts w:ascii="Symbol" w:hAnsi="Symbol" w:hint="default"/>
      </w:rPr>
    </w:lvl>
    <w:lvl w:ilvl="1" w:tplc="AAA06FBE" w:tentative="1">
      <w:start w:val="1"/>
      <w:numFmt w:val="bullet"/>
      <w:lvlText w:val="o"/>
      <w:lvlJc w:val="left"/>
      <w:pPr>
        <w:ind w:left="1440" w:hanging="360"/>
      </w:pPr>
      <w:rPr>
        <w:rFonts w:ascii="Courier New" w:hAnsi="Courier New" w:cs="Courier New" w:hint="default"/>
      </w:rPr>
    </w:lvl>
    <w:lvl w:ilvl="2" w:tplc="6D0CDDF4" w:tentative="1">
      <w:start w:val="1"/>
      <w:numFmt w:val="bullet"/>
      <w:lvlText w:val=""/>
      <w:lvlJc w:val="left"/>
      <w:pPr>
        <w:ind w:left="2160" w:hanging="360"/>
      </w:pPr>
      <w:rPr>
        <w:rFonts w:ascii="Wingdings" w:hAnsi="Wingdings" w:hint="default"/>
      </w:rPr>
    </w:lvl>
    <w:lvl w:ilvl="3" w:tplc="712E5F6A" w:tentative="1">
      <w:start w:val="1"/>
      <w:numFmt w:val="bullet"/>
      <w:lvlText w:val=""/>
      <w:lvlJc w:val="left"/>
      <w:pPr>
        <w:ind w:left="2880" w:hanging="360"/>
      </w:pPr>
      <w:rPr>
        <w:rFonts w:ascii="Symbol" w:hAnsi="Symbol" w:hint="default"/>
      </w:rPr>
    </w:lvl>
    <w:lvl w:ilvl="4" w:tplc="CB6EEDFA" w:tentative="1">
      <w:start w:val="1"/>
      <w:numFmt w:val="bullet"/>
      <w:lvlText w:val="o"/>
      <w:lvlJc w:val="left"/>
      <w:pPr>
        <w:ind w:left="3600" w:hanging="360"/>
      </w:pPr>
      <w:rPr>
        <w:rFonts w:ascii="Courier New" w:hAnsi="Courier New" w:cs="Courier New" w:hint="default"/>
      </w:rPr>
    </w:lvl>
    <w:lvl w:ilvl="5" w:tplc="41780022" w:tentative="1">
      <w:start w:val="1"/>
      <w:numFmt w:val="bullet"/>
      <w:lvlText w:val=""/>
      <w:lvlJc w:val="left"/>
      <w:pPr>
        <w:ind w:left="4320" w:hanging="360"/>
      </w:pPr>
      <w:rPr>
        <w:rFonts w:ascii="Wingdings" w:hAnsi="Wingdings" w:hint="default"/>
      </w:rPr>
    </w:lvl>
    <w:lvl w:ilvl="6" w:tplc="9A123F66" w:tentative="1">
      <w:start w:val="1"/>
      <w:numFmt w:val="bullet"/>
      <w:lvlText w:val=""/>
      <w:lvlJc w:val="left"/>
      <w:pPr>
        <w:ind w:left="5040" w:hanging="360"/>
      </w:pPr>
      <w:rPr>
        <w:rFonts w:ascii="Symbol" w:hAnsi="Symbol" w:hint="default"/>
      </w:rPr>
    </w:lvl>
    <w:lvl w:ilvl="7" w:tplc="8D50A848" w:tentative="1">
      <w:start w:val="1"/>
      <w:numFmt w:val="bullet"/>
      <w:lvlText w:val="o"/>
      <w:lvlJc w:val="left"/>
      <w:pPr>
        <w:ind w:left="5760" w:hanging="360"/>
      </w:pPr>
      <w:rPr>
        <w:rFonts w:ascii="Courier New" w:hAnsi="Courier New" w:cs="Courier New" w:hint="default"/>
      </w:rPr>
    </w:lvl>
    <w:lvl w:ilvl="8" w:tplc="5400EA0A" w:tentative="1">
      <w:start w:val="1"/>
      <w:numFmt w:val="bullet"/>
      <w:lvlText w:val=""/>
      <w:lvlJc w:val="left"/>
      <w:pPr>
        <w:ind w:left="6480" w:hanging="360"/>
      </w:pPr>
      <w:rPr>
        <w:rFonts w:ascii="Wingdings" w:hAnsi="Wingdings" w:hint="default"/>
      </w:rPr>
    </w:lvl>
  </w:abstractNum>
  <w:abstractNum w:abstractNumId="31" w15:restartNumberingAfterBreak="0">
    <w:nsid w:val="538259E9"/>
    <w:multiLevelType w:val="multilevel"/>
    <w:tmpl w:val="05D4063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54B728A"/>
    <w:multiLevelType w:val="hybridMultilevel"/>
    <w:tmpl w:val="C720D078"/>
    <w:lvl w:ilvl="0" w:tplc="0AC8E252">
      <w:start w:val="1"/>
      <w:numFmt w:val="bullet"/>
      <w:lvlText w:val=""/>
      <w:lvlJc w:val="left"/>
      <w:pPr>
        <w:ind w:left="720" w:hanging="360"/>
      </w:pPr>
      <w:rPr>
        <w:rFonts w:ascii="Wingdings" w:hAnsi="Wingdings" w:hint="default"/>
      </w:rPr>
    </w:lvl>
    <w:lvl w:ilvl="1" w:tplc="159A27D6" w:tentative="1">
      <w:start w:val="1"/>
      <w:numFmt w:val="bullet"/>
      <w:lvlText w:val="o"/>
      <w:lvlJc w:val="left"/>
      <w:pPr>
        <w:ind w:left="1440" w:hanging="360"/>
      </w:pPr>
      <w:rPr>
        <w:rFonts w:ascii="Courier New" w:hAnsi="Courier New" w:cs="Courier New" w:hint="default"/>
      </w:rPr>
    </w:lvl>
    <w:lvl w:ilvl="2" w:tplc="AB3C9600" w:tentative="1">
      <w:start w:val="1"/>
      <w:numFmt w:val="bullet"/>
      <w:lvlText w:val=""/>
      <w:lvlJc w:val="left"/>
      <w:pPr>
        <w:ind w:left="2160" w:hanging="360"/>
      </w:pPr>
      <w:rPr>
        <w:rFonts w:ascii="Wingdings" w:hAnsi="Wingdings" w:hint="default"/>
      </w:rPr>
    </w:lvl>
    <w:lvl w:ilvl="3" w:tplc="005E783C" w:tentative="1">
      <w:start w:val="1"/>
      <w:numFmt w:val="bullet"/>
      <w:lvlText w:val=""/>
      <w:lvlJc w:val="left"/>
      <w:pPr>
        <w:ind w:left="2880" w:hanging="360"/>
      </w:pPr>
      <w:rPr>
        <w:rFonts w:ascii="Symbol" w:hAnsi="Symbol" w:hint="default"/>
      </w:rPr>
    </w:lvl>
    <w:lvl w:ilvl="4" w:tplc="3216F5C4" w:tentative="1">
      <w:start w:val="1"/>
      <w:numFmt w:val="bullet"/>
      <w:lvlText w:val="o"/>
      <w:lvlJc w:val="left"/>
      <w:pPr>
        <w:ind w:left="3600" w:hanging="360"/>
      </w:pPr>
      <w:rPr>
        <w:rFonts w:ascii="Courier New" w:hAnsi="Courier New" w:cs="Courier New" w:hint="default"/>
      </w:rPr>
    </w:lvl>
    <w:lvl w:ilvl="5" w:tplc="126E5D6A" w:tentative="1">
      <w:start w:val="1"/>
      <w:numFmt w:val="bullet"/>
      <w:lvlText w:val=""/>
      <w:lvlJc w:val="left"/>
      <w:pPr>
        <w:ind w:left="4320" w:hanging="360"/>
      </w:pPr>
      <w:rPr>
        <w:rFonts w:ascii="Wingdings" w:hAnsi="Wingdings" w:hint="default"/>
      </w:rPr>
    </w:lvl>
    <w:lvl w:ilvl="6" w:tplc="117AE5E0" w:tentative="1">
      <w:start w:val="1"/>
      <w:numFmt w:val="bullet"/>
      <w:lvlText w:val=""/>
      <w:lvlJc w:val="left"/>
      <w:pPr>
        <w:ind w:left="5040" w:hanging="360"/>
      </w:pPr>
      <w:rPr>
        <w:rFonts w:ascii="Symbol" w:hAnsi="Symbol" w:hint="default"/>
      </w:rPr>
    </w:lvl>
    <w:lvl w:ilvl="7" w:tplc="58564F70" w:tentative="1">
      <w:start w:val="1"/>
      <w:numFmt w:val="bullet"/>
      <w:lvlText w:val="o"/>
      <w:lvlJc w:val="left"/>
      <w:pPr>
        <w:ind w:left="5760" w:hanging="360"/>
      </w:pPr>
      <w:rPr>
        <w:rFonts w:ascii="Courier New" w:hAnsi="Courier New" w:cs="Courier New" w:hint="default"/>
      </w:rPr>
    </w:lvl>
    <w:lvl w:ilvl="8" w:tplc="085C0A66" w:tentative="1">
      <w:start w:val="1"/>
      <w:numFmt w:val="bullet"/>
      <w:lvlText w:val=""/>
      <w:lvlJc w:val="left"/>
      <w:pPr>
        <w:ind w:left="6480" w:hanging="360"/>
      </w:pPr>
      <w:rPr>
        <w:rFonts w:ascii="Wingdings" w:hAnsi="Wingdings" w:hint="default"/>
      </w:rPr>
    </w:lvl>
  </w:abstractNum>
  <w:abstractNum w:abstractNumId="33" w15:restartNumberingAfterBreak="0">
    <w:nsid w:val="561C3A12"/>
    <w:multiLevelType w:val="hybridMultilevel"/>
    <w:tmpl w:val="0FFEDA98"/>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016CB0"/>
    <w:multiLevelType w:val="hybridMultilevel"/>
    <w:tmpl w:val="A0BCE0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81B4D7C"/>
    <w:multiLevelType w:val="hybridMultilevel"/>
    <w:tmpl w:val="F506932E"/>
    <w:lvl w:ilvl="0" w:tplc="0415000B">
      <w:start w:val="1"/>
      <w:numFmt w:val="decimal"/>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36" w15:restartNumberingAfterBreak="0">
    <w:nsid w:val="5BC60193"/>
    <w:multiLevelType w:val="hybridMultilevel"/>
    <w:tmpl w:val="B82E3080"/>
    <w:lvl w:ilvl="0" w:tplc="0415000F">
      <w:start w:val="1"/>
      <w:numFmt w:val="bullet"/>
      <w:lvlText w:val=""/>
      <w:lvlJc w:val="left"/>
      <w:pPr>
        <w:ind w:left="1080" w:hanging="360"/>
      </w:pPr>
      <w:rPr>
        <w:rFonts w:ascii="Wingdings" w:hAnsi="Wingdings"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37" w15:restartNumberingAfterBreak="0">
    <w:nsid w:val="5DAE2C7C"/>
    <w:multiLevelType w:val="multilevel"/>
    <w:tmpl w:val="9EC46208"/>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DFE3403"/>
    <w:multiLevelType w:val="multilevel"/>
    <w:tmpl w:val="6ABAE40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E106581"/>
    <w:multiLevelType w:val="singleLevel"/>
    <w:tmpl w:val="B6C4347E"/>
    <w:lvl w:ilvl="0">
      <w:start w:val="2"/>
      <w:numFmt w:val="bullet"/>
      <w:lvlText w:val="–"/>
      <w:lvlJc w:val="left"/>
      <w:pPr>
        <w:tabs>
          <w:tab w:val="num" w:pos="360"/>
        </w:tabs>
        <w:ind w:left="360" w:hanging="360"/>
      </w:pPr>
      <w:rPr>
        <w:rFonts w:ascii="Times New Roman" w:hAnsi="Times New Roman" w:hint="default"/>
        <w:sz w:val="24"/>
      </w:rPr>
    </w:lvl>
  </w:abstractNum>
  <w:abstractNum w:abstractNumId="40" w15:restartNumberingAfterBreak="0">
    <w:nsid w:val="600C7A5E"/>
    <w:multiLevelType w:val="multilevel"/>
    <w:tmpl w:val="7CC4E1D4"/>
    <w:lvl w:ilvl="0">
      <w:start w:val="3"/>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60B2490B"/>
    <w:multiLevelType w:val="hybridMultilevel"/>
    <w:tmpl w:val="E10C3CDE"/>
    <w:lvl w:ilvl="0" w:tplc="4E50BFAC">
      <w:start w:val="1"/>
      <w:numFmt w:val="bullet"/>
      <w:lvlText w:val=""/>
      <w:lvlJc w:val="left"/>
      <w:pPr>
        <w:ind w:left="720" w:hanging="360"/>
      </w:pPr>
      <w:rPr>
        <w:rFonts w:ascii="Symbol" w:hAnsi="Symbol" w:hint="default"/>
      </w:rPr>
    </w:lvl>
    <w:lvl w:ilvl="1" w:tplc="B5F2A67A" w:tentative="1">
      <w:start w:val="1"/>
      <w:numFmt w:val="bullet"/>
      <w:lvlText w:val="o"/>
      <w:lvlJc w:val="left"/>
      <w:pPr>
        <w:ind w:left="1440" w:hanging="360"/>
      </w:pPr>
      <w:rPr>
        <w:rFonts w:ascii="Courier New" w:hAnsi="Courier New" w:cs="Courier New" w:hint="default"/>
      </w:rPr>
    </w:lvl>
    <w:lvl w:ilvl="2" w:tplc="FFAE4416" w:tentative="1">
      <w:start w:val="1"/>
      <w:numFmt w:val="bullet"/>
      <w:lvlText w:val=""/>
      <w:lvlJc w:val="left"/>
      <w:pPr>
        <w:ind w:left="2160" w:hanging="360"/>
      </w:pPr>
      <w:rPr>
        <w:rFonts w:ascii="Wingdings" w:hAnsi="Wingdings" w:hint="default"/>
      </w:rPr>
    </w:lvl>
    <w:lvl w:ilvl="3" w:tplc="703E9056" w:tentative="1">
      <w:start w:val="1"/>
      <w:numFmt w:val="bullet"/>
      <w:lvlText w:val=""/>
      <w:lvlJc w:val="left"/>
      <w:pPr>
        <w:ind w:left="2880" w:hanging="360"/>
      </w:pPr>
      <w:rPr>
        <w:rFonts w:ascii="Symbol" w:hAnsi="Symbol" w:hint="default"/>
      </w:rPr>
    </w:lvl>
    <w:lvl w:ilvl="4" w:tplc="AC96A400" w:tentative="1">
      <w:start w:val="1"/>
      <w:numFmt w:val="bullet"/>
      <w:lvlText w:val="o"/>
      <w:lvlJc w:val="left"/>
      <w:pPr>
        <w:ind w:left="3600" w:hanging="360"/>
      </w:pPr>
      <w:rPr>
        <w:rFonts w:ascii="Courier New" w:hAnsi="Courier New" w:cs="Courier New" w:hint="default"/>
      </w:rPr>
    </w:lvl>
    <w:lvl w:ilvl="5" w:tplc="1980CD2A" w:tentative="1">
      <w:start w:val="1"/>
      <w:numFmt w:val="bullet"/>
      <w:lvlText w:val=""/>
      <w:lvlJc w:val="left"/>
      <w:pPr>
        <w:ind w:left="4320" w:hanging="360"/>
      </w:pPr>
      <w:rPr>
        <w:rFonts w:ascii="Wingdings" w:hAnsi="Wingdings" w:hint="default"/>
      </w:rPr>
    </w:lvl>
    <w:lvl w:ilvl="6" w:tplc="42AC38F6" w:tentative="1">
      <w:start w:val="1"/>
      <w:numFmt w:val="bullet"/>
      <w:lvlText w:val=""/>
      <w:lvlJc w:val="left"/>
      <w:pPr>
        <w:ind w:left="5040" w:hanging="360"/>
      </w:pPr>
      <w:rPr>
        <w:rFonts w:ascii="Symbol" w:hAnsi="Symbol" w:hint="default"/>
      </w:rPr>
    </w:lvl>
    <w:lvl w:ilvl="7" w:tplc="9632A310" w:tentative="1">
      <w:start w:val="1"/>
      <w:numFmt w:val="bullet"/>
      <w:lvlText w:val="o"/>
      <w:lvlJc w:val="left"/>
      <w:pPr>
        <w:ind w:left="5760" w:hanging="360"/>
      </w:pPr>
      <w:rPr>
        <w:rFonts w:ascii="Courier New" w:hAnsi="Courier New" w:cs="Courier New" w:hint="default"/>
      </w:rPr>
    </w:lvl>
    <w:lvl w:ilvl="8" w:tplc="4E323404" w:tentative="1">
      <w:start w:val="1"/>
      <w:numFmt w:val="bullet"/>
      <w:lvlText w:val=""/>
      <w:lvlJc w:val="left"/>
      <w:pPr>
        <w:ind w:left="6480" w:hanging="360"/>
      </w:pPr>
      <w:rPr>
        <w:rFonts w:ascii="Wingdings" w:hAnsi="Wingdings" w:hint="default"/>
      </w:rPr>
    </w:lvl>
  </w:abstractNum>
  <w:abstractNum w:abstractNumId="42" w15:restartNumberingAfterBreak="0">
    <w:nsid w:val="64D34864"/>
    <w:multiLevelType w:val="hybridMultilevel"/>
    <w:tmpl w:val="DBC48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57200AC"/>
    <w:multiLevelType w:val="hybridMultilevel"/>
    <w:tmpl w:val="B62EB352"/>
    <w:lvl w:ilvl="0" w:tplc="04150001">
      <w:start w:val="428"/>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5D60E8E"/>
    <w:multiLevelType w:val="hybridMultilevel"/>
    <w:tmpl w:val="210C1952"/>
    <w:lvl w:ilvl="0" w:tplc="D0303AD0">
      <w:start w:val="1"/>
      <w:numFmt w:val="lowerLetter"/>
      <w:lvlText w:val="%1)"/>
      <w:lvlJc w:val="left"/>
      <w:pPr>
        <w:ind w:left="1097" w:hanging="360"/>
      </w:pPr>
      <w:rPr>
        <w:rFonts w:hint="default"/>
      </w:rPr>
    </w:lvl>
    <w:lvl w:ilvl="1" w:tplc="B57AA5F6" w:tentative="1">
      <w:start w:val="1"/>
      <w:numFmt w:val="lowerLetter"/>
      <w:lvlText w:val="%2."/>
      <w:lvlJc w:val="left"/>
      <w:pPr>
        <w:ind w:left="1817" w:hanging="360"/>
      </w:pPr>
    </w:lvl>
    <w:lvl w:ilvl="2" w:tplc="494095A0" w:tentative="1">
      <w:start w:val="1"/>
      <w:numFmt w:val="lowerRoman"/>
      <w:lvlText w:val="%3."/>
      <w:lvlJc w:val="right"/>
      <w:pPr>
        <w:ind w:left="2537" w:hanging="180"/>
      </w:pPr>
    </w:lvl>
    <w:lvl w:ilvl="3" w:tplc="C9069DBA" w:tentative="1">
      <w:start w:val="1"/>
      <w:numFmt w:val="decimal"/>
      <w:lvlText w:val="%4."/>
      <w:lvlJc w:val="left"/>
      <w:pPr>
        <w:ind w:left="3257" w:hanging="360"/>
      </w:pPr>
    </w:lvl>
    <w:lvl w:ilvl="4" w:tplc="8092E63E" w:tentative="1">
      <w:start w:val="1"/>
      <w:numFmt w:val="lowerLetter"/>
      <w:lvlText w:val="%5."/>
      <w:lvlJc w:val="left"/>
      <w:pPr>
        <w:ind w:left="3977" w:hanging="360"/>
      </w:pPr>
    </w:lvl>
    <w:lvl w:ilvl="5" w:tplc="5C3019C4" w:tentative="1">
      <w:start w:val="1"/>
      <w:numFmt w:val="lowerRoman"/>
      <w:lvlText w:val="%6."/>
      <w:lvlJc w:val="right"/>
      <w:pPr>
        <w:ind w:left="4697" w:hanging="180"/>
      </w:pPr>
    </w:lvl>
    <w:lvl w:ilvl="6" w:tplc="E20A13CA" w:tentative="1">
      <w:start w:val="1"/>
      <w:numFmt w:val="decimal"/>
      <w:lvlText w:val="%7."/>
      <w:lvlJc w:val="left"/>
      <w:pPr>
        <w:ind w:left="5417" w:hanging="360"/>
      </w:pPr>
    </w:lvl>
    <w:lvl w:ilvl="7" w:tplc="ABD8057A" w:tentative="1">
      <w:start w:val="1"/>
      <w:numFmt w:val="lowerLetter"/>
      <w:lvlText w:val="%8."/>
      <w:lvlJc w:val="left"/>
      <w:pPr>
        <w:ind w:left="6137" w:hanging="360"/>
      </w:pPr>
    </w:lvl>
    <w:lvl w:ilvl="8" w:tplc="6FF8F9D4" w:tentative="1">
      <w:start w:val="1"/>
      <w:numFmt w:val="lowerRoman"/>
      <w:lvlText w:val="%9."/>
      <w:lvlJc w:val="right"/>
      <w:pPr>
        <w:ind w:left="6857" w:hanging="180"/>
      </w:pPr>
    </w:lvl>
  </w:abstractNum>
  <w:abstractNum w:abstractNumId="45" w15:restartNumberingAfterBreak="0">
    <w:nsid w:val="66813855"/>
    <w:multiLevelType w:val="hybridMultilevel"/>
    <w:tmpl w:val="870C74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6F872CC"/>
    <w:multiLevelType w:val="hybridMultilevel"/>
    <w:tmpl w:val="CC34A572"/>
    <w:lvl w:ilvl="0" w:tplc="9DBA6B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9E4300B"/>
    <w:multiLevelType w:val="hybridMultilevel"/>
    <w:tmpl w:val="8480BD6E"/>
    <w:lvl w:ilvl="0" w:tplc="9064DF78">
      <w:start w:val="1"/>
      <w:numFmt w:val="decimal"/>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15:restartNumberingAfterBreak="0">
    <w:nsid w:val="69EA0989"/>
    <w:multiLevelType w:val="hybridMultilevel"/>
    <w:tmpl w:val="E4F64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D3B3726"/>
    <w:multiLevelType w:val="hybridMultilevel"/>
    <w:tmpl w:val="EEF02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4C05AF"/>
    <w:multiLevelType w:val="hybridMultilevel"/>
    <w:tmpl w:val="53B22F8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0D852A2"/>
    <w:multiLevelType w:val="hybridMultilevel"/>
    <w:tmpl w:val="A1246D8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1713F9B"/>
    <w:multiLevelType w:val="hybridMultilevel"/>
    <w:tmpl w:val="C804C86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22B37D7"/>
    <w:multiLevelType w:val="hybridMultilevel"/>
    <w:tmpl w:val="D5302C9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9686891"/>
    <w:multiLevelType w:val="hybridMultilevel"/>
    <w:tmpl w:val="A7561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A975546"/>
    <w:multiLevelType w:val="multilevel"/>
    <w:tmpl w:val="70E0D52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DB0127F"/>
    <w:multiLevelType w:val="hybridMultilevel"/>
    <w:tmpl w:val="1242C97C"/>
    <w:lvl w:ilvl="0" w:tplc="0415000F">
      <w:start w:val="1"/>
      <w:numFmt w:val="decimal"/>
      <w:lvlText w:val="%1."/>
      <w:lvlJc w:val="left"/>
      <w:pPr>
        <w:ind w:left="720" w:hanging="360"/>
      </w:pPr>
      <w:rPr>
        <w:rFonts w:hint="default"/>
        <w:color w:val="auto"/>
        <w:sz w:val="2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43"/>
  </w:num>
  <w:num w:numId="3">
    <w:abstractNumId w:val="38"/>
  </w:num>
  <w:num w:numId="4">
    <w:abstractNumId w:val="14"/>
  </w:num>
  <w:num w:numId="5">
    <w:abstractNumId w:val="8"/>
  </w:num>
  <w:num w:numId="6">
    <w:abstractNumId w:val="22"/>
  </w:num>
  <w:num w:numId="7">
    <w:abstractNumId w:val="48"/>
  </w:num>
  <w:num w:numId="8">
    <w:abstractNumId w:val="20"/>
  </w:num>
  <w:num w:numId="9">
    <w:abstractNumId w:val="6"/>
  </w:num>
  <w:num w:numId="10">
    <w:abstractNumId w:val="32"/>
  </w:num>
  <w:num w:numId="11">
    <w:abstractNumId w:val="53"/>
  </w:num>
  <w:num w:numId="12">
    <w:abstractNumId w:val="30"/>
  </w:num>
  <w:num w:numId="13">
    <w:abstractNumId w:val="9"/>
  </w:num>
  <w:num w:numId="14">
    <w:abstractNumId w:val="46"/>
  </w:num>
  <w:num w:numId="15">
    <w:abstractNumId w:val="34"/>
  </w:num>
  <w:num w:numId="16">
    <w:abstractNumId w:val="3"/>
  </w:num>
  <w:num w:numId="17">
    <w:abstractNumId w:val="17"/>
  </w:num>
  <w:num w:numId="18">
    <w:abstractNumId w:val="33"/>
  </w:num>
  <w:num w:numId="19">
    <w:abstractNumId w:val="41"/>
  </w:num>
  <w:num w:numId="20">
    <w:abstractNumId w:val="26"/>
  </w:num>
  <w:num w:numId="21">
    <w:abstractNumId w:val="44"/>
  </w:num>
  <w:num w:numId="22">
    <w:abstractNumId w:val="35"/>
  </w:num>
  <w:num w:numId="23">
    <w:abstractNumId w:val="25"/>
  </w:num>
  <w:num w:numId="24">
    <w:abstractNumId w:val="28"/>
  </w:num>
  <w:num w:numId="25">
    <w:abstractNumId w:val="56"/>
  </w:num>
  <w:num w:numId="26">
    <w:abstractNumId w:val="16"/>
  </w:num>
  <w:num w:numId="27">
    <w:abstractNumId w:val="36"/>
  </w:num>
  <w:num w:numId="28">
    <w:abstractNumId w:val="4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29"/>
  </w:num>
  <w:num w:numId="31">
    <w:abstractNumId w:val="24"/>
  </w:num>
  <w:num w:numId="32">
    <w:abstractNumId w:val="4"/>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45"/>
  </w:num>
  <w:num w:numId="36">
    <w:abstractNumId w:val="5"/>
  </w:num>
  <w:num w:numId="37">
    <w:abstractNumId w:val="51"/>
  </w:num>
  <w:num w:numId="38">
    <w:abstractNumId w:val="13"/>
  </w:num>
  <w:num w:numId="39">
    <w:abstractNumId w:val="11"/>
  </w:num>
  <w:num w:numId="40">
    <w:abstractNumId w:val="50"/>
  </w:num>
  <w:num w:numId="41">
    <w:abstractNumId w:val="52"/>
  </w:num>
  <w:num w:numId="42">
    <w:abstractNumId w:val="49"/>
  </w:num>
  <w:num w:numId="43">
    <w:abstractNumId w:val="15"/>
  </w:num>
  <w:num w:numId="44">
    <w:abstractNumId w:val="54"/>
  </w:num>
  <w:num w:numId="45">
    <w:abstractNumId w:val="42"/>
  </w:num>
  <w:num w:numId="46">
    <w:abstractNumId w:val="31"/>
  </w:num>
  <w:num w:numId="47">
    <w:abstractNumId w:val="37"/>
  </w:num>
  <w:num w:numId="48">
    <w:abstractNumId w:val="4"/>
  </w:num>
  <w:num w:numId="49">
    <w:abstractNumId w:val="10"/>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23"/>
  </w:num>
  <w:num w:numId="54">
    <w:abstractNumId w:val="21"/>
  </w:num>
  <w:num w:numId="55">
    <w:abstractNumId w:val="12"/>
  </w:num>
  <w:num w:numId="56">
    <w:abstractNumId w:val="5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drawingGridHorizontalSpacing w:val="110"/>
  <w:displayHorizontalDrawingGridEvery w:val="2"/>
  <w:characterSpacingControl w:val="doNotCompress"/>
  <w:hdrShapeDefaults>
    <o:shapedefaults v:ext="edit" spidmax="2065">
      <o:colormru v:ext="edit" colors="#ade72d,#a3e119"/>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2"/>
  </w:compat>
  <w:rsids>
    <w:rsidRoot w:val="00022F9E"/>
    <w:rsid w:val="00000611"/>
    <w:rsid w:val="000011AF"/>
    <w:rsid w:val="000017E4"/>
    <w:rsid w:val="00002A18"/>
    <w:rsid w:val="00002D96"/>
    <w:rsid w:val="000038C6"/>
    <w:rsid w:val="000038F4"/>
    <w:rsid w:val="00004D40"/>
    <w:rsid w:val="00004DDD"/>
    <w:rsid w:val="00006E67"/>
    <w:rsid w:val="00006F15"/>
    <w:rsid w:val="00007C48"/>
    <w:rsid w:val="000100B0"/>
    <w:rsid w:val="000100D1"/>
    <w:rsid w:val="00011508"/>
    <w:rsid w:val="00011E62"/>
    <w:rsid w:val="00012224"/>
    <w:rsid w:val="00012FBC"/>
    <w:rsid w:val="000130EF"/>
    <w:rsid w:val="00014146"/>
    <w:rsid w:val="0001422B"/>
    <w:rsid w:val="000143A3"/>
    <w:rsid w:val="00014609"/>
    <w:rsid w:val="000158B7"/>
    <w:rsid w:val="000164F2"/>
    <w:rsid w:val="000165FC"/>
    <w:rsid w:val="00016A31"/>
    <w:rsid w:val="00016FEB"/>
    <w:rsid w:val="0001780E"/>
    <w:rsid w:val="00017B7E"/>
    <w:rsid w:val="00020969"/>
    <w:rsid w:val="00020993"/>
    <w:rsid w:val="000209A3"/>
    <w:rsid w:val="00020C52"/>
    <w:rsid w:val="00022067"/>
    <w:rsid w:val="0002240A"/>
    <w:rsid w:val="00022604"/>
    <w:rsid w:val="000228BE"/>
    <w:rsid w:val="00022F9E"/>
    <w:rsid w:val="00023D3C"/>
    <w:rsid w:val="00024184"/>
    <w:rsid w:val="00024251"/>
    <w:rsid w:val="000244A6"/>
    <w:rsid w:val="0002495D"/>
    <w:rsid w:val="00025834"/>
    <w:rsid w:val="000263B5"/>
    <w:rsid w:val="0002749F"/>
    <w:rsid w:val="00030154"/>
    <w:rsid w:val="00030BAB"/>
    <w:rsid w:val="00030EDA"/>
    <w:rsid w:val="000311BC"/>
    <w:rsid w:val="00033042"/>
    <w:rsid w:val="000336A8"/>
    <w:rsid w:val="000337A0"/>
    <w:rsid w:val="00034485"/>
    <w:rsid w:val="0003457E"/>
    <w:rsid w:val="000357C5"/>
    <w:rsid w:val="000359F3"/>
    <w:rsid w:val="00037926"/>
    <w:rsid w:val="00040856"/>
    <w:rsid w:val="00041378"/>
    <w:rsid w:val="00041471"/>
    <w:rsid w:val="00043064"/>
    <w:rsid w:val="00043119"/>
    <w:rsid w:val="00043776"/>
    <w:rsid w:val="0004393C"/>
    <w:rsid w:val="00043A95"/>
    <w:rsid w:val="00043F0A"/>
    <w:rsid w:val="00043FAF"/>
    <w:rsid w:val="00044050"/>
    <w:rsid w:val="000441DD"/>
    <w:rsid w:val="000447F4"/>
    <w:rsid w:val="0004482D"/>
    <w:rsid w:val="00045ABA"/>
    <w:rsid w:val="00045D9C"/>
    <w:rsid w:val="0004750C"/>
    <w:rsid w:val="000475FC"/>
    <w:rsid w:val="000518BA"/>
    <w:rsid w:val="00052788"/>
    <w:rsid w:val="000527F7"/>
    <w:rsid w:val="00052965"/>
    <w:rsid w:val="00052A20"/>
    <w:rsid w:val="00052BFB"/>
    <w:rsid w:val="00054051"/>
    <w:rsid w:val="00054A60"/>
    <w:rsid w:val="000558FA"/>
    <w:rsid w:val="00056E16"/>
    <w:rsid w:val="00057DEB"/>
    <w:rsid w:val="000600AA"/>
    <w:rsid w:val="00060AAE"/>
    <w:rsid w:val="0006186E"/>
    <w:rsid w:val="00062754"/>
    <w:rsid w:val="00063144"/>
    <w:rsid w:val="00063742"/>
    <w:rsid w:val="00065AAA"/>
    <w:rsid w:val="00065FB4"/>
    <w:rsid w:val="000667A3"/>
    <w:rsid w:val="0006733B"/>
    <w:rsid w:val="00067C69"/>
    <w:rsid w:val="0007024B"/>
    <w:rsid w:val="00071BBF"/>
    <w:rsid w:val="00071BCD"/>
    <w:rsid w:val="00072A1E"/>
    <w:rsid w:val="00074A59"/>
    <w:rsid w:val="0007581F"/>
    <w:rsid w:val="0007582B"/>
    <w:rsid w:val="00076655"/>
    <w:rsid w:val="00076C8C"/>
    <w:rsid w:val="0008027B"/>
    <w:rsid w:val="000808FB"/>
    <w:rsid w:val="00081093"/>
    <w:rsid w:val="000810D9"/>
    <w:rsid w:val="00081B8E"/>
    <w:rsid w:val="00081E03"/>
    <w:rsid w:val="000820D1"/>
    <w:rsid w:val="000822B2"/>
    <w:rsid w:val="00082541"/>
    <w:rsid w:val="00082580"/>
    <w:rsid w:val="00082F00"/>
    <w:rsid w:val="000830B0"/>
    <w:rsid w:val="00083BDF"/>
    <w:rsid w:val="00083DBB"/>
    <w:rsid w:val="00085B34"/>
    <w:rsid w:val="00085F55"/>
    <w:rsid w:val="000863DD"/>
    <w:rsid w:val="00086B25"/>
    <w:rsid w:val="000874AE"/>
    <w:rsid w:val="00087A4D"/>
    <w:rsid w:val="0009024E"/>
    <w:rsid w:val="00090AA4"/>
    <w:rsid w:val="00090BAB"/>
    <w:rsid w:val="00091035"/>
    <w:rsid w:val="00091042"/>
    <w:rsid w:val="00092424"/>
    <w:rsid w:val="000940BC"/>
    <w:rsid w:val="00094A55"/>
    <w:rsid w:val="000A0072"/>
    <w:rsid w:val="000A0F91"/>
    <w:rsid w:val="000A3889"/>
    <w:rsid w:val="000A3949"/>
    <w:rsid w:val="000A3E10"/>
    <w:rsid w:val="000A3EBB"/>
    <w:rsid w:val="000A4124"/>
    <w:rsid w:val="000A4150"/>
    <w:rsid w:val="000A4840"/>
    <w:rsid w:val="000A4C70"/>
    <w:rsid w:val="000A4EF1"/>
    <w:rsid w:val="000A503B"/>
    <w:rsid w:val="000A52E3"/>
    <w:rsid w:val="000A56FC"/>
    <w:rsid w:val="000A57FA"/>
    <w:rsid w:val="000A5AF7"/>
    <w:rsid w:val="000A60A0"/>
    <w:rsid w:val="000A60B2"/>
    <w:rsid w:val="000A6F32"/>
    <w:rsid w:val="000A7505"/>
    <w:rsid w:val="000B0756"/>
    <w:rsid w:val="000B0BFE"/>
    <w:rsid w:val="000B0DF4"/>
    <w:rsid w:val="000B10FF"/>
    <w:rsid w:val="000B120B"/>
    <w:rsid w:val="000B1FF1"/>
    <w:rsid w:val="000B2FB3"/>
    <w:rsid w:val="000B3B08"/>
    <w:rsid w:val="000B5592"/>
    <w:rsid w:val="000B5E3A"/>
    <w:rsid w:val="000B65BB"/>
    <w:rsid w:val="000B70BF"/>
    <w:rsid w:val="000C01BA"/>
    <w:rsid w:val="000C082C"/>
    <w:rsid w:val="000C1180"/>
    <w:rsid w:val="000C3D08"/>
    <w:rsid w:val="000C3D17"/>
    <w:rsid w:val="000C4590"/>
    <w:rsid w:val="000C463D"/>
    <w:rsid w:val="000C4C5B"/>
    <w:rsid w:val="000C4F79"/>
    <w:rsid w:val="000C526F"/>
    <w:rsid w:val="000C528B"/>
    <w:rsid w:val="000C55E3"/>
    <w:rsid w:val="000C56EF"/>
    <w:rsid w:val="000C594B"/>
    <w:rsid w:val="000C5BD9"/>
    <w:rsid w:val="000C5C5F"/>
    <w:rsid w:val="000C5FE1"/>
    <w:rsid w:val="000C6321"/>
    <w:rsid w:val="000C63CB"/>
    <w:rsid w:val="000C6762"/>
    <w:rsid w:val="000C69F7"/>
    <w:rsid w:val="000C6FDA"/>
    <w:rsid w:val="000C71E4"/>
    <w:rsid w:val="000C7FD7"/>
    <w:rsid w:val="000D076C"/>
    <w:rsid w:val="000D0902"/>
    <w:rsid w:val="000D1509"/>
    <w:rsid w:val="000D1C66"/>
    <w:rsid w:val="000D1EFD"/>
    <w:rsid w:val="000D222C"/>
    <w:rsid w:val="000D27C0"/>
    <w:rsid w:val="000D374C"/>
    <w:rsid w:val="000D3817"/>
    <w:rsid w:val="000D39BC"/>
    <w:rsid w:val="000D4EA8"/>
    <w:rsid w:val="000D52CD"/>
    <w:rsid w:val="000D5746"/>
    <w:rsid w:val="000D7622"/>
    <w:rsid w:val="000D79AF"/>
    <w:rsid w:val="000D7B94"/>
    <w:rsid w:val="000E0016"/>
    <w:rsid w:val="000E009A"/>
    <w:rsid w:val="000E067F"/>
    <w:rsid w:val="000E0A96"/>
    <w:rsid w:val="000E0BE7"/>
    <w:rsid w:val="000E2205"/>
    <w:rsid w:val="000E3593"/>
    <w:rsid w:val="000E3AB1"/>
    <w:rsid w:val="000E3E5A"/>
    <w:rsid w:val="000E4272"/>
    <w:rsid w:val="000E4808"/>
    <w:rsid w:val="000E4EF8"/>
    <w:rsid w:val="000E545B"/>
    <w:rsid w:val="000E58FA"/>
    <w:rsid w:val="000E5F5E"/>
    <w:rsid w:val="000E6937"/>
    <w:rsid w:val="000E6BDC"/>
    <w:rsid w:val="000F011A"/>
    <w:rsid w:val="000F02D2"/>
    <w:rsid w:val="000F0B89"/>
    <w:rsid w:val="000F0E74"/>
    <w:rsid w:val="000F190A"/>
    <w:rsid w:val="000F2C06"/>
    <w:rsid w:val="000F2EAD"/>
    <w:rsid w:val="000F3628"/>
    <w:rsid w:val="000F399E"/>
    <w:rsid w:val="000F41E2"/>
    <w:rsid w:val="000F4A7C"/>
    <w:rsid w:val="000F59C3"/>
    <w:rsid w:val="000F5E7C"/>
    <w:rsid w:val="000F75E5"/>
    <w:rsid w:val="00100021"/>
    <w:rsid w:val="0010146E"/>
    <w:rsid w:val="001017A3"/>
    <w:rsid w:val="00101BC8"/>
    <w:rsid w:val="00101E02"/>
    <w:rsid w:val="001028CE"/>
    <w:rsid w:val="0010291A"/>
    <w:rsid w:val="00102E00"/>
    <w:rsid w:val="00105040"/>
    <w:rsid w:val="0010613D"/>
    <w:rsid w:val="001066E0"/>
    <w:rsid w:val="00106898"/>
    <w:rsid w:val="00106BF5"/>
    <w:rsid w:val="0010786E"/>
    <w:rsid w:val="00107DFA"/>
    <w:rsid w:val="00110BB8"/>
    <w:rsid w:val="00110F02"/>
    <w:rsid w:val="00110F0C"/>
    <w:rsid w:val="00112311"/>
    <w:rsid w:val="001125FB"/>
    <w:rsid w:val="00113BA2"/>
    <w:rsid w:val="00113DEF"/>
    <w:rsid w:val="0011550A"/>
    <w:rsid w:val="0011583F"/>
    <w:rsid w:val="001158A9"/>
    <w:rsid w:val="00115F97"/>
    <w:rsid w:val="00116C63"/>
    <w:rsid w:val="00117132"/>
    <w:rsid w:val="001200D0"/>
    <w:rsid w:val="001207ED"/>
    <w:rsid w:val="00120EF8"/>
    <w:rsid w:val="00120F96"/>
    <w:rsid w:val="0012195C"/>
    <w:rsid w:val="00121CA4"/>
    <w:rsid w:val="00122131"/>
    <w:rsid w:val="0012240A"/>
    <w:rsid w:val="001230F2"/>
    <w:rsid w:val="0012383A"/>
    <w:rsid w:val="00123CE1"/>
    <w:rsid w:val="00124163"/>
    <w:rsid w:val="001241C3"/>
    <w:rsid w:val="001248FE"/>
    <w:rsid w:val="001252D5"/>
    <w:rsid w:val="001254C0"/>
    <w:rsid w:val="00125678"/>
    <w:rsid w:val="00125817"/>
    <w:rsid w:val="00125BF9"/>
    <w:rsid w:val="00126AF8"/>
    <w:rsid w:val="00126BBB"/>
    <w:rsid w:val="00126F02"/>
    <w:rsid w:val="00130078"/>
    <w:rsid w:val="001306CF"/>
    <w:rsid w:val="0013080F"/>
    <w:rsid w:val="00130AAC"/>
    <w:rsid w:val="00130E95"/>
    <w:rsid w:val="001318C8"/>
    <w:rsid w:val="001329FD"/>
    <w:rsid w:val="00132A32"/>
    <w:rsid w:val="0013324E"/>
    <w:rsid w:val="0013341A"/>
    <w:rsid w:val="0013433F"/>
    <w:rsid w:val="0013441A"/>
    <w:rsid w:val="00134AE3"/>
    <w:rsid w:val="00136B9E"/>
    <w:rsid w:val="00137A1F"/>
    <w:rsid w:val="00137F52"/>
    <w:rsid w:val="001404D8"/>
    <w:rsid w:val="001416B9"/>
    <w:rsid w:val="00141C00"/>
    <w:rsid w:val="00141E4E"/>
    <w:rsid w:val="00142B4D"/>
    <w:rsid w:val="001433C7"/>
    <w:rsid w:val="00143861"/>
    <w:rsid w:val="00144D47"/>
    <w:rsid w:val="001452B7"/>
    <w:rsid w:val="00145BDD"/>
    <w:rsid w:val="001461A7"/>
    <w:rsid w:val="0014679E"/>
    <w:rsid w:val="00146B31"/>
    <w:rsid w:val="00147470"/>
    <w:rsid w:val="00150413"/>
    <w:rsid w:val="0015057B"/>
    <w:rsid w:val="001509B5"/>
    <w:rsid w:val="00151B76"/>
    <w:rsid w:val="00153174"/>
    <w:rsid w:val="00153CA1"/>
    <w:rsid w:val="00153FE8"/>
    <w:rsid w:val="0015432E"/>
    <w:rsid w:val="00155903"/>
    <w:rsid w:val="00155EFD"/>
    <w:rsid w:val="00156123"/>
    <w:rsid w:val="0015648C"/>
    <w:rsid w:val="001568EE"/>
    <w:rsid w:val="00156A49"/>
    <w:rsid w:val="00156D29"/>
    <w:rsid w:val="001570B0"/>
    <w:rsid w:val="001578E1"/>
    <w:rsid w:val="001600BE"/>
    <w:rsid w:val="001601A6"/>
    <w:rsid w:val="00161119"/>
    <w:rsid w:val="0016147E"/>
    <w:rsid w:val="00161FE7"/>
    <w:rsid w:val="001628B7"/>
    <w:rsid w:val="001630D1"/>
    <w:rsid w:val="00164003"/>
    <w:rsid w:val="0016443F"/>
    <w:rsid w:val="00164C6A"/>
    <w:rsid w:val="00165213"/>
    <w:rsid w:val="00165F1D"/>
    <w:rsid w:val="001662B0"/>
    <w:rsid w:val="0016639B"/>
    <w:rsid w:val="00166FF6"/>
    <w:rsid w:val="0016743D"/>
    <w:rsid w:val="00167471"/>
    <w:rsid w:val="00167778"/>
    <w:rsid w:val="00167B7D"/>
    <w:rsid w:val="00170B9D"/>
    <w:rsid w:val="00170D61"/>
    <w:rsid w:val="001710F1"/>
    <w:rsid w:val="001729A4"/>
    <w:rsid w:val="001731D6"/>
    <w:rsid w:val="001734BB"/>
    <w:rsid w:val="0017365A"/>
    <w:rsid w:val="00173E5E"/>
    <w:rsid w:val="0017454E"/>
    <w:rsid w:val="0017465B"/>
    <w:rsid w:val="00175BF7"/>
    <w:rsid w:val="00176B26"/>
    <w:rsid w:val="00177785"/>
    <w:rsid w:val="0018003C"/>
    <w:rsid w:val="00180CA7"/>
    <w:rsid w:val="00181B5B"/>
    <w:rsid w:val="00181E74"/>
    <w:rsid w:val="00181FA4"/>
    <w:rsid w:val="0018227D"/>
    <w:rsid w:val="00183FE1"/>
    <w:rsid w:val="001842BF"/>
    <w:rsid w:val="00184473"/>
    <w:rsid w:val="0018453F"/>
    <w:rsid w:val="001845C9"/>
    <w:rsid w:val="00185FA2"/>
    <w:rsid w:val="0018645A"/>
    <w:rsid w:val="00186C19"/>
    <w:rsid w:val="00187E3D"/>
    <w:rsid w:val="00190E1C"/>
    <w:rsid w:val="001914B6"/>
    <w:rsid w:val="0019197F"/>
    <w:rsid w:val="00191D6B"/>
    <w:rsid w:val="001924CE"/>
    <w:rsid w:val="00192800"/>
    <w:rsid w:val="00192AF5"/>
    <w:rsid w:val="00192BBF"/>
    <w:rsid w:val="00192BDD"/>
    <w:rsid w:val="00192EFD"/>
    <w:rsid w:val="00192FD0"/>
    <w:rsid w:val="0019343F"/>
    <w:rsid w:val="001938D1"/>
    <w:rsid w:val="00193F11"/>
    <w:rsid w:val="00194620"/>
    <w:rsid w:val="00195AF9"/>
    <w:rsid w:val="00196C5F"/>
    <w:rsid w:val="00196F43"/>
    <w:rsid w:val="001974B9"/>
    <w:rsid w:val="00197611"/>
    <w:rsid w:val="001977C8"/>
    <w:rsid w:val="00197B8C"/>
    <w:rsid w:val="00197E9A"/>
    <w:rsid w:val="001A02E4"/>
    <w:rsid w:val="001A05ED"/>
    <w:rsid w:val="001A169F"/>
    <w:rsid w:val="001A209B"/>
    <w:rsid w:val="001A3AFC"/>
    <w:rsid w:val="001A6179"/>
    <w:rsid w:val="001A62EC"/>
    <w:rsid w:val="001A681C"/>
    <w:rsid w:val="001A6BAF"/>
    <w:rsid w:val="001A7106"/>
    <w:rsid w:val="001A7A13"/>
    <w:rsid w:val="001B0A40"/>
    <w:rsid w:val="001B225B"/>
    <w:rsid w:val="001B25CA"/>
    <w:rsid w:val="001B276A"/>
    <w:rsid w:val="001B2987"/>
    <w:rsid w:val="001B35E9"/>
    <w:rsid w:val="001B36D0"/>
    <w:rsid w:val="001B379C"/>
    <w:rsid w:val="001B3971"/>
    <w:rsid w:val="001B4465"/>
    <w:rsid w:val="001B49D3"/>
    <w:rsid w:val="001B505D"/>
    <w:rsid w:val="001B55FC"/>
    <w:rsid w:val="001B5CF6"/>
    <w:rsid w:val="001B699B"/>
    <w:rsid w:val="001B7310"/>
    <w:rsid w:val="001B7982"/>
    <w:rsid w:val="001B7F64"/>
    <w:rsid w:val="001C1585"/>
    <w:rsid w:val="001C2040"/>
    <w:rsid w:val="001C2340"/>
    <w:rsid w:val="001C29A0"/>
    <w:rsid w:val="001C308A"/>
    <w:rsid w:val="001C460E"/>
    <w:rsid w:val="001C5541"/>
    <w:rsid w:val="001C5674"/>
    <w:rsid w:val="001C598D"/>
    <w:rsid w:val="001C5A37"/>
    <w:rsid w:val="001C662A"/>
    <w:rsid w:val="001C6905"/>
    <w:rsid w:val="001C7396"/>
    <w:rsid w:val="001C77D1"/>
    <w:rsid w:val="001C7BB6"/>
    <w:rsid w:val="001D00AE"/>
    <w:rsid w:val="001D00CD"/>
    <w:rsid w:val="001D0368"/>
    <w:rsid w:val="001D0740"/>
    <w:rsid w:val="001D18D0"/>
    <w:rsid w:val="001D26B9"/>
    <w:rsid w:val="001D3B80"/>
    <w:rsid w:val="001D4331"/>
    <w:rsid w:val="001D4630"/>
    <w:rsid w:val="001D469C"/>
    <w:rsid w:val="001D49E0"/>
    <w:rsid w:val="001D4AB7"/>
    <w:rsid w:val="001D5D1A"/>
    <w:rsid w:val="001D6699"/>
    <w:rsid w:val="001D688F"/>
    <w:rsid w:val="001D6F46"/>
    <w:rsid w:val="001D7173"/>
    <w:rsid w:val="001E0422"/>
    <w:rsid w:val="001E0566"/>
    <w:rsid w:val="001E069C"/>
    <w:rsid w:val="001E0FD0"/>
    <w:rsid w:val="001E1E12"/>
    <w:rsid w:val="001E2965"/>
    <w:rsid w:val="001E2C51"/>
    <w:rsid w:val="001E35FD"/>
    <w:rsid w:val="001E3A5D"/>
    <w:rsid w:val="001E3F35"/>
    <w:rsid w:val="001E4A01"/>
    <w:rsid w:val="001E4CAF"/>
    <w:rsid w:val="001E675F"/>
    <w:rsid w:val="001F00AE"/>
    <w:rsid w:val="001F01C7"/>
    <w:rsid w:val="001F050D"/>
    <w:rsid w:val="001F1577"/>
    <w:rsid w:val="001F1DE7"/>
    <w:rsid w:val="001F23F6"/>
    <w:rsid w:val="001F2A29"/>
    <w:rsid w:val="001F3107"/>
    <w:rsid w:val="001F321F"/>
    <w:rsid w:val="001F3FB0"/>
    <w:rsid w:val="001F4F5E"/>
    <w:rsid w:val="001F5192"/>
    <w:rsid w:val="001F53A3"/>
    <w:rsid w:val="001F5497"/>
    <w:rsid w:val="001F5A42"/>
    <w:rsid w:val="001F6A8C"/>
    <w:rsid w:val="001F6AF9"/>
    <w:rsid w:val="001F6DC7"/>
    <w:rsid w:val="001F72AE"/>
    <w:rsid w:val="001F7B89"/>
    <w:rsid w:val="001F7C25"/>
    <w:rsid w:val="001F7CF0"/>
    <w:rsid w:val="002010ED"/>
    <w:rsid w:val="00201674"/>
    <w:rsid w:val="0020209A"/>
    <w:rsid w:val="0020278E"/>
    <w:rsid w:val="002032FB"/>
    <w:rsid w:val="002033C3"/>
    <w:rsid w:val="0020431B"/>
    <w:rsid w:val="002046A2"/>
    <w:rsid w:val="00204704"/>
    <w:rsid w:val="00204796"/>
    <w:rsid w:val="00204AFE"/>
    <w:rsid w:val="00205857"/>
    <w:rsid w:val="002062DA"/>
    <w:rsid w:val="00207289"/>
    <w:rsid w:val="002074CE"/>
    <w:rsid w:val="002077B8"/>
    <w:rsid w:val="002100D8"/>
    <w:rsid w:val="00210101"/>
    <w:rsid w:val="0021047B"/>
    <w:rsid w:val="00210B93"/>
    <w:rsid w:val="00211034"/>
    <w:rsid w:val="002122F5"/>
    <w:rsid w:val="002127D4"/>
    <w:rsid w:val="00213744"/>
    <w:rsid w:val="002138CD"/>
    <w:rsid w:val="00213F82"/>
    <w:rsid w:val="00214C62"/>
    <w:rsid w:val="002154AB"/>
    <w:rsid w:val="00215661"/>
    <w:rsid w:val="00216882"/>
    <w:rsid w:val="00217BFC"/>
    <w:rsid w:val="00220256"/>
    <w:rsid w:val="002203CE"/>
    <w:rsid w:val="0022057A"/>
    <w:rsid w:val="00220BAC"/>
    <w:rsid w:val="00220F84"/>
    <w:rsid w:val="00221166"/>
    <w:rsid w:val="00221E37"/>
    <w:rsid w:val="00222610"/>
    <w:rsid w:val="00222B08"/>
    <w:rsid w:val="00222FC2"/>
    <w:rsid w:val="002239F0"/>
    <w:rsid w:val="00223F45"/>
    <w:rsid w:val="00223FA3"/>
    <w:rsid w:val="002241CB"/>
    <w:rsid w:val="002247A4"/>
    <w:rsid w:val="00224F28"/>
    <w:rsid w:val="0022564B"/>
    <w:rsid w:val="00225970"/>
    <w:rsid w:val="00225E97"/>
    <w:rsid w:val="002276C7"/>
    <w:rsid w:val="00227794"/>
    <w:rsid w:val="0023110B"/>
    <w:rsid w:val="002315D2"/>
    <w:rsid w:val="00231D12"/>
    <w:rsid w:val="002321DB"/>
    <w:rsid w:val="002326B6"/>
    <w:rsid w:val="00232DA5"/>
    <w:rsid w:val="00232EAA"/>
    <w:rsid w:val="0023310F"/>
    <w:rsid w:val="00233290"/>
    <w:rsid w:val="00233321"/>
    <w:rsid w:val="002350DB"/>
    <w:rsid w:val="00236273"/>
    <w:rsid w:val="00237890"/>
    <w:rsid w:val="00240854"/>
    <w:rsid w:val="00240F84"/>
    <w:rsid w:val="002418F2"/>
    <w:rsid w:val="00242F88"/>
    <w:rsid w:val="00243B9A"/>
    <w:rsid w:val="002441E9"/>
    <w:rsid w:val="002446B7"/>
    <w:rsid w:val="00245A32"/>
    <w:rsid w:val="00245C2F"/>
    <w:rsid w:val="0024661C"/>
    <w:rsid w:val="00246E13"/>
    <w:rsid w:val="002477EC"/>
    <w:rsid w:val="00247962"/>
    <w:rsid w:val="00247F1D"/>
    <w:rsid w:val="00250321"/>
    <w:rsid w:val="00250E2E"/>
    <w:rsid w:val="00250F18"/>
    <w:rsid w:val="00251A2D"/>
    <w:rsid w:val="002521E3"/>
    <w:rsid w:val="002524F2"/>
    <w:rsid w:val="0025378D"/>
    <w:rsid w:val="00253D22"/>
    <w:rsid w:val="00253DC9"/>
    <w:rsid w:val="00254219"/>
    <w:rsid w:val="00254331"/>
    <w:rsid w:val="00254387"/>
    <w:rsid w:val="00254463"/>
    <w:rsid w:val="00254647"/>
    <w:rsid w:val="00254D0A"/>
    <w:rsid w:val="00254F5E"/>
    <w:rsid w:val="002551CB"/>
    <w:rsid w:val="002556F4"/>
    <w:rsid w:val="00255FF3"/>
    <w:rsid w:val="0025678D"/>
    <w:rsid w:val="00256CBA"/>
    <w:rsid w:val="00256ED5"/>
    <w:rsid w:val="00256FAE"/>
    <w:rsid w:val="00257366"/>
    <w:rsid w:val="002573B9"/>
    <w:rsid w:val="00257422"/>
    <w:rsid w:val="00257759"/>
    <w:rsid w:val="002577D4"/>
    <w:rsid w:val="00257EC3"/>
    <w:rsid w:val="0026032F"/>
    <w:rsid w:val="002605E3"/>
    <w:rsid w:val="00260E17"/>
    <w:rsid w:val="0026100B"/>
    <w:rsid w:val="002613CD"/>
    <w:rsid w:val="002622B7"/>
    <w:rsid w:val="002629A1"/>
    <w:rsid w:val="00262F38"/>
    <w:rsid w:val="00262FE5"/>
    <w:rsid w:val="00263EA9"/>
    <w:rsid w:val="00264527"/>
    <w:rsid w:val="00264A30"/>
    <w:rsid w:val="0026502E"/>
    <w:rsid w:val="002666C9"/>
    <w:rsid w:val="00266F68"/>
    <w:rsid w:val="0026714C"/>
    <w:rsid w:val="002676D6"/>
    <w:rsid w:val="00267C1B"/>
    <w:rsid w:val="00267ED8"/>
    <w:rsid w:val="00267EEF"/>
    <w:rsid w:val="002706A8"/>
    <w:rsid w:val="00272039"/>
    <w:rsid w:val="0027348C"/>
    <w:rsid w:val="00273DB4"/>
    <w:rsid w:val="00273DE3"/>
    <w:rsid w:val="0027418C"/>
    <w:rsid w:val="0027422C"/>
    <w:rsid w:val="00274505"/>
    <w:rsid w:val="002747D1"/>
    <w:rsid w:val="00276127"/>
    <w:rsid w:val="00276288"/>
    <w:rsid w:val="0027779B"/>
    <w:rsid w:val="002778B5"/>
    <w:rsid w:val="00277B97"/>
    <w:rsid w:val="00277E44"/>
    <w:rsid w:val="00280052"/>
    <w:rsid w:val="0028019C"/>
    <w:rsid w:val="00280E3C"/>
    <w:rsid w:val="002816A1"/>
    <w:rsid w:val="00283561"/>
    <w:rsid w:val="002847D7"/>
    <w:rsid w:val="00284DF2"/>
    <w:rsid w:val="00285680"/>
    <w:rsid w:val="00285744"/>
    <w:rsid w:val="002867AE"/>
    <w:rsid w:val="0028692E"/>
    <w:rsid w:val="00286C74"/>
    <w:rsid w:val="00287EF7"/>
    <w:rsid w:val="002906A0"/>
    <w:rsid w:val="002908B4"/>
    <w:rsid w:val="00290A67"/>
    <w:rsid w:val="00290AB9"/>
    <w:rsid w:val="00290E62"/>
    <w:rsid w:val="00291624"/>
    <w:rsid w:val="00292060"/>
    <w:rsid w:val="002936C0"/>
    <w:rsid w:val="0029400C"/>
    <w:rsid w:val="00294548"/>
    <w:rsid w:val="0029470C"/>
    <w:rsid w:val="002955D3"/>
    <w:rsid w:val="00295637"/>
    <w:rsid w:val="00295D0F"/>
    <w:rsid w:val="00296BE9"/>
    <w:rsid w:val="00296E24"/>
    <w:rsid w:val="002970C4"/>
    <w:rsid w:val="00297EC4"/>
    <w:rsid w:val="002A00D4"/>
    <w:rsid w:val="002A1FC1"/>
    <w:rsid w:val="002A25A2"/>
    <w:rsid w:val="002A2C10"/>
    <w:rsid w:val="002A3792"/>
    <w:rsid w:val="002A49C9"/>
    <w:rsid w:val="002A4BEA"/>
    <w:rsid w:val="002A50F3"/>
    <w:rsid w:val="002A6724"/>
    <w:rsid w:val="002A677A"/>
    <w:rsid w:val="002A7286"/>
    <w:rsid w:val="002A7667"/>
    <w:rsid w:val="002A7BD1"/>
    <w:rsid w:val="002A7E61"/>
    <w:rsid w:val="002B0141"/>
    <w:rsid w:val="002B01B8"/>
    <w:rsid w:val="002B0B40"/>
    <w:rsid w:val="002B0D40"/>
    <w:rsid w:val="002B102C"/>
    <w:rsid w:val="002B1172"/>
    <w:rsid w:val="002B220A"/>
    <w:rsid w:val="002B4A9D"/>
    <w:rsid w:val="002B521C"/>
    <w:rsid w:val="002B7BCF"/>
    <w:rsid w:val="002C073B"/>
    <w:rsid w:val="002C2394"/>
    <w:rsid w:val="002C3121"/>
    <w:rsid w:val="002C416E"/>
    <w:rsid w:val="002C47DD"/>
    <w:rsid w:val="002C54C5"/>
    <w:rsid w:val="002C5CD2"/>
    <w:rsid w:val="002C5E1D"/>
    <w:rsid w:val="002D09C5"/>
    <w:rsid w:val="002D1243"/>
    <w:rsid w:val="002D1266"/>
    <w:rsid w:val="002D187B"/>
    <w:rsid w:val="002D1903"/>
    <w:rsid w:val="002D1DED"/>
    <w:rsid w:val="002D242D"/>
    <w:rsid w:val="002D24B9"/>
    <w:rsid w:val="002D25DA"/>
    <w:rsid w:val="002D2C11"/>
    <w:rsid w:val="002D2EF0"/>
    <w:rsid w:val="002D30F4"/>
    <w:rsid w:val="002D3D89"/>
    <w:rsid w:val="002D401B"/>
    <w:rsid w:val="002D469B"/>
    <w:rsid w:val="002D509B"/>
    <w:rsid w:val="002D516B"/>
    <w:rsid w:val="002D5ED7"/>
    <w:rsid w:val="002D6630"/>
    <w:rsid w:val="002E0011"/>
    <w:rsid w:val="002E08E6"/>
    <w:rsid w:val="002E09A6"/>
    <w:rsid w:val="002E0AE2"/>
    <w:rsid w:val="002E100B"/>
    <w:rsid w:val="002E311A"/>
    <w:rsid w:val="002E34C0"/>
    <w:rsid w:val="002E37F1"/>
    <w:rsid w:val="002E3B42"/>
    <w:rsid w:val="002E41FD"/>
    <w:rsid w:val="002E4B02"/>
    <w:rsid w:val="002E4C48"/>
    <w:rsid w:val="002E582B"/>
    <w:rsid w:val="002E5B52"/>
    <w:rsid w:val="002E5E08"/>
    <w:rsid w:val="002E638C"/>
    <w:rsid w:val="002F0108"/>
    <w:rsid w:val="002F076D"/>
    <w:rsid w:val="002F0A70"/>
    <w:rsid w:val="002F0B29"/>
    <w:rsid w:val="002F0BAD"/>
    <w:rsid w:val="002F1B68"/>
    <w:rsid w:val="002F1F6D"/>
    <w:rsid w:val="002F353E"/>
    <w:rsid w:val="002F4092"/>
    <w:rsid w:val="002F45CF"/>
    <w:rsid w:val="002F493B"/>
    <w:rsid w:val="002F4B10"/>
    <w:rsid w:val="002F4F54"/>
    <w:rsid w:val="002F5126"/>
    <w:rsid w:val="002F5751"/>
    <w:rsid w:val="002F5A21"/>
    <w:rsid w:val="002F5AAA"/>
    <w:rsid w:val="002F5F65"/>
    <w:rsid w:val="002F62A7"/>
    <w:rsid w:val="002F63E7"/>
    <w:rsid w:val="002F69C5"/>
    <w:rsid w:val="002F6D45"/>
    <w:rsid w:val="002F73F6"/>
    <w:rsid w:val="002F74E5"/>
    <w:rsid w:val="00300560"/>
    <w:rsid w:val="003008A9"/>
    <w:rsid w:val="00302816"/>
    <w:rsid w:val="003030BC"/>
    <w:rsid w:val="00303B06"/>
    <w:rsid w:val="00304039"/>
    <w:rsid w:val="00304873"/>
    <w:rsid w:val="0030508A"/>
    <w:rsid w:val="00305190"/>
    <w:rsid w:val="003051F0"/>
    <w:rsid w:val="00305648"/>
    <w:rsid w:val="003056A6"/>
    <w:rsid w:val="00305C73"/>
    <w:rsid w:val="00305E42"/>
    <w:rsid w:val="0030640D"/>
    <w:rsid w:val="003069EF"/>
    <w:rsid w:val="003072A6"/>
    <w:rsid w:val="003073AA"/>
    <w:rsid w:val="00307530"/>
    <w:rsid w:val="00307EEF"/>
    <w:rsid w:val="00310C22"/>
    <w:rsid w:val="00310FDB"/>
    <w:rsid w:val="003112F6"/>
    <w:rsid w:val="003113A0"/>
    <w:rsid w:val="0031145F"/>
    <w:rsid w:val="00311542"/>
    <w:rsid w:val="003118AE"/>
    <w:rsid w:val="00312366"/>
    <w:rsid w:val="003125EC"/>
    <w:rsid w:val="0031297B"/>
    <w:rsid w:val="0031318A"/>
    <w:rsid w:val="003133DA"/>
    <w:rsid w:val="00313FD3"/>
    <w:rsid w:val="00314781"/>
    <w:rsid w:val="00314E80"/>
    <w:rsid w:val="00314FCC"/>
    <w:rsid w:val="00315014"/>
    <w:rsid w:val="0031552C"/>
    <w:rsid w:val="00315D8D"/>
    <w:rsid w:val="00316C4D"/>
    <w:rsid w:val="003172A3"/>
    <w:rsid w:val="003178C4"/>
    <w:rsid w:val="00317E4D"/>
    <w:rsid w:val="003202A9"/>
    <w:rsid w:val="00320E3D"/>
    <w:rsid w:val="00320E84"/>
    <w:rsid w:val="00320ECC"/>
    <w:rsid w:val="00321207"/>
    <w:rsid w:val="003213E1"/>
    <w:rsid w:val="00321995"/>
    <w:rsid w:val="003219D4"/>
    <w:rsid w:val="00321B9C"/>
    <w:rsid w:val="0032201F"/>
    <w:rsid w:val="003221BB"/>
    <w:rsid w:val="00323891"/>
    <w:rsid w:val="00323AA3"/>
    <w:rsid w:val="00324BB9"/>
    <w:rsid w:val="00324DC7"/>
    <w:rsid w:val="00325B39"/>
    <w:rsid w:val="00325F26"/>
    <w:rsid w:val="00326F64"/>
    <w:rsid w:val="00326FAB"/>
    <w:rsid w:val="00327148"/>
    <w:rsid w:val="0032729A"/>
    <w:rsid w:val="0032771A"/>
    <w:rsid w:val="00327F92"/>
    <w:rsid w:val="00330A69"/>
    <w:rsid w:val="003315CA"/>
    <w:rsid w:val="0033263D"/>
    <w:rsid w:val="003327D7"/>
    <w:rsid w:val="003332E8"/>
    <w:rsid w:val="00333AF9"/>
    <w:rsid w:val="0033462B"/>
    <w:rsid w:val="00334C90"/>
    <w:rsid w:val="00334D21"/>
    <w:rsid w:val="0033522A"/>
    <w:rsid w:val="003356A1"/>
    <w:rsid w:val="003356C0"/>
    <w:rsid w:val="00335D1E"/>
    <w:rsid w:val="0033614F"/>
    <w:rsid w:val="00336FA9"/>
    <w:rsid w:val="003379FE"/>
    <w:rsid w:val="003403E1"/>
    <w:rsid w:val="003405E9"/>
    <w:rsid w:val="00340DDF"/>
    <w:rsid w:val="003420FC"/>
    <w:rsid w:val="00343729"/>
    <w:rsid w:val="00343A0B"/>
    <w:rsid w:val="00343BEB"/>
    <w:rsid w:val="0034518B"/>
    <w:rsid w:val="003457F1"/>
    <w:rsid w:val="003474AF"/>
    <w:rsid w:val="00347AF7"/>
    <w:rsid w:val="00350A7B"/>
    <w:rsid w:val="003510A2"/>
    <w:rsid w:val="003512B2"/>
    <w:rsid w:val="0035156D"/>
    <w:rsid w:val="0035170E"/>
    <w:rsid w:val="0035177A"/>
    <w:rsid w:val="00352C9C"/>
    <w:rsid w:val="003533FC"/>
    <w:rsid w:val="00353591"/>
    <w:rsid w:val="003536C0"/>
    <w:rsid w:val="003537CE"/>
    <w:rsid w:val="003546FB"/>
    <w:rsid w:val="00354DDA"/>
    <w:rsid w:val="00355D7B"/>
    <w:rsid w:val="0035667F"/>
    <w:rsid w:val="00356967"/>
    <w:rsid w:val="00357728"/>
    <w:rsid w:val="00357AC6"/>
    <w:rsid w:val="00357CE1"/>
    <w:rsid w:val="0036081A"/>
    <w:rsid w:val="00360994"/>
    <w:rsid w:val="003612BF"/>
    <w:rsid w:val="003616DE"/>
    <w:rsid w:val="00362D0E"/>
    <w:rsid w:val="00362D28"/>
    <w:rsid w:val="0036348E"/>
    <w:rsid w:val="0036370E"/>
    <w:rsid w:val="00363A27"/>
    <w:rsid w:val="0036474D"/>
    <w:rsid w:val="00364D6C"/>
    <w:rsid w:val="00365080"/>
    <w:rsid w:val="00365F01"/>
    <w:rsid w:val="0036612F"/>
    <w:rsid w:val="00366497"/>
    <w:rsid w:val="00366612"/>
    <w:rsid w:val="00366A57"/>
    <w:rsid w:val="00366BC4"/>
    <w:rsid w:val="00366CD2"/>
    <w:rsid w:val="003701C4"/>
    <w:rsid w:val="00370A6C"/>
    <w:rsid w:val="00370FEB"/>
    <w:rsid w:val="00371C96"/>
    <w:rsid w:val="003736E7"/>
    <w:rsid w:val="003744FD"/>
    <w:rsid w:val="00374684"/>
    <w:rsid w:val="003754EA"/>
    <w:rsid w:val="00375F72"/>
    <w:rsid w:val="003761CF"/>
    <w:rsid w:val="00376330"/>
    <w:rsid w:val="0037687C"/>
    <w:rsid w:val="0037710F"/>
    <w:rsid w:val="00377788"/>
    <w:rsid w:val="00380E30"/>
    <w:rsid w:val="0038102C"/>
    <w:rsid w:val="00381092"/>
    <w:rsid w:val="00381666"/>
    <w:rsid w:val="00385D2F"/>
    <w:rsid w:val="003869D1"/>
    <w:rsid w:val="00386E52"/>
    <w:rsid w:val="003903AE"/>
    <w:rsid w:val="0039043B"/>
    <w:rsid w:val="0039070D"/>
    <w:rsid w:val="0039088B"/>
    <w:rsid w:val="00391AAD"/>
    <w:rsid w:val="00391D62"/>
    <w:rsid w:val="0039322D"/>
    <w:rsid w:val="003936F2"/>
    <w:rsid w:val="003944A8"/>
    <w:rsid w:val="003954FC"/>
    <w:rsid w:val="00395D1F"/>
    <w:rsid w:val="00396BC7"/>
    <w:rsid w:val="00396EF5"/>
    <w:rsid w:val="00397A81"/>
    <w:rsid w:val="003A03EF"/>
    <w:rsid w:val="003A1FFB"/>
    <w:rsid w:val="003A2693"/>
    <w:rsid w:val="003A2EF5"/>
    <w:rsid w:val="003A4215"/>
    <w:rsid w:val="003A4DCD"/>
    <w:rsid w:val="003A4FC8"/>
    <w:rsid w:val="003A591F"/>
    <w:rsid w:val="003A607E"/>
    <w:rsid w:val="003A62AF"/>
    <w:rsid w:val="003A64DC"/>
    <w:rsid w:val="003A7C9F"/>
    <w:rsid w:val="003A7F6E"/>
    <w:rsid w:val="003B02BA"/>
    <w:rsid w:val="003B07D3"/>
    <w:rsid w:val="003B0F35"/>
    <w:rsid w:val="003B1055"/>
    <w:rsid w:val="003B10DD"/>
    <w:rsid w:val="003B19F4"/>
    <w:rsid w:val="003B1F52"/>
    <w:rsid w:val="003B2074"/>
    <w:rsid w:val="003B2887"/>
    <w:rsid w:val="003B2919"/>
    <w:rsid w:val="003B2C91"/>
    <w:rsid w:val="003B3010"/>
    <w:rsid w:val="003B46F0"/>
    <w:rsid w:val="003B5405"/>
    <w:rsid w:val="003B5AF2"/>
    <w:rsid w:val="003B715D"/>
    <w:rsid w:val="003C031F"/>
    <w:rsid w:val="003C047C"/>
    <w:rsid w:val="003C09EF"/>
    <w:rsid w:val="003C228D"/>
    <w:rsid w:val="003C2B4E"/>
    <w:rsid w:val="003C2C9C"/>
    <w:rsid w:val="003C3AFF"/>
    <w:rsid w:val="003C40BA"/>
    <w:rsid w:val="003C565D"/>
    <w:rsid w:val="003C5B70"/>
    <w:rsid w:val="003C5B7A"/>
    <w:rsid w:val="003C5E07"/>
    <w:rsid w:val="003C6B6C"/>
    <w:rsid w:val="003C7032"/>
    <w:rsid w:val="003C796D"/>
    <w:rsid w:val="003D1C3B"/>
    <w:rsid w:val="003D21F8"/>
    <w:rsid w:val="003D302C"/>
    <w:rsid w:val="003D3561"/>
    <w:rsid w:val="003D3A04"/>
    <w:rsid w:val="003D4DE0"/>
    <w:rsid w:val="003D5098"/>
    <w:rsid w:val="003D5281"/>
    <w:rsid w:val="003D5536"/>
    <w:rsid w:val="003D643F"/>
    <w:rsid w:val="003D647B"/>
    <w:rsid w:val="003D78C0"/>
    <w:rsid w:val="003D798C"/>
    <w:rsid w:val="003E04CD"/>
    <w:rsid w:val="003E0528"/>
    <w:rsid w:val="003E0995"/>
    <w:rsid w:val="003E0DA3"/>
    <w:rsid w:val="003E1145"/>
    <w:rsid w:val="003E13A9"/>
    <w:rsid w:val="003E1E74"/>
    <w:rsid w:val="003E23B3"/>
    <w:rsid w:val="003E30C4"/>
    <w:rsid w:val="003E380C"/>
    <w:rsid w:val="003E3E9C"/>
    <w:rsid w:val="003E43D0"/>
    <w:rsid w:val="003E4884"/>
    <w:rsid w:val="003E4B5F"/>
    <w:rsid w:val="003E50E5"/>
    <w:rsid w:val="003E61BC"/>
    <w:rsid w:val="003F056E"/>
    <w:rsid w:val="003F14E2"/>
    <w:rsid w:val="003F1A52"/>
    <w:rsid w:val="003F2530"/>
    <w:rsid w:val="003F40FA"/>
    <w:rsid w:val="003F46B1"/>
    <w:rsid w:val="003F4726"/>
    <w:rsid w:val="003F4C7F"/>
    <w:rsid w:val="003F51F2"/>
    <w:rsid w:val="003F542D"/>
    <w:rsid w:val="003F5688"/>
    <w:rsid w:val="003F5BBB"/>
    <w:rsid w:val="003F615E"/>
    <w:rsid w:val="003F73E4"/>
    <w:rsid w:val="003F7BD5"/>
    <w:rsid w:val="004001D3"/>
    <w:rsid w:val="004010B0"/>
    <w:rsid w:val="004026E3"/>
    <w:rsid w:val="00402701"/>
    <w:rsid w:val="00402CAA"/>
    <w:rsid w:val="00402D3F"/>
    <w:rsid w:val="00403AFF"/>
    <w:rsid w:val="00404E86"/>
    <w:rsid w:val="00404F56"/>
    <w:rsid w:val="00405163"/>
    <w:rsid w:val="00405DDD"/>
    <w:rsid w:val="00406BCF"/>
    <w:rsid w:val="0040712E"/>
    <w:rsid w:val="00407961"/>
    <w:rsid w:val="00407C6B"/>
    <w:rsid w:val="00410B30"/>
    <w:rsid w:val="004116B8"/>
    <w:rsid w:val="004116C7"/>
    <w:rsid w:val="00411C3B"/>
    <w:rsid w:val="00411FE6"/>
    <w:rsid w:val="004129F2"/>
    <w:rsid w:val="00412B5A"/>
    <w:rsid w:val="00412C4B"/>
    <w:rsid w:val="00412EDD"/>
    <w:rsid w:val="00413074"/>
    <w:rsid w:val="00413B6B"/>
    <w:rsid w:val="0041403F"/>
    <w:rsid w:val="00414852"/>
    <w:rsid w:val="0041498D"/>
    <w:rsid w:val="00414EFB"/>
    <w:rsid w:val="004156C7"/>
    <w:rsid w:val="00415793"/>
    <w:rsid w:val="004163E4"/>
    <w:rsid w:val="00416545"/>
    <w:rsid w:val="00417197"/>
    <w:rsid w:val="00420504"/>
    <w:rsid w:val="00420E6A"/>
    <w:rsid w:val="0042172A"/>
    <w:rsid w:val="004218A3"/>
    <w:rsid w:val="004224BF"/>
    <w:rsid w:val="004224C5"/>
    <w:rsid w:val="0042296C"/>
    <w:rsid w:val="00423157"/>
    <w:rsid w:val="00423978"/>
    <w:rsid w:val="00423F43"/>
    <w:rsid w:val="00423F97"/>
    <w:rsid w:val="00424455"/>
    <w:rsid w:val="00424C6E"/>
    <w:rsid w:val="00425181"/>
    <w:rsid w:val="004255F1"/>
    <w:rsid w:val="00425952"/>
    <w:rsid w:val="00425F5B"/>
    <w:rsid w:val="00426551"/>
    <w:rsid w:val="00426D5B"/>
    <w:rsid w:val="0042733C"/>
    <w:rsid w:val="00427FD1"/>
    <w:rsid w:val="00430066"/>
    <w:rsid w:val="00430140"/>
    <w:rsid w:val="00430498"/>
    <w:rsid w:val="0043084A"/>
    <w:rsid w:val="00430892"/>
    <w:rsid w:val="00430955"/>
    <w:rsid w:val="00431594"/>
    <w:rsid w:val="0043185F"/>
    <w:rsid w:val="00431CA0"/>
    <w:rsid w:val="00432361"/>
    <w:rsid w:val="004324AC"/>
    <w:rsid w:val="00432B31"/>
    <w:rsid w:val="00433170"/>
    <w:rsid w:val="00433529"/>
    <w:rsid w:val="00433F00"/>
    <w:rsid w:val="004343ED"/>
    <w:rsid w:val="004344C3"/>
    <w:rsid w:val="00434E0E"/>
    <w:rsid w:val="00435013"/>
    <w:rsid w:val="0043523B"/>
    <w:rsid w:val="00435327"/>
    <w:rsid w:val="004356F4"/>
    <w:rsid w:val="00436B5D"/>
    <w:rsid w:val="00436DCB"/>
    <w:rsid w:val="00436FEF"/>
    <w:rsid w:val="00440F8F"/>
    <w:rsid w:val="00441302"/>
    <w:rsid w:val="00441464"/>
    <w:rsid w:val="0044268E"/>
    <w:rsid w:val="00443062"/>
    <w:rsid w:val="004430CA"/>
    <w:rsid w:val="004430FC"/>
    <w:rsid w:val="00443A39"/>
    <w:rsid w:val="00443A96"/>
    <w:rsid w:val="00443AF3"/>
    <w:rsid w:val="00444222"/>
    <w:rsid w:val="00445198"/>
    <w:rsid w:val="004453C5"/>
    <w:rsid w:val="00446B1C"/>
    <w:rsid w:val="0044785E"/>
    <w:rsid w:val="00447C45"/>
    <w:rsid w:val="00447C84"/>
    <w:rsid w:val="00450E42"/>
    <w:rsid w:val="0045245F"/>
    <w:rsid w:val="00452FAA"/>
    <w:rsid w:val="00452FB0"/>
    <w:rsid w:val="00454138"/>
    <w:rsid w:val="004545AE"/>
    <w:rsid w:val="004549CF"/>
    <w:rsid w:val="004555D5"/>
    <w:rsid w:val="0045592B"/>
    <w:rsid w:val="00456667"/>
    <w:rsid w:val="00457113"/>
    <w:rsid w:val="004571E5"/>
    <w:rsid w:val="0045790D"/>
    <w:rsid w:val="00457CC5"/>
    <w:rsid w:val="00457FF3"/>
    <w:rsid w:val="004612F0"/>
    <w:rsid w:val="00461962"/>
    <w:rsid w:val="00462B90"/>
    <w:rsid w:val="00462ED1"/>
    <w:rsid w:val="004630F0"/>
    <w:rsid w:val="0046361B"/>
    <w:rsid w:val="004637E4"/>
    <w:rsid w:val="00463C3A"/>
    <w:rsid w:val="004640EE"/>
    <w:rsid w:val="004646AD"/>
    <w:rsid w:val="00464AC1"/>
    <w:rsid w:val="004654CC"/>
    <w:rsid w:val="00465906"/>
    <w:rsid w:val="00465A02"/>
    <w:rsid w:val="00465C2F"/>
    <w:rsid w:val="0046686C"/>
    <w:rsid w:val="00466C18"/>
    <w:rsid w:val="00466E79"/>
    <w:rsid w:val="004672F9"/>
    <w:rsid w:val="00467FA1"/>
    <w:rsid w:val="00470257"/>
    <w:rsid w:val="00470DF1"/>
    <w:rsid w:val="00471262"/>
    <w:rsid w:val="00471309"/>
    <w:rsid w:val="004717FC"/>
    <w:rsid w:val="0047192B"/>
    <w:rsid w:val="00471E3A"/>
    <w:rsid w:val="00471E47"/>
    <w:rsid w:val="00472BD6"/>
    <w:rsid w:val="00472D47"/>
    <w:rsid w:val="00473E55"/>
    <w:rsid w:val="00473F8C"/>
    <w:rsid w:val="00474CF7"/>
    <w:rsid w:val="00475E55"/>
    <w:rsid w:val="00476552"/>
    <w:rsid w:val="004777CA"/>
    <w:rsid w:val="00477E2A"/>
    <w:rsid w:val="00477EEF"/>
    <w:rsid w:val="004805AD"/>
    <w:rsid w:val="0048099B"/>
    <w:rsid w:val="00480BC4"/>
    <w:rsid w:val="00482485"/>
    <w:rsid w:val="004826DD"/>
    <w:rsid w:val="00484060"/>
    <w:rsid w:val="00486434"/>
    <w:rsid w:val="004865EF"/>
    <w:rsid w:val="00486777"/>
    <w:rsid w:val="00486E86"/>
    <w:rsid w:val="00486FA6"/>
    <w:rsid w:val="0048735C"/>
    <w:rsid w:val="00487B0D"/>
    <w:rsid w:val="00487F12"/>
    <w:rsid w:val="00491345"/>
    <w:rsid w:val="004915B3"/>
    <w:rsid w:val="004917E4"/>
    <w:rsid w:val="00491963"/>
    <w:rsid w:val="004920AD"/>
    <w:rsid w:val="004925C1"/>
    <w:rsid w:val="004928FE"/>
    <w:rsid w:val="00492F0D"/>
    <w:rsid w:val="004936E0"/>
    <w:rsid w:val="00493826"/>
    <w:rsid w:val="00493854"/>
    <w:rsid w:val="00494B36"/>
    <w:rsid w:val="00494B73"/>
    <w:rsid w:val="00494CD3"/>
    <w:rsid w:val="004950A0"/>
    <w:rsid w:val="004957D5"/>
    <w:rsid w:val="00495E19"/>
    <w:rsid w:val="00495FAE"/>
    <w:rsid w:val="00496CBE"/>
    <w:rsid w:val="00496FE2"/>
    <w:rsid w:val="00497C05"/>
    <w:rsid w:val="004A094A"/>
    <w:rsid w:val="004A2ADE"/>
    <w:rsid w:val="004A4CB4"/>
    <w:rsid w:val="004A4CE7"/>
    <w:rsid w:val="004A51EA"/>
    <w:rsid w:val="004A5B47"/>
    <w:rsid w:val="004B0B94"/>
    <w:rsid w:val="004B0C7C"/>
    <w:rsid w:val="004B0F9E"/>
    <w:rsid w:val="004B1430"/>
    <w:rsid w:val="004B1ACB"/>
    <w:rsid w:val="004B21E6"/>
    <w:rsid w:val="004B277C"/>
    <w:rsid w:val="004B2AD4"/>
    <w:rsid w:val="004B34B3"/>
    <w:rsid w:val="004B3631"/>
    <w:rsid w:val="004B4413"/>
    <w:rsid w:val="004B4E70"/>
    <w:rsid w:val="004B4F39"/>
    <w:rsid w:val="004B5157"/>
    <w:rsid w:val="004B51DF"/>
    <w:rsid w:val="004B5723"/>
    <w:rsid w:val="004B6068"/>
    <w:rsid w:val="004B7772"/>
    <w:rsid w:val="004B78B9"/>
    <w:rsid w:val="004C0956"/>
    <w:rsid w:val="004C0D49"/>
    <w:rsid w:val="004C13D2"/>
    <w:rsid w:val="004C23F1"/>
    <w:rsid w:val="004C3172"/>
    <w:rsid w:val="004C38B9"/>
    <w:rsid w:val="004C4316"/>
    <w:rsid w:val="004C5A5B"/>
    <w:rsid w:val="004C5C7A"/>
    <w:rsid w:val="004C6749"/>
    <w:rsid w:val="004C7373"/>
    <w:rsid w:val="004C7B19"/>
    <w:rsid w:val="004C7BCC"/>
    <w:rsid w:val="004D0650"/>
    <w:rsid w:val="004D0956"/>
    <w:rsid w:val="004D09B6"/>
    <w:rsid w:val="004D0A6B"/>
    <w:rsid w:val="004D0F8A"/>
    <w:rsid w:val="004D193D"/>
    <w:rsid w:val="004D20E0"/>
    <w:rsid w:val="004D22BE"/>
    <w:rsid w:val="004D2641"/>
    <w:rsid w:val="004D2884"/>
    <w:rsid w:val="004D2965"/>
    <w:rsid w:val="004D2BB7"/>
    <w:rsid w:val="004D2FC8"/>
    <w:rsid w:val="004D3930"/>
    <w:rsid w:val="004D3AFB"/>
    <w:rsid w:val="004D3F4B"/>
    <w:rsid w:val="004D4185"/>
    <w:rsid w:val="004D4362"/>
    <w:rsid w:val="004D5C16"/>
    <w:rsid w:val="004D613A"/>
    <w:rsid w:val="004D66FC"/>
    <w:rsid w:val="004D6A28"/>
    <w:rsid w:val="004D6EA6"/>
    <w:rsid w:val="004D701B"/>
    <w:rsid w:val="004E03C3"/>
    <w:rsid w:val="004E0478"/>
    <w:rsid w:val="004E04F9"/>
    <w:rsid w:val="004E09DC"/>
    <w:rsid w:val="004E171A"/>
    <w:rsid w:val="004E188D"/>
    <w:rsid w:val="004E1D4D"/>
    <w:rsid w:val="004E24DD"/>
    <w:rsid w:val="004E26FF"/>
    <w:rsid w:val="004E33EA"/>
    <w:rsid w:val="004E3B53"/>
    <w:rsid w:val="004E3F66"/>
    <w:rsid w:val="004E464A"/>
    <w:rsid w:val="004E4EC1"/>
    <w:rsid w:val="004E606B"/>
    <w:rsid w:val="004E6C7B"/>
    <w:rsid w:val="004E703F"/>
    <w:rsid w:val="004E72F4"/>
    <w:rsid w:val="004E747E"/>
    <w:rsid w:val="004E7BE6"/>
    <w:rsid w:val="004F003B"/>
    <w:rsid w:val="004F068C"/>
    <w:rsid w:val="004F151D"/>
    <w:rsid w:val="004F1571"/>
    <w:rsid w:val="004F1F51"/>
    <w:rsid w:val="004F20E4"/>
    <w:rsid w:val="004F2FEC"/>
    <w:rsid w:val="004F329F"/>
    <w:rsid w:val="004F3DF3"/>
    <w:rsid w:val="004F48C3"/>
    <w:rsid w:val="004F4C0A"/>
    <w:rsid w:val="004F5650"/>
    <w:rsid w:val="004F5A8C"/>
    <w:rsid w:val="004F6368"/>
    <w:rsid w:val="004F6ADA"/>
    <w:rsid w:val="004F6E19"/>
    <w:rsid w:val="005009EF"/>
    <w:rsid w:val="00500DD2"/>
    <w:rsid w:val="00500E0A"/>
    <w:rsid w:val="005020DF"/>
    <w:rsid w:val="00502163"/>
    <w:rsid w:val="00503A14"/>
    <w:rsid w:val="0050477F"/>
    <w:rsid w:val="00504AD7"/>
    <w:rsid w:val="00504B56"/>
    <w:rsid w:val="00504DCA"/>
    <w:rsid w:val="00504F58"/>
    <w:rsid w:val="005057F5"/>
    <w:rsid w:val="0050582C"/>
    <w:rsid w:val="00505C9F"/>
    <w:rsid w:val="00507253"/>
    <w:rsid w:val="00507624"/>
    <w:rsid w:val="005077F4"/>
    <w:rsid w:val="00507CB9"/>
    <w:rsid w:val="00510127"/>
    <w:rsid w:val="005101FD"/>
    <w:rsid w:val="00510763"/>
    <w:rsid w:val="00510FDE"/>
    <w:rsid w:val="00510FF4"/>
    <w:rsid w:val="00513929"/>
    <w:rsid w:val="00513EB2"/>
    <w:rsid w:val="005142BA"/>
    <w:rsid w:val="00514A3C"/>
    <w:rsid w:val="00514D5E"/>
    <w:rsid w:val="00515990"/>
    <w:rsid w:val="005164AD"/>
    <w:rsid w:val="0051754F"/>
    <w:rsid w:val="00520108"/>
    <w:rsid w:val="00520271"/>
    <w:rsid w:val="0052088C"/>
    <w:rsid w:val="00521431"/>
    <w:rsid w:val="00521522"/>
    <w:rsid w:val="005219D0"/>
    <w:rsid w:val="00521AB7"/>
    <w:rsid w:val="00521BC1"/>
    <w:rsid w:val="00521DD4"/>
    <w:rsid w:val="00522246"/>
    <w:rsid w:val="0052245C"/>
    <w:rsid w:val="00523149"/>
    <w:rsid w:val="005231F7"/>
    <w:rsid w:val="00523762"/>
    <w:rsid w:val="00523A13"/>
    <w:rsid w:val="00523FBE"/>
    <w:rsid w:val="005242A5"/>
    <w:rsid w:val="0052454B"/>
    <w:rsid w:val="00524AEE"/>
    <w:rsid w:val="00525B6B"/>
    <w:rsid w:val="005276E5"/>
    <w:rsid w:val="00527787"/>
    <w:rsid w:val="00530086"/>
    <w:rsid w:val="00530346"/>
    <w:rsid w:val="00530B43"/>
    <w:rsid w:val="00530F1E"/>
    <w:rsid w:val="0053175F"/>
    <w:rsid w:val="00531EAB"/>
    <w:rsid w:val="00532C63"/>
    <w:rsid w:val="005343E7"/>
    <w:rsid w:val="0053455A"/>
    <w:rsid w:val="005348D5"/>
    <w:rsid w:val="00535633"/>
    <w:rsid w:val="00535FDE"/>
    <w:rsid w:val="00536845"/>
    <w:rsid w:val="00540809"/>
    <w:rsid w:val="005419BD"/>
    <w:rsid w:val="00541BB7"/>
    <w:rsid w:val="00541D6D"/>
    <w:rsid w:val="005420DA"/>
    <w:rsid w:val="00542252"/>
    <w:rsid w:val="00542B7A"/>
    <w:rsid w:val="005438A2"/>
    <w:rsid w:val="0054525F"/>
    <w:rsid w:val="005455B1"/>
    <w:rsid w:val="00545906"/>
    <w:rsid w:val="00545F61"/>
    <w:rsid w:val="00546A47"/>
    <w:rsid w:val="00546A74"/>
    <w:rsid w:val="00547241"/>
    <w:rsid w:val="00547E69"/>
    <w:rsid w:val="005506A7"/>
    <w:rsid w:val="00551354"/>
    <w:rsid w:val="00551D50"/>
    <w:rsid w:val="005520CC"/>
    <w:rsid w:val="0055245A"/>
    <w:rsid w:val="00553E1B"/>
    <w:rsid w:val="00553F05"/>
    <w:rsid w:val="0055472E"/>
    <w:rsid w:val="0055490D"/>
    <w:rsid w:val="00554B4D"/>
    <w:rsid w:val="00554E25"/>
    <w:rsid w:val="005553CF"/>
    <w:rsid w:val="00555C45"/>
    <w:rsid w:val="005562D3"/>
    <w:rsid w:val="00556497"/>
    <w:rsid w:val="00557181"/>
    <w:rsid w:val="00557540"/>
    <w:rsid w:val="00557784"/>
    <w:rsid w:val="00557D66"/>
    <w:rsid w:val="00557E64"/>
    <w:rsid w:val="005602E2"/>
    <w:rsid w:val="0056045B"/>
    <w:rsid w:val="005611AE"/>
    <w:rsid w:val="00561B87"/>
    <w:rsid w:val="00562B1B"/>
    <w:rsid w:val="00563A21"/>
    <w:rsid w:val="005663BA"/>
    <w:rsid w:val="00566B2B"/>
    <w:rsid w:val="00566C04"/>
    <w:rsid w:val="005673AD"/>
    <w:rsid w:val="00567F79"/>
    <w:rsid w:val="005711CE"/>
    <w:rsid w:val="005713B0"/>
    <w:rsid w:val="005713CC"/>
    <w:rsid w:val="00571839"/>
    <w:rsid w:val="00572519"/>
    <w:rsid w:val="005736E6"/>
    <w:rsid w:val="0057386D"/>
    <w:rsid w:val="00573D05"/>
    <w:rsid w:val="00574104"/>
    <w:rsid w:val="00574195"/>
    <w:rsid w:val="00574C9B"/>
    <w:rsid w:val="00574D90"/>
    <w:rsid w:val="00575428"/>
    <w:rsid w:val="0057572D"/>
    <w:rsid w:val="00576727"/>
    <w:rsid w:val="00576AF5"/>
    <w:rsid w:val="00576E0A"/>
    <w:rsid w:val="00576E8E"/>
    <w:rsid w:val="005779D4"/>
    <w:rsid w:val="005804D3"/>
    <w:rsid w:val="00580892"/>
    <w:rsid w:val="0058089F"/>
    <w:rsid w:val="00580AE1"/>
    <w:rsid w:val="00580C03"/>
    <w:rsid w:val="005812E7"/>
    <w:rsid w:val="00581927"/>
    <w:rsid w:val="0058314A"/>
    <w:rsid w:val="0058330A"/>
    <w:rsid w:val="0058333C"/>
    <w:rsid w:val="0058342B"/>
    <w:rsid w:val="00583FBA"/>
    <w:rsid w:val="005840BC"/>
    <w:rsid w:val="00584164"/>
    <w:rsid w:val="005847D7"/>
    <w:rsid w:val="00584E50"/>
    <w:rsid w:val="00584FF5"/>
    <w:rsid w:val="00585067"/>
    <w:rsid w:val="005852E6"/>
    <w:rsid w:val="005854BE"/>
    <w:rsid w:val="005857ED"/>
    <w:rsid w:val="00585A7A"/>
    <w:rsid w:val="00585C0E"/>
    <w:rsid w:val="00585F5A"/>
    <w:rsid w:val="00586CE3"/>
    <w:rsid w:val="00587D2F"/>
    <w:rsid w:val="00590984"/>
    <w:rsid w:val="00590A27"/>
    <w:rsid w:val="00590B80"/>
    <w:rsid w:val="00590F15"/>
    <w:rsid w:val="00591BC9"/>
    <w:rsid w:val="00592A5C"/>
    <w:rsid w:val="00592BB3"/>
    <w:rsid w:val="005944F8"/>
    <w:rsid w:val="005958CD"/>
    <w:rsid w:val="00595A12"/>
    <w:rsid w:val="00595F3B"/>
    <w:rsid w:val="00595FEC"/>
    <w:rsid w:val="00596DC8"/>
    <w:rsid w:val="005974DF"/>
    <w:rsid w:val="0059788D"/>
    <w:rsid w:val="00597D88"/>
    <w:rsid w:val="00597E00"/>
    <w:rsid w:val="005A155B"/>
    <w:rsid w:val="005A15ED"/>
    <w:rsid w:val="005A25EF"/>
    <w:rsid w:val="005A2A21"/>
    <w:rsid w:val="005A390E"/>
    <w:rsid w:val="005A3D3B"/>
    <w:rsid w:val="005A5730"/>
    <w:rsid w:val="005A5951"/>
    <w:rsid w:val="005A674D"/>
    <w:rsid w:val="005A6C53"/>
    <w:rsid w:val="005A74E7"/>
    <w:rsid w:val="005A776A"/>
    <w:rsid w:val="005A7847"/>
    <w:rsid w:val="005A79E4"/>
    <w:rsid w:val="005B0D1B"/>
    <w:rsid w:val="005B0F42"/>
    <w:rsid w:val="005B12CD"/>
    <w:rsid w:val="005B15C7"/>
    <w:rsid w:val="005B15CA"/>
    <w:rsid w:val="005B15E2"/>
    <w:rsid w:val="005B182F"/>
    <w:rsid w:val="005B24A6"/>
    <w:rsid w:val="005B2D35"/>
    <w:rsid w:val="005B2F42"/>
    <w:rsid w:val="005B32DB"/>
    <w:rsid w:val="005B37C2"/>
    <w:rsid w:val="005B3B77"/>
    <w:rsid w:val="005B4CB7"/>
    <w:rsid w:val="005B506C"/>
    <w:rsid w:val="005B5E4C"/>
    <w:rsid w:val="005B6171"/>
    <w:rsid w:val="005B6303"/>
    <w:rsid w:val="005B68FB"/>
    <w:rsid w:val="005B695B"/>
    <w:rsid w:val="005B7381"/>
    <w:rsid w:val="005B74DC"/>
    <w:rsid w:val="005C0216"/>
    <w:rsid w:val="005C09B0"/>
    <w:rsid w:val="005C1788"/>
    <w:rsid w:val="005C1EBF"/>
    <w:rsid w:val="005C25BB"/>
    <w:rsid w:val="005C2A83"/>
    <w:rsid w:val="005C2C2E"/>
    <w:rsid w:val="005C3883"/>
    <w:rsid w:val="005C3B76"/>
    <w:rsid w:val="005C3C20"/>
    <w:rsid w:val="005C4556"/>
    <w:rsid w:val="005C480F"/>
    <w:rsid w:val="005C4E98"/>
    <w:rsid w:val="005C4F79"/>
    <w:rsid w:val="005C5DFB"/>
    <w:rsid w:val="005C5EAA"/>
    <w:rsid w:val="005C5F3E"/>
    <w:rsid w:val="005C65C4"/>
    <w:rsid w:val="005C7221"/>
    <w:rsid w:val="005C7ACA"/>
    <w:rsid w:val="005D0162"/>
    <w:rsid w:val="005D01BE"/>
    <w:rsid w:val="005D15B9"/>
    <w:rsid w:val="005D18EA"/>
    <w:rsid w:val="005D22C8"/>
    <w:rsid w:val="005D3615"/>
    <w:rsid w:val="005D3753"/>
    <w:rsid w:val="005D37D2"/>
    <w:rsid w:val="005D3CC9"/>
    <w:rsid w:val="005D4710"/>
    <w:rsid w:val="005D4F67"/>
    <w:rsid w:val="005D5B17"/>
    <w:rsid w:val="005D6FE3"/>
    <w:rsid w:val="005E00C1"/>
    <w:rsid w:val="005E0294"/>
    <w:rsid w:val="005E0E0F"/>
    <w:rsid w:val="005E151A"/>
    <w:rsid w:val="005E1AEC"/>
    <w:rsid w:val="005E1F70"/>
    <w:rsid w:val="005E29EE"/>
    <w:rsid w:val="005E31FA"/>
    <w:rsid w:val="005E4151"/>
    <w:rsid w:val="005E4519"/>
    <w:rsid w:val="005E4EC8"/>
    <w:rsid w:val="005E5E7E"/>
    <w:rsid w:val="005E6138"/>
    <w:rsid w:val="005E7020"/>
    <w:rsid w:val="005F008E"/>
    <w:rsid w:val="005F0391"/>
    <w:rsid w:val="005F0B08"/>
    <w:rsid w:val="005F0CF3"/>
    <w:rsid w:val="005F1731"/>
    <w:rsid w:val="005F271B"/>
    <w:rsid w:val="005F295E"/>
    <w:rsid w:val="005F3275"/>
    <w:rsid w:val="005F401A"/>
    <w:rsid w:val="005F446E"/>
    <w:rsid w:val="005F44A8"/>
    <w:rsid w:val="005F47CD"/>
    <w:rsid w:val="005F4DAF"/>
    <w:rsid w:val="005F5880"/>
    <w:rsid w:val="005F5B04"/>
    <w:rsid w:val="005F5B2A"/>
    <w:rsid w:val="005F61C7"/>
    <w:rsid w:val="005F6656"/>
    <w:rsid w:val="005F679D"/>
    <w:rsid w:val="005F71D0"/>
    <w:rsid w:val="005F7CFD"/>
    <w:rsid w:val="00600A34"/>
    <w:rsid w:val="00600EEC"/>
    <w:rsid w:val="006010A4"/>
    <w:rsid w:val="0060132E"/>
    <w:rsid w:val="0060176A"/>
    <w:rsid w:val="00601D60"/>
    <w:rsid w:val="00603038"/>
    <w:rsid w:val="00603B30"/>
    <w:rsid w:val="00603D86"/>
    <w:rsid w:val="00603EC4"/>
    <w:rsid w:val="0060454F"/>
    <w:rsid w:val="00605AB0"/>
    <w:rsid w:val="00606403"/>
    <w:rsid w:val="00606AB2"/>
    <w:rsid w:val="006070E9"/>
    <w:rsid w:val="00607110"/>
    <w:rsid w:val="00607940"/>
    <w:rsid w:val="00610142"/>
    <w:rsid w:val="00610497"/>
    <w:rsid w:val="00610B33"/>
    <w:rsid w:val="00610FAB"/>
    <w:rsid w:val="00612374"/>
    <w:rsid w:val="00612C20"/>
    <w:rsid w:val="00612C9C"/>
    <w:rsid w:val="00613535"/>
    <w:rsid w:val="006141C1"/>
    <w:rsid w:val="0061425C"/>
    <w:rsid w:val="0061506E"/>
    <w:rsid w:val="006150EA"/>
    <w:rsid w:val="00615C51"/>
    <w:rsid w:val="006218A4"/>
    <w:rsid w:val="00621EFC"/>
    <w:rsid w:val="00622114"/>
    <w:rsid w:val="0062257E"/>
    <w:rsid w:val="00622641"/>
    <w:rsid w:val="00622706"/>
    <w:rsid w:val="00622A0E"/>
    <w:rsid w:val="00622A48"/>
    <w:rsid w:val="00622B3E"/>
    <w:rsid w:val="00622B4C"/>
    <w:rsid w:val="00622F93"/>
    <w:rsid w:val="00623043"/>
    <w:rsid w:val="006236F0"/>
    <w:rsid w:val="00624481"/>
    <w:rsid w:val="00625ADC"/>
    <w:rsid w:val="006260A7"/>
    <w:rsid w:val="006264CB"/>
    <w:rsid w:val="00626FA9"/>
    <w:rsid w:val="00627B1D"/>
    <w:rsid w:val="00627B90"/>
    <w:rsid w:val="00630664"/>
    <w:rsid w:val="0063094E"/>
    <w:rsid w:val="006309A6"/>
    <w:rsid w:val="00630C26"/>
    <w:rsid w:val="00631133"/>
    <w:rsid w:val="00631679"/>
    <w:rsid w:val="006329CC"/>
    <w:rsid w:val="0063387F"/>
    <w:rsid w:val="00633E7B"/>
    <w:rsid w:val="0063436D"/>
    <w:rsid w:val="00635478"/>
    <w:rsid w:val="006355AD"/>
    <w:rsid w:val="00636583"/>
    <w:rsid w:val="0063714C"/>
    <w:rsid w:val="00640B40"/>
    <w:rsid w:val="00641499"/>
    <w:rsid w:val="006424BB"/>
    <w:rsid w:val="00642916"/>
    <w:rsid w:val="00643617"/>
    <w:rsid w:val="00643D2B"/>
    <w:rsid w:val="006441BB"/>
    <w:rsid w:val="00644937"/>
    <w:rsid w:val="00645697"/>
    <w:rsid w:val="00645C46"/>
    <w:rsid w:val="00645F36"/>
    <w:rsid w:val="0064692D"/>
    <w:rsid w:val="00646CF1"/>
    <w:rsid w:val="006504D6"/>
    <w:rsid w:val="0065083C"/>
    <w:rsid w:val="00650A04"/>
    <w:rsid w:val="006513E4"/>
    <w:rsid w:val="00651766"/>
    <w:rsid w:val="006527A6"/>
    <w:rsid w:val="0065340E"/>
    <w:rsid w:val="006542F5"/>
    <w:rsid w:val="00654CFC"/>
    <w:rsid w:val="00654D00"/>
    <w:rsid w:val="006550B7"/>
    <w:rsid w:val="00655984"/>
    <w:rsid w:val="00655F96"/>
    <w:rsid w:val="00656B36"/>
    <w:rsid w:val="0065715D"/>
    <w:rsid w:val="00657BFF"/>
    <w:rsid w:val="00657C3D"/>
    <w:rsid w:val="00657E46"/>
    <w:rsid w:val="0066023A"/>
    <w:rsid w:val="006605A2"/>
    <w:rsid w:val="00660D27"/>
    <w:rsid w:val="00660F44"/>
    <w:rsid w:val="00661550"/>
    <w:rsid w:val="006616FC"/>
    <w:rsid w:val="006619E6"/>
    <w:rsid w:val="00661F71"/>
    <w:rsid w:val="00662BDF"/>
    <w:rsid w:val="00663187"/>
    <w:rsid w:val="006633B5"/>
    <w:rsid w:val="006637CD"/>
    <w:rsid w:val="0066438A"/>
    <w:rsid w:val="00664F9E"/>
    <w:rsid w:val="00665A75"/>
    <w:rsid w:val="006661CD"/>
    <w:rsid w:val="00666A94"/>
    <w:rsid w:val="0066727F"/>
    <w:rsid w:val="0066777F"/>
    <w:rsid w:val="00667B8C"/>
    <w:rsid w:val="00667E65"/>
    <w:rsid w:val="006707BC"/>
    <w:rsid w:val="006712E0"/>
    <w:rsid w:val="006724BB"/>
    <w:rsid w:val="006729C1"/>
    <w:rsid w:val="00673825"/>
    <w:rsid w:val="00673F4A"/>
    <w:rsid w:val="006746E3"/>
    <w:rsid w:val="00674A02"/>
    <w:rsid w:val="00675AB5"/>
    <w:rsid w:val="006761AD"/>
    <w:rsid w:val="006762E2"/>
    <w:rsid w:val="00676FE2"/>
    <w:rsid w:val="006773FE"/>
    <w:rsid w:val="00677804"/>
    <w:rsid w:val="00680935"/>
    <w:rsid w:val="006813EB"/>
    <w:rsid w:val="00681C3B"/>
    <w:rsid w:val="00682228"/>
    <w:rsid w:val="00683407"/>
    <w:rsid w:val="00683C1B"/>
    <w:rsid w:val="00683D91"/>
    <w:rsid w:val="00683DEA"/>
    <w:rsid w:val="006843F4"/>
    <w:rsid w:val="006844FA"/>
    <w:rsid w:val="0068469B"/>
    <w:rsid w:val="00684839"/>
    <w:rsid w:val="00684F05"/>
    <w:rsid w:val="006850B2"/>
    <w:rsid w:val="0068523D"/>
    <w:rsid w:val="00685F85"/>
    <w:rsid w:val="00685FAC"/>
    <w:rsid w:val="0068622C"/>
    <w:rsid w:val="0068644A"/>
    <w:rsid w:val="006876F9"/>
    <w:rsid w:val="0069085F"/>
    <w:rsid w:val="00690F07"/>
    <w:rsid w:val="00691465"/>
    <w:rsid w:val="00691795"/>
    <w:rsid w:val="0069235D"/>
    <w:rsid w:val="00692AB5"/>
    <w:rsid w:val="00692B89"/>
    <w:rsid w:val="00692BC1"/>
    <w:rsid w:val="00692E93"/>
    <w:rsid w:val="00694B5A"/>
    <w:rsid w:val="006952A0"/>
    <w:rsid w:val="00695362"/>
    <w:rsid w:val="0069571E"/>
    <w:rsid w:val="00697509"/>
    <w:rsid w:val="0069781B"/>
    <w:rsid w:val="00697B39"/>
    <w:rsid w:val="006A03CD"/>
    <w:rsid w:val="006A0655"/>
    <w:rsid w:val="006A174E"/>
    <w:rsid w:val="006A22A1"/>
    <w:rsid w:val="006A2A69"/>
    <w:rsid w:val="006A3635"/>
    <w:rsid w:val="006A3C17"/>
    <w:rsid w:val="006A3D63"/>
    <w:rsid w:val="006A3F2F"/>
    <w:rsid w:val="006A4D8C"/>
    <w:rsid w:val="006A4F37"/>
    <w:rsid w:val="006A515C"/>
    <w:rsid w:val="006A5594"/>
    <w:rsid w:val="006A5B83"/>
    <w:rsid w:val="006A612E"/>
    <w:rsid w:val="006A6399"/>
    <w:rsid w:val="006A6690"/>
    <w:rsid w:val="006A7B18"/>
    <w:rsid w:val="006A7EB5"/>
    <w:rsid w:val="006B15DC"/>
    <w:rsid w:val="006B1799"/>
    <w:rsid w:val="006B1A24"/>
    <w:rsid w:val="006B1E94"/>
    <w:rsid w:val="006B2487"/>
    <w:rsid w:val="006B2A3D"/>
    <w:rsid w:val="006B2AEE"/>
    <w:rsid w:val="006B32F1"/>
    <w:rsid w:val="006B3E5F"/>
    <w:rsid w:val="006B3ED5"/>
    <w:rsid w:val="006B47F0"/>
    <w:rsid w:val="006B4B31"/>
    <w:rsid w:val="006B57D7"/>
    <w:rsid w:val="006B5DE9"/>
    <w:rsid w:val="006B6B29"/>
    <w:rsid w:val="006B7902"/>
    <w:rsid w:val="006B7A60"/>
    <w:rsid w:val="006B7BEE"/>
    <w:rsid w:val="006C076F"/>
    <w:rsid w:val="006C0855"/>
    <w:rsid w:val="006C08F9"/>
    <w:rsid w:val="006C1581"/>
    <w:rsid w:val="006C16DA"/>
    <w:rsid w:val="006C17FD"/>
    <w:rsid w:val="006C1C0E"/>
    <w:rsid w:val="006C1C3F"/>
    <w:rsid w:val="006C2559"/>
    <w:rsid w:val="006C2759"/>
    <w:rsid w:val="006C2B3F"/>
    <w:rsid w:val="006C372A"/>
    <w:rsid w:val="006C3B06"/>
    <w:rsid w:val="006C400E"/>
    <w:rsid w:val="006C4E7F"/>
    <w:rsid w:val="006C55FB"/>
    <w:rsid w:val="006C57E3"/>
    <w:rsid w:val="006C5811"/>
    <w:rsid w:val="006C6275"/>
    <w:rsid w:val="006C7D29"/>
    <w:rsid w:val="006D0D42"/>
    <w:rsid w:val="006D12B6"/>
    <w:rsid w:val="006D14B2"/>
    <w:rsid w:val="006D1EED"/>
    <w:rsid w:val="006D2631"/>
    <w:rsid w:val="006D293A"/>
    <w:rsid w:val="006D2E19"/>
    <w:rsid w:val="006D3085"/>
    <w:rsid w:val="006D3424"/>
    <w:rsid w:val="006D342B"/>
    <w:rsid w:val="006D40AD"/>
    <w:rsid w:val="006D4561"/>
    <w:rsid w:val="006D4A61"/>
    <w:rsid w:val="006D4AE0"/>
    <w:rsid w:val="006D4F9B"/>
    <w:rsid w:val="006D56ED"/>
    <w:rsid w:val="006D61EE"/>
    <w:rsid w:val="006D67C6"/>
    <w:rsid w:val="006D6A08"/>
    <w:rsid w:val="006D6EFF"/>
    <w:rsid w:val="006D7003"/>
    <w:rsid w:val="006D76CD"/>
    <w:rsid w:val="006D7B3C"/>
    <w:rsid w:val="006E0196"/>
    <w:rsid w:val="006E0921"/>
    <w:rsid w:val="006E0D2A"/>
    <w:rsid w:val="006E0E62"/>
    <w:rsid w:val="006E143E"/>
    <w:rsid w:val="006E1645"/>
    <w:rsid w:val="006E2B3E"/>
    <w:rsid w:val="006E2C23"/>
    <w:rsid w:val="006E3A92"/>
    <w:rsid w:val="006E4C41"/>
    <w:rsid w:val="006E4F35"/>
    <w:rsid w:val="006E6140"/>
    <w:rsid w:val="006E6970"/>
    <w:rsid w:val="006E7053"/>
    <w:rsid w:val="006E71F2"/>
    <w:rsid w:val="006E72CD"/>
    <w:rsid w:val="006E745C"/>
    <w:rsid w:val="006E7669"/>
    <w:rsid w:val="006E78FC"/>
    <w:rsid w:val="006E7E35"/>
    <w:rsid w:val="006E7EDA"/>
    <w:rsid w:val="006F0806"/>
    <w:rsid w:val="006F2466"/>
    <w:rsid w:val="006F2507"/>
    <w:rsid w:val="006F3D45"/>
    <w:rsid w:val="006F3D68"/>
    <w:rsid w:val="006F4345"/>
    <w:rsid w:val="006F4EF1"/>
    <w:rsid w:val="006F5425"/>
    <w:rsid w:val="006F5456"/>
    <w:rsid w:val="006F54AD"/>
    <w:rsid w:val="006F6749"/>
    <w:rsid w:val="006F7095"/>
    <w:rsid w:val="007000D8"/>
    <w:rsid w:val="00700669"/>
    <w:rsid w:val="007006F2"/>
    <w:rsid w:val="007007D8"/>
    <w:rsid w:val="00701043"/>
    <w:rsid w:val="00702154"/>
    <w:rsid w:val="00702197"/>
    <w:rsid w:val="00702FF8"/>
    <w:rsid w:val="0070302A"/>
    <w:rsid w:val="007034BB"/>
    <w:rsid w:val="00704175"/>
    <w:rsid w:val="00704250"/>
    <w:rsid w:val="0070442B"/>
    <w:rsid w:val="0070482F"/>
    <w:rsid w:val="00704A7D"/>
    <w:rsid w:val="00704C57"/>
    <w:rsid w:val="00704CD2"/>
    <w:rsid w:val="00704F56"/>
    <w:rsid w:val="00705344"/>
    <w:rsid w:val="00705BD6"/>
    <w:rsid w:val="00706D2D"/>
    <w:rsid w:val="00706DD1"/>
    <w:rsid w:val="0070711E"/>
    <w:rsid w:val="00707D85"/>
    <w:rsid w:val="00710218"/>
    <w:rsid w:val="00710885"/>
    <w:rsid w:val="00710DD4"/>
    <w:rsid w:val="00711F0F"/>
    <w:rsid w:val="0071214C"/>
    <w:rsid w:val="0071250A"/>
    <w:rsid w:val="00712993"/>
    <w:rsid w:val="00712FBE"/>
    <w:rsid w:val="007130B2"/>
    <w:rsid w:val="00713288"/>
    <w:rsid w:val="007135DE"/>
    <w:rsid w:val="00713DDE"/>
    <w:rsid w:val="00713FF3"/>
    <w:rsid w:val="0071418D"/>
    <w:rsid w:val="00714CF2"/>
    <w:rsid w:val="00714E41"/>
    <w:rsid w:val="00715E6B"/>
    <w:rsid w:val="00716129"/>
    <w:rsid w:val="0071645B"/>
    <w:rsid w:val="00716B23"/>
    <w:rsid w:val="007204A7"/>
    <w:rsid w:val="00720A35"/>
    <w:rsid w:val="00720FEC"/>
    <w:rsid w:val="00721740"/>
    <w:rsid w:val="007218A0"/>
    <w:rsid w:val="00721A69"/>
    <w:rsid w:val="007223A5"/>
    <w:rsid w:val="0072282D"/>
    <w:rsid w:val="00722A51"/>
    <w:rsid w:val="00722AD3"/>
    <w:rsid w:val="00722FED"/>
    <w:rsid w:val="00723DA2"/>
    <w:rsid w:val="00726B1C"/>
    <w:rsid w:val="00726DA1"/>
    <w:rsid w:val="00727612"/>
    <w:rsid w:val="0073074B"/>
    <w:rsid w:val="00730840"/>
    <w:rsid w:val="00730CCD"/>
    <w:rsid w:val="00731324"/>
    <w:rsid w:val="007313C0"/>
    <w:rsid w:val="007323A6"/>
    <w:rsid w:val="007327FE"/>
    <w:rsid w:val="00732BD4"/>
    <w:rsid w:val="00732E57"/>
    <w:rsid w:val="00733AB2"/>
    <w:rsid w:val="00733E98"/>
    <w:rsid w:val="00734BD9"/>
    <w:rsid w:val="00736B79"/>
    <w:rsid w:val="00737106"/>
    <w:rsid w:val="0073734C"/>
    <w:rsid w:val="007378E3"/>
    <w:rsid w:val="00741738"/>
    <w:rsid w:val="00741CBD"/>
    <w:rsid w:val="00741D3A"/>
    <w:rsid w:val="00741E2D"/>
    <w:rsid w:val="00742539"/>
    <w:rsid w:val="00742C28"/>
    <w:rsid w:val="00742F80"/>
    <w:rsid w:val="00743812"/>
    <w:rsid w:val="00743A02"/>
    <w:rsid w:val="00743EB8"/>
    <w:rsid w:val="007442BC"/>
    <w:rsid w:val="0074502A"/>
    <w:rsid w:val="00745730"/>
    <w:rsid w:val="0074612C"/>
    <w:rsid w:val="007462CE"/>
    <w:rsid w:val="00746D2E"/>
    <w:rsid w:val="007473DA"/>
    <w:rsid w:val="00747FEB"/>
    <w:rsid w:val="007500B6"/>
    <w:rsid w:val="0075096A"/>
    <w:rsid w:val="00750D84"/>
    <w:rsid w:val="0075189F"/>
    <w:rsid w:val="00751B46"/>
    <w:rsid w:val="00752380"/>
    <w:rsid w:val="00752547"/>
    <w:rsid w:val="007526CE"/>
    <w:rsid w:val="007542A3"/>
    <w:rsid w:val="00755195"/>
    <w:rsid w:val="007554F5"/>
    <w:rsid w:val="00755C36"/>
    <w:rsid w:val="00756219"/>
    <w:rsid w:val="00756F3E"/>
    <w:rsid w:val="007572DA"/>
    <w:rsid w:val="00757DB7"/>
    <w:rsid w:val="007606E1"/>
    <w:rsid w:val="00760808"/>
    <w:rsid w:val="00761A59"/>
    <w:rsid w:val="00761D72"/>
    <w:rsid w:val="00763133"/>
    <w:rsid w:val="00763309"/>
    <w:rsid w:val="00763827"/>
    <w:rsid w:val="00763CD5"/>
    <w:rsid w:val="0076480E"/>
    <w:rsid w:val="007648AE"/>
    <w:rsid w:val="00764C35"/>
    <w:rsid w:val="007653D8"/>
    <w:rsid w:val="007657EC"/>
    <w:rsid w:val="00767235"/>
    <w:rsid w:val="00767509"/>
    <w:rsid w:val="00767B5F"/>
    <w:rsid w:val="00770AE6"/>
    <w:rsid w:val="00772B3B"/>
    <w:rsid w:val="0077316E"/>
    <w:rsid w:val="00773555"/>
    <w:rsid w:val="007737B4"/>
    <w:rsid w:val="00774314"/>
    <w:rsid w:val="007753CC"/>
    <w:rsid w:val="00775D47"/>
    <w:rsid w:val="007766A6"/>
    <w:rsid w:val="007767F0"/>
    <w:rsid w:val="007768F6"/>
    <w:rsid w:val="0077707E"/>
    <w:rsid w:val="007801B8"/>
    <w:rsid w:val="00780CF6"/>
    <w:rsid w:val="00781762"/>
    <w:rsid w:val="00781820"/>
    <w:rsid w:val="0078216D"/>
    <w:rsid w:val="0078220D"/>
    <w:rsid w:val="00782670"/>
    <w:rsid w:val="007831B1"/>
    <w:rsid w:val="00783C34"/>
    <w:rsid w:val="00784891"/>
    <w:rsid w:val="007852D5"/>
    <w:rsid w:val="00785502"/>
    <w:rsid w:val="00785F23"/>
    <w:rsid w:val="00786467"/>
    <w:rsid w:val="00790052"/>
    <w:rsid w:val="00790184"/>
    <w:rsid w:val="00790960"/>
    <w:rsid w:val="00790C82"/>
    <w:rsid w:val="007912B8"/>
    <w:rsid w:val="00791510"/>
    <w:rsid w:val="00791621"/>
    <w:rsid w:val="007917A8"/>
    <w:rsid w:val="007917FD"/>
    <w:rsid w:val="00791966"/>
    <w:rsid w:val="00792314"/>
    <w:rsid w:val="0079236F"/>
    <w:rsid w:val="0079244A"/>
    <w:rsid w:val="0079380A"/>
    <w:rsid w:val="00793AD5"/>
    <w:rsid w:val="00793BEA"/>
    <w:rsid w:val="00793E32"/>
    <w:rsid w:val="007940CC"/>
    <w:rsid w:val="00794627"/>
    <w:rsid w:val="007949A3"/>
    <w:rsid w:val="0079727B"/>
    <w:rsid w:val="0079728C"/>
    <w:rsid w:val="007973AA"/>
    <w:rsid w:val="007975D0"/>
    <w:rsid w:val="007978B9"/>
    <w:rsid w:val="00797AD2"/>
    <w:rsid w:val="007A162F"/>
    <w:rsid w:val="007A1800"/>
    <w:rsid w:val="007A1CD1"/>
    <w:rsid w:val="007A2198"/>
    <w:rsid w:val="007A3D37"/>
    <w:rsid w:val="007A40A6"/>
    <w:rsid w:val="007A427F"/>
    <w:rsid w:val="007A4333"/>
    <w:rsid w:val="007A4355"/>
    <w:rsid w:val="007A4854"/>
    <w:rsid w:val="007A53A8"/>
    <w:rsid w:val="007A5F05"/>
    <w:rsid w:val="007A616E"/>
    <w:rsid w:val="007A64CE"/>
    <w:rsid w:val="007A7713"/>
    <w:rsid w:val="007A78C9"/>
    <w:rsid w:val="007A7B28"/>
    <w:rsid w:val="007B021E"/>
    <w:rsid w:val="007B12C2"/>
    <w:rsid w:val="007B2192"/>
    <w:rsid w:val="007B27AE"/>
    <w:rsid w:val="007B2F59"/>
    <w:rsid w:val="007B2FE1"/>
    <w:rsid w:val="007B380B"/>
    <w:rsid w:val="007B4B18"/>
    <w:rsid w:val="007B53C5"/>
    <w:rsid w:val="007B5691"/>
    <w:rsid w:val="007B56DA"/>
    <w:rsid w:val="007B5D63"/>
    <w:rsid w:val="007B5DC6"/>
    <w:rsid w:val="007B6DA0"/>
    <w:rsid w:val="007C0625"/>
    <w:rsid w:val="007C1B42"/>
    <w:rsid w:val="007C1BA6"/>
    <w:rsid w:val="007C3385"/>
    <w:rsid w:val="007C3845"/>
    <w:rsid w:val="007C3FF0"/>
    <w:rsid w:val="007C416B"/>
    <w:rsid w:val="007C441B"/>
    <w:rsid w:val="007C47DE"/>
    <w:rsid w:val="007C493B"/>
    <w:rsid w:val="007C49E3"/>
    <w:rsid w:val="007C5EAF"/>
    <w:rsid w:val="007C60A8"/>
    <w:rsid w:val="007C644D"/>
    <w:rsid w:val="007C65A8"/>
    <w:rsid w:val="007C6C8A"/>
    <w:rsid w:val="007C7765"/>
    <w:rsid w:val="007C7BDA"/>
    <w:rsid w:val="007D0391"/>
    <w:rsid w:val="007D03CF"/>
    <w:rsid w:val="007D0C7B"/>
    <w:rsid w:val="007D13C9"/>
    <w:rsid w:val="007D2A67"/>
    <w:rsid w:val="007D4284"/>
    <w:rsid w:val="007D43DB"/>
    <w:rsid w:val="007D520D"/>
    <w:rsid w:val="007D6074"/>
    <w:rsid w:val="007D62B3"/>
    <w:rsid w:val="007D6313"/>
    <w:rsid w:val="007D77B4"/>
    <w:rsid w:val="007E0977"/>
    <w:rsid w:val="007E12AE"/>
    <w:rsid w:val="007E14B4"/>
    <w:rsid w:val="007E1611"/>
    <w:rsid w:val="007E176C"/>
    <w:rsid w:val="007E1FE8"/>
    <w:rsid w:val="007E21BB"/>
    <w:rsid w:val="007E2243"/>
    <w:rsid w:val="007E2844"/>
    <w:rsid w:val="007E3DA9"/>
    <w:rsid w:val="007E45DF"/>
    <w:rsid w:val="007E478C"/>
    <w:rsid w:val="007E4961"/>
    <w:rsid w:val="007E4CEC"/>
    <w:rsid w:val="007E5302"/>
    <w:rsid w:val="007E536C"/>
    <w:rsid w:val="007E70A4"/>
    <w:rsid w:val="007E70FB"/>
    <w:rsid w:val="007E799B"/>
    <w:rsid w:val="007F0D58"/>
    <w:rsid w:val="007F0F2D"/>
    <w:rsid w:val="007F1387"/>
    <w:rsid w:val="007F1786"/>
    <w:rsid w:val="007F1843"/>
    <w:rsid w:val="007F2259"/>
    <w:rsid w:val="007F272B"/>
    <w:rsid w:val="007F3128"/>
    <w:rsid w:val="007F3245"/>
    <w:rsid w:val="007F4089"/>
    <w:rsid w:val="007F4C6F"/>
    <w:rsid w:val="007F4F34"/>
    <w:rsid w:val="007F5522"/>
    <w:rsid w:val="007F5582"/>
    <w:rsid w:val="007F5A10"/>
    <w:rsid w:val="007F6585"/>
    <w:rsid w:val="007F687B"/>
    <w:rsid w:val="007F6F40"/>
    <w:rsid w:val="007F7014"/>
    <w:rsid w:val="007F797C"/>
    <w:rsid w:val="007F7BE4"/>
    <w:rsid w:val="007F7C9A"/>
    <w:rsid w:val="00800E97"/>
    <w:rsid w:val="008014FC"/>
    <w:rsid w:val="00801916"/>
    <w:rsid w:val="00802E6E"/>
    <w:rsid w:val="00803770"/>
    <w:rsid w:val="00804D05"/>
    <w:rsid w:val="00804DCC"/>
    <w:rsid w:val="00805367"/>
    <w:rsid w:val="00805A1C"/>
    <w:rsid w:val="00805B42"/>
    <w:rsid w:val="00805C64"/>
    <w:rsid w:val="00805F62"/>
    <w:rsid w:val="0080677F"/>
    <w:rsid w:val="00806A75"/>
    <w:rsid w:val="00807002"/>
    <w:rsid w:val="00807226"/>
    <w:rsid w:val="00807A1D"/>
    <w:rsid w:val="00807D22"/>
    <w:rsid w:val="00807EFB"/>
    <w:rsid w:val="008100FB"/>
    <w:rsid w:val="0081054B"/>
    <w:rsid w:val="00811357"/>
    <w:rsid w:val="00811B1B"/>
    <w:rsid w:val="00811CB1"/>
    <w:rsid w:val="00812A1D"/>
    <w:rsid w:val="00812FFB"/>
    <w:rsid w:val="00814BBF"/>
    <w:rsid w:val="0081536C"/>
    <w:rsid w:val="008155C0"/>
    <w:rsid w:val="0081593F"/>
    <w:rsid w:val="00815BC6"/>
    <w:rsid w:val="00816061"/>
    <w:rsid w:val="00816A3F"/>
    <w:rsid w:val="00816A55"/>
    <w:rsid w:val="00817098"/>
    <w:rsid w:val="00820003"/>
    <w:rsid w:val="0082126D"/>
    <w:rsid w:val="00821284"/>
    <w:rsid w:val="008213E6"/>
    <w:rsid w:val="00821C4F"/>
    <w:rsid w:val="00821D92"/>
    <w:rsid w:val="0082208C"/>
    <w:rsid w:val="00822BA6"/>
    <w:rsid w:val="00822E06"/>
    <w:rsid w:val="00823167"/>
    <w:rsid w:val="00823243"/>
    <w:rsid w:val="00823A53"/>
    <w:rsid w:val="00823E30"/>
    <w:rsid w:val="00823F79"/>
    <w:rsid w:val="008240A6"/>
    <w:rsid w:val="008244E7"/>
    <w:rsid w:val="00824869"/>
    <w:rsid w:val="00824D8A"/>
    <w:rsid w:val="008254A0"/>
    <w:rsid w:val="00826288"/>
    <w:rsid w:val="008262B9"/>
    <w:rsid w:val="0082677D"/>
    <w:rsid w:val="00826D11"/>
    <w:rsid w:val="00826ECA"/>
    <w:rsid w:val="008272E6"/>
    <w:rsid w:val="00827828"/>
    <w:rsid w:val="008279AA"/>
    <w:rsid w:val="00827EB7"/>
    <w:rsid w:val="008301D4"/>
    <w:rsid w:val="008310D7"/>
    <w:rsid w:val="00831724"/>
    <w:rsid w:val="00831779"/>
    <w:rsid w:val="00831B7E"/>
    <w:rsid w:val="0083203C"/>
    <w:rsid w:val="00832A11"/>
    <w:rsid w:val="00833A77"/>
    <w:rsid w:val="00833DAE"/>
    <w:rsid w:val="008344AC"/>
    <w:rsid w:val="0083480F"/>
    <w:rsid w:val="00835123"/>
    <w:rsid w:val="00835D78"/>
    <w:rsid w:val="00836954"/>
    <w:rsid w:val="00836D79"/>
    <w:rsid w:val="00836F93"/>
    <w:rsid w:val="008371FC"/>
    <w:rsid w:val="008374B6"/>
    <w:rsid w:val="008408EF"/>
    <w:rsid w:val="00840D2A"/>
    <w:rsid w:val="008413B8"/>
    <w:rsid w:val="008416FF"/>
    <w:rsid w:val="00841DAC"/>
    <w:rsid w:val="0084233F"/>
    <w:rsid w:val="008425AE"/>
    <w:rsid w:val="00842AC4"/>
    <w:rsid w:val="00843EFA"/>
    <w:rsid w:val="00843F1B"/>
    <w:rsid w:val="00844647"/>
    <w:rsid w:val="008448D5"/>
    <w:rsid w:val="00844DE6"/>
    <w:rsid w:val="00845C97"/>
    <w:rsid w:val="00846C24"/>
    <w:rsid w:val="00846D3E"/>
    <w:rsid w:val="00847267"/>
    <w:rsid w:val="008500EE"/>
    <w:rsid w:val="00850EC3"/>
    <w:rsid w:val="0085117D"/>
    <w:rsid w:val="0085247E"/>
    <w:rsid w:val="0085270E"/>
    <w:rsid w:val="00852E86"/>
    <w:rsid w:val="00852EC1"/>
    <w:rsid w:val="008532AD"/>
    <w:rsid w:val="00853A0D"/>
    <w:rsid w:val="00853B0A"/>
    <w:rsid w:val="00854C98"/>
    <w:rsid w:val="00854CF0"/>
    <w:rsid w:val="00854F04"/>
    <w:rsid w:val="00855469"/>
    <w:rsid w:val="00855E16"/>
    <w:rsid w:val="008563BD"/>
    <w:rsid w:val="00860126"/>
    <w:rsid w:val="00860829"/>
    <w:rsid w:val="0086096B"/>
    <w:rsid w:val="00860A9E"/>
    <w:rsid w:val="00860D19"/>
    <w:rsid w:val="00861212"/>
    <w:rsid w:val="00861A1B"/>
    <w:rsid w:val="00862916"/>
    <w:rsid w:val="00862DA1"/>
    <w:rsid w:val="0086309A"/>
    <w:rsid w:val="00863FA2"/>
    <w:rsid w:val="00863FFB"/>
    <w:rsid w:val="00864626"/>
    <w:rsid w:val="0086499A"/>
    <w:rsid w:val="00864CAE"/>
    <w:rsid w:val="00865541"/>
    <w:rsid w:val="008658FC"/>
    <w:rsid w:val="00865AB5"/>
    <w:rsid w:val="00865B9F"/>
    <w:rsid w:val="00865EB2"/>
    <w:rsid w:val="008660C1"/>
    <w:rsid w:val="0086617E"/>
    <w:rsid w:val="00866AA2"/>
    <w:rsid w:val="00866C5B"/>
    <w:rsid w:val="00866C99"/>
    <w:rsid w:val="00870048"/>
    <w:rsid w:val="008704EF"/>
    <w:rsid w:val="00870642"/>
    <w:rsid w:val="0087109F"/>
    <w:rsid w:val="00871304"/>
    <w:rsid w:val="00871366"/>
    <w:rsid w:val="0087148D"/>
    <w:rsid w:val="0087197C"/>
    <w:rsid w:val="008724E7"/>
    <w:rsid w:val="00873052"/>
    <w:rsid w:val="008731E7"/>
    <w:rsid w:val="00873238"/>
    <w:rsid w:val="00873247"/>
    <w:rsid w:val="00873281"/>
    <w:rsid w:val="008747A5"/>
    <w:rsid w:val="00874C69"/>
    <w:rsid w:val="00876801"/>
    <w:rsid w:val="00877133"/>
    <w:rsid w:val="00880153"/>
    <w:rsid w:val="00880172"/>
    <w:rsid w:val="008816CB"/>
    <w:rsid w:val="00881825"/>
    <w:rsid w:val="00881CFD"/>
    <w:rsid w:val="00881E81"/>
    <w:rsid w:val="00882B94"/>
    <w:rsid w:val="00883BB8"/>
    <w:rsid w:val="00884B1F"/>
    <w:rsid w:val="0088505E"/>
    <w:rsid w:val="00885094"/>
    <w:rsid w:val="008852B5"/>
    <w:rsid w:val="008857CC"/>
    <w:rsid w:val="0088667F"/>
    <w:rsid w:val="00886768"/>
    <w:rsid w:val="008868A2"/>
    <w:rsid w:val="00887493"/>
    <w:rsid w:val="00887821"/>
    <w:rsid w:val="00890373"/>
    <w:rsid w:val="008908A3"/>
    <w:rsid w:val="0089093F"/>
    <w:rsid w:val="00891AAB"/>
    <w:rsid w:val="00891EA6"/>
    <w:rsid w:val="00891F52"/>
    <w:rsid w:val="00891FCA"/>
    <w:rsid w:val="00892361"/>
    <w:rsid w:val="00892BEC"/>
    <w:rsid w:val="00892D4F"/>
    <w:rsid w:val="008936B8"/>
    <w:rsid w:val="00893CA3"/>
    <w:rsid w:val="0089445B"/>
    <w:rsid w:val="0089450F"/>
    <w:rsid w:val="00894540"/>
    <w:rsid w:val="00894EA9"/>
    <w:rsid w:val="008951EE"/>
    <w:rsid w:val="008964AE"/>
    <w:rsid w:val="0089663B"/>
    <w:rsid w:val="008974A6"/>
    <w:rsid w:val="008A050B"/>
    <w:rsid w:val="008A10D2"/>
    <w:rsid w:val="008A25FB"/>
    <w:rsid w:val="008A2660"/>
    <w:rsid w:val="008A27D5"/>
    <w:rsid w:val="008A28BF"/>
    <w:rsid w:val="008A2C73"/>
    <w:rsid w:val="008A327B"/>
    <w:rsid w:val="008A34F9"/>
    <w:rsid w:val="008A36A1"/>
    <w:rsid w:val="008A3D88"/>
    <w:rsid w:val="008A3DFA"/>
    <w:rsid w:val="008A5188"/>
    <w:rsid w:val="008A51EC"/>
    <w:rsid w:val="008A579B"/>
    <w:rsid w:val="008A5834"/>
    <w:rsid w:val="008A5DA8"/>
    <w:rsid w:val="008A6AE6"/>
    <w:rsid w:val="008A6B5E"/>
    <w:rsid w:val="008A708B"/>
    <w:rsid w:val="008A709E"/>
    <w:rsid w:val="008A7F14"/>
    <w:rsid w:val="008B14D8"/>
    <w:rsid w:val="008B22E7"/>
    <w:rsid w:val="008B30ED"/>
    <w:rsid w:val="008B38C9"/>
    <w:rsid w:val="008B4181"/>
    <w:rsid w:val="008B4454"/>
    <w:rsid w:val="008B4EB3"/>
    <w:rsid w:val="008B51D8"/>
    <w:rsid w:val="008B5A47"/>
    <w:rsid w:val="008B60A0"/>
    <w:rsid w:val="008B769E"/>
    <w:rsid w:val="008B784A"/>
    <w:rsid w:val="008C0226"/>
    <w:rsid w:val="008C06B7"/>
    <w:rsid w:val="008C07BE"/>
    <w:rsid w:val="008C1834"/>
    <w:rsid w:val="008C1B5C"/>
    <w:rsid w:val="008C1D6F"/>
    <w:rsid w:val="008C2453"/>
    <w:rsid w:val="008C2F38"/>
    <w:rsid w:val="008C4EFD"/>
    <w:rsid w:val="008C4F6C"/>
    <w:rsid w:val="008C54C3"/>
    <w:rsid w:val="008C5E3D"/>
    <w:rsid w:val="008C6026"/>
    <w:rsid w:val="008C6091"/>
    <w:rsid w:val="008C60B8"/>
    <w:rsid w:val="008C69F2"/>
    <w:rsid w:val="008C6F6C"/>
    <w:rsid w:val="008C725E"/>
    <w:rsid w:val="008C76F7"/>
    <w:rsid w:val="008D033F"/>
    <w:rsid w:val="008D091F"/>
    <w:rsid w:val="008D0A5A"/>
    <w:rsid w:val="008D0E9B"/>
    <w:rsid w:val="008D19AA"/>
    <w:rsid w:val="008D1BAB"/>
    <w:rsid w:val="008D1E18"/>
    <w:rsid w:val="008D1E52"/>
    <w:rsid w:val="008D1F56"/>
    <w:rsid w:val="008D2270"/>
    <w:rsid w:val="008D279A"/>
    <w:rsid w:val="008D4272"/>
    <w:rsid w:val="008D43B3"/>
    <w:rsid w:val="008D4485"/>
    <w:rsid w:val="008D4D66"/>
    <w:rsid w:val="008D4E64"/>
    <w:rsid w:val="008D5F27"/>
    <w:rsid w:val="008D63E9"/>
    <w:rsid w:val="008D64D0"/>
    <w:rsid w:val="008D6D1D"/>
    <w:rsid w:val="008D6E5A"/>
    <w:rsid w:val="008D7D54"/>
    <w:rsid w:val="008E00D2"/>
    <w:rsid w:val="008E09D2"/>
    <w:rsid w:val="008E0B3C"/>
    <w:rsid w:val="008E164C"/>
    <w:rsid w:val="008E1C14"/>
    <w:rsid w:val="008E21E6"/>
    <w:rsid w:val="008E22A8"/>
    <w:rsid w:val="008E250A"/>
    <w:rsid w:val="008E2CBD"/>
    <w:rsid w:val="008E35E5"/>
    <w:rsid w:val="008E3BA8"/>
    <w:rsid w:val="008E3BB9"/>
    <w:rsid w:val="008E5C90"/>
    <w:rsid w:val="008E6CDB"/>
    <w:rsid w:val="008E7C77"/>
    <w:rsid w:val="008E7E0B"/>
    <w:rsid w:val="008E7E41"/>
    <w:rsid w:val="008F1923"/>
    <w:rsid w:val="008F1934"/>
    <w:rsid w:val="008F2B5D"/>
    <w:rsid w:val="008F3877"/>
    <w:rsid w:val="008F3DA3"/>
    <w:rsid w:val="008F49BE"/>
    <w:rsid w:val="008F4A0C"/>
    <w:rsid w:val="008F4AC5"/>
    <w:rsid w:val="008F5207"/>
    <w:rsid w:val="008F6B28"/>
    <w:rsid w:val="008F7055"/>
    <w:rsid w:val="008F740D"/>
    <w:rsid w:val="008F7645"/>
    <w:rsid w:val="008F77D8"/>
    <w:rsid w:val="008F7851"/>
    <w:rsid w:val="008F7C09"/>
    <w:rsid w:val="008F7E8A"/>
    <w:rsid w:val="00901F86"/>
    <w:rsid w:val="00903F7B"/>
    <w:rsid w:val="0090429B"/>
    <w:rsid w:val="00904728"/>
    <w:rsid w:val="00906452"/>
    <w:rsid w:val="00906770"/>
    <w:rsid w:val="0090710C"/>
    <w:rsid w:val="00907ABC"/>
    <w:rsid w:val="009103AB"/>
    <w:rsid w:val="009104EB"/>
    <w:rsid w:val="00911D06"/>
    <w:rsid w:val="00912308"/>
    <w:rsid w:val="009128B3"/>
    <w:rsid w:val="00913336"/>
    <w:rsid w:val="00913A17"/>
    <w:rsid w:val="00914D40"/>
    <w:rsid w:val="00916CD3"/>
    <w:rsid w:val="0091706A"/>
    <w:rsid w:val="009204F0"/>
    <w:rsid w:val="00920518"/>
    <w:rsid w:val="0092093E"/>
    <w:rsid w:val="00921DE8"/>
    <w:rsid w:val="009221FD"/>
    <w:rsid w:val="009239A8"/>
    <w:rsid w:val="00923AB9"/>
    <w:rsid w:val="00924734"/>
    <w:rsid w:val="00924E86"/>
    <w:rsid w:val="009258EC"/>
    <w:rsid w:val="00925B41"/>
    <w:rsid w:val="00925C20"/>
    <w:rsid w:val="00925E3E"/>
    <w:rsid w:val="0092676B"/>
    <w:rsid w:val="00926D30"/>
    <w:rsid w:val="00926FF8"/>
    <w:rsid w:val="00927452"/>
    <w:rsid w:val="009274A8"/>
    <w:rsid w:val="009277D5"/>
    <w:rsid w:val="00927CF1"/>
    <w:rsid w:val="00927F82"/>
    <w:rsid w:val="009306DE"/>
    <w:rsid w:val="00930842"/>
    <w:rsid w:val="00930B9D"/>
    <w:rsid w:val="00932D36"/>
    <w:rsid w:val="009335CC"/>
    <w:rsid w:val="00933B9E"/>
    <w:rsid w:val="00934765"/>
    <w:rsid w:val="0093479D"/>
    <w:rsid w:val="00934EA9"/>
    <w:rsid w:val="00935560"/>
    <w:rsid w:val="00935A2F"/>
    <w:rsid w:val="00935BB2"/>
    <w:rsid w:val="00935D90"/>
    <w:rsid w:val="009375D3"/>
    <w:rsid w:val="00937C1A"/>
    <w:rsid w:val="00937E95"/>
    <w:rsid w:val="00937EC6"/>
    <w:rsid w:val="00940CDF"/>
    <w:rsid w:val="00940EF5"/>
    <w:rsid w:val="0094164C"/>
    <w:rsid w:val="009417C4"/>
    <w:rsid w:val="00941B82"/>
    <w:rsid w:val="00942164"/>
    <w:rsid w:val="009426D6"/>
    <w:rsid w:val="00942F7D"/>
    <w:rsid w:val="009441A3"/>
    <w:rsid w:val="00944585"/>
    <w:rsid w:val="009446BA"/>
    <w:rsid w:val="00946262"/>
    <w:rsid w:val="00946D12"/>
    <w:rsid w:val="00946D65"/>
    <w:rsid w:val="00947220"/>
    <w:rsid w:val="00947F23"/>
    <w:rsid w:val="0095008E"/>
    <w:rsid w:val="0095096F"/>
    <w:rsid w:val="00950E42"/>
    <w:rsid w:val="00950FF8"/>
    <w:rsid w:val="009510F4"/>
    <w:rsid w:val="00951CD5"/>
    <w:rsid w:val="00953BFF"/>
    <w:rsid w:val="00953FE3"/>
    <w:rsid w:val="009540CE"/>
    <w:rsid w:val="0095444E"/>
    <w:rsid w:val="00954527"/>
    <w:rsid w:val="0095688D"/>
    <w:rsid w:val="00956CF4"/>
    <w:rsid w:val="00957704"/>
    <w:rsid w:val="009579F1"/>
    <w:rsid w:val="009600B9"/>
    <w:rsid w:val="009612BA"/>
    <w:rsid w:val="00961A28"/>
    <w:rsid w:val="00961C01"/>
    <w:rsid w:val="0096258A"/>
    <w:rsid w:val="009629FA"/>
    <w:rsid w:val="00962D46"/>
    <w:rsid w:val="009637D3"/>
    <w:rsid w:val="00963C67"/>
    <w:rsid w:val="00965275"/>
    <w:rsid w:val="0096582D"/>
    <w:rsid w:val="009666AE"/>
    <w:rsid w:val="00966946"/>
    <w:rsid w:val="00966E3B"/>
    <w:rsid w:val="00967DC6"/>
    <w:rsid w:val="0097040B"/>
    <w:rsid w:val="00970464"/>
    <w:rsid w:val="009706F7"/>
    <w:rsid w:val="00970853"/>
    <w:rsid w:val="00971645"/>
    <w:rsid w:val="009719FC"/>
    <w:rsid w:val="00972286"/>
    <w:rsid w:val="009727D6"/>
    <w:rsid w:val="00972AF0"/>
    <w:rsid w:val="00972B34"/>
    <w:rsid w:val="00973382"/>
    <w:rsid w:val="0097363E"/>
    <w:rsid w:val="00973C47"/>
    <w:rsid w:val="009742B9"/>
    <w:rsid w:val="009744FD"/>
    <w:rsid w:val="00974AC6"/>
    <w:rsid w:val="0097542E"/>
    <w:rsid w:val="0097566F"/>
    <w:rsid w:val="00975680"/>
    <w:rsid w:val="00976DE2"/>
    <w:rsid w:val="009778E0"/>
    <w:rsid w:val="00981A26"/>
    <w:rsid w:val="00981CC2"/>
    <w:rsid w:val="009827E0"/>
    <w:rsid w:val="00982CDB"/>
    <w:rsid w:val="009840B2"/>
    <w:rsid w:val="00984CE9"/>
    <w:rsid w:val="00984CFD"/>
    <w:rsid w:val="00984F3D"/>
    <w:rsid w:val="0098573C"/>
    <w:rsid w:val="00985A9E"/>
    <w:rsid w:val="00985C7A"/>
    <w:rsid w:val="00985D76"/>
    <w:rsid w:val="00985DCB"/>
    <w:rsid w:val="00986A3B"/>
    <w:rsid w:val="00990240"/>
    <w:rsid w:val="009908D5"/>
    <w:rsid w:val="00991A9F"/>
    <w:rsid w:val="0099223B"/>
    <w:rsid w:val="00992B0B"/>
    <w:rsid w:val="00992C8C"/>
    <w:rsid w:val="00992D67"/>
    <w:rsid w:val="00994412"/>
    <w:rsid w:val="00994526"/>
    <w:rsid w:val="009947C3"/>
    <w:rsid w:val="00994ECB"/>
    <w:rsid w:val="00995326"/>
    <w:rsid w:val="00995959"/>
    <w:rsid w:val="00997027"/>
    <w:rsid w:val="009977BC"/>
    <w:rsid w:val="00997FDB"/>
    <w:rsid w:val="009A1EBE"/>
    <w:rsid w:val="009A1EF4"/>
    <w:rsid w:val="009A22AE"/>
    <w:rsid w:val="009A31CE"/>
    <w:rsid w:val="009A3C57"/>
    <w:rsid w:val="009A3F27"/>
    <w:rsid w:val="009A4C93"/>
    <w:rsid w:val="009A4F13"/>
    <w:rsid w:val="009A548A"/>
    <w:rsid w:val="009A5FED"/>
    <w:rsid w:val="009A61AE"/>
    <w:rsid w:val="009A709C"/>
    <w:rsid w:val="009A7911"/>
    <w:rsid w:val="009B1ABC"/>
    <w:rsid w:val="009B1BB9"/>
    <w:rsid w:val="009B1EE7"/>
    <w:rsid w:val="009B40AC"/>
    <w:rsid w:val="009B4547"/>
    <w:rsid w:val="009B4553"/>
    <w:rsid w:val="009B59A3"/>
    <w:rsid w:val="009B5CF7"/>
    <w:rsid w:val="009C05D7"/>
    <w:rsid w:val="009C212D"/>
    <w:rsid w:val="009C2E15"/>
    <w:rsid w:val="009C3657"/>
    <w:rsid w:val="009C4757"/>
    <w:rsid w:val="009C52F0"/>
    <w:rsid w:val="009C5C3B"/>
    <w:rsid w:val="009C5E05"/>
    <w:rsid w:val="009C65BB"/>
    <w:rsid w:val="009C7095"/>
    <w:rsid w:val="009D024E"/>
    <w:rsid w:val="009D0B1E"/>
    <w:rsid w:val="009D0C4B"/>
    <w:rsid w:val="009D194F"/>
    <w:rsid w:val="009D31C1"/>
    <w:rsid w:val="009D40BD"/>
    <w:rsid w:val="009D5775"/>
    <w:rsid w:val="009D5820"/>
    <w:rsid w:val="009D62CA"/>
    <w:rsid w:val="009D71E6"/>
    <w:rsid w:val="009D795F"/>
    <w:rsid w:val="009E0485"/>
    <w:rsid w:val="009E0E3A"/>
    <w:rsid w:val="009E187D"/>
    <w:rsid w:val="009E1AC6"/>
    <w:rsid w:val="009E290D"/>
    <w:rsid w:val="009E30AC"/>
    <w:rsid w:val="009E3737"/>
    <w:rsid w:val="009E39B4"/>
    <w:rsid w:val="009E41C8"/>
    <w:rsid w:val="009E51C3"/>
    <w:rsid w:val="009E540D"/>
    <w:rsid w:val="009E6628"/>
    <w:rsid w:val="009E6B67"/>
    <w:rsid w:val="009E740C"/>
    <w:rsid w:val="009E7728"/>
    <w:rsid w:val="009E78B3"/>
    <w:rsid w:val="009E7E90"/>
    <w:rsid w:val="009F074F"/>
    <w:rsid w:val="009F09B6"/>
    <w:rsid w:val="009F0B40"/>
    <w:rsid w:val="009F0E30"/>
    <w:rsid w:val="009F0EB8"/>
    <w:rsid w:val="009F11C6"/>
    <w:rsid w:val="009F1B1C"/>
    <w:rsid w:val="009F387A"/>
    <w:rsid w:val="009F3CC3"/>
    <w:rsid w:val="009F410C"/>
    <w:rsid w:val="009F46D0"/>
    <w:rsid w:val="009F4B96"/>
    <w:rsid w:val="009F6476"/>
    <w:rsid w:val="009F71DF"/>
    <w:rsid w:val="009F7288"/>
    <w:rsid w:val="009F7B61"/>
    <w:rsid w:val="00A007F5"/>
    <w:rsid w:val="00A014F6"/>
    <w:rsid w:val="00A02885"/>
    <w:rsid w:val="00A02886"/>
    <w:rsid w:val="00A029FD"/>
    <w:rsid w:val="00A02B19"/>
    <w:rsid w:val="00A031AA"/>
    <w:rsid w:val="00A032A9"/>
    <w:rsid w:val="00A0345E"/>
    <w:rsid w:val="00A038F7"/>
    <w:rsid w:val="00A046A5"/>
    <w:rsid w:val="00A05D5A"/>
    <w:rsid w:val="00A05EC0"/>
    <w:rsid w:val="00A070B9"/>
    <w:rsid w:val="00A079EE"/>
    <w:rsid w:val="00A10155"/>
    <w:rsid w:val="00A101DB"/>
    <w:rsid w:val="00A10441"/>
    <w:rsid w:val="00A10C24"/>
    <w:rsid w:val="00A11291"/>
    <w:rsid w:val="00A1177E"/>
    <w:rsid w:val="00A1178D"/>
    <w:rsid w:val="00A118E3"/>
    <w:rsid w:val="00A11AB7"/>
    <w:rsid w:val="00A124E8"/>
    <w:rsid w:val="00A12A2F"/>
    <w:rsid w:val="00A12EA5"/>
    <w:rsid w:val="00A13245"/>
    <w:rsid w:val="00A13793"/>
    <w:rsid w:val="00A14BBD"/>
    <w:rsid w:val="00A14D5B"/>
    <w:rsid w:val="00A15AAD"/>
    <w:rsid w:val="00A15E5D"/>
    <w:rsid w:val="00A16B4B"/>
    <w:rsid w:val="00A17248"/>
    <w:rsid w:val="00A2030D"/>
    <w:rsid w:val="00A2087F"/>
    <w:rsid w:val="00A20B0A"/>
    <w:rsid w:val="00A20B34"/>
    <w:rsid w:val="00A2130E"/>
    <w:rsid w:val="00A21DED"/>
    <w:rsid w:val="00A223F8"/>
    <w:rsid w:val="00A22760"/>
    <w:rsid w:val="00A22B78"/>
    <w:rsid w:val="00A22F39"/>
    <w:rsid w:val="00A232E1"/>
    <w:rsid w:val="00A2347B"/>
    <w:rsid w:val="00A2363C"/>
    <w:rsid w:val="00A23B64"/>
    <w:rsid w:val="00A23C2D"/>
    <w:rsid w:val="00A23C4C"/>
    <w:rsid w:val="00A23F0C"/>
    <w:rsid w:val="00A247CD"/>
    <w:rsid w:val="00A25C56"/>
    <w:rsid w:val="00A25DB9"/>
    <w:rsid w:val="00A25E89"/>
    <w:rsid w:val="00A26A74"/>
    <w:rsid w:val="00A26B99"/>
    <w:rsid w:val="00A30F0A"/>
    <w:rsid w:val="00A3297F"/>
    <w:rsid w:val="00A32BDC"/>
    <w:rsid w:val="00A3308B"/>
    <w:rsid w:val="00A3389E"/>
    <w:rsid w:val="00A3566C"/>
    <w:rsid w:val="00A3635D"/>
    <w:rsid w:val="00A365C6"/>
    <w:rsid w:val="00A368C9"/>
    <w:rsid w:val="00A36CE4"/>
    <w:rsid w:val="00A37028"/>
    <w:rsid w:val="00A37519"/>
    <w:rsid w:val="00A4057A"/>
    <w:rsid w:val="00A405DD"/>
    <w:rsid w:val="00A40BA6"/>
    <w:rsid w:val="00A411E2"/>
    <w:rsid w:val="00A41581"/>
    <w:rsid w:val="00A41F66"/>
    <w:rsid w:val="00A4343D"/>
    <w:rsid w:val="00A43C22"/>
    <w:rsid w:val="00A44823"/>
    <w:rsid w:val="00A44C01"/>
    <w:rsid w:val="00A44E7E"/>
    <w:rsid w:val="00A45895"/>
    <w:rsid w:val="00A4722A"/>
    <w:rsid w:val="00A47DA8"/>
    <w:rsid w:val="00A5003D"/>
    <w:rsid w:val="00A5024B"/>
    <w:rsid w:val="00A50836"/>
    <w:rsid w:val="00A50FB7"/>
    <w:rsid w:val="00A51492"/>
    <w:rsid w:val="00A51504"/>
    <w:rsid w:val="00A5172D"/>
    <w:rsid w:val="00A51FD2"/>
    <w:rsid w:val="00A52003"/>
    <w:rsid w:val="00A532C0"/>
    <w:rsid w:val="00A5379B"/>
    <w:rsid w:val="00A53D31"/>
    <w:rsid w:val="00A53D76"/>
    <w:rsid w:val="00A53E84"/>
    <w:rsid w:val="00A54979"/>
    <w:rsid w:val="00A55767"/>
    <w:rsid w:val="00A559C5"/>
    <w:rsid w:val="00A571BB"/>
    <w:rsid w:val="00A60210"/>
    <w:rsid w:val="00A6050C"/>
    <w:rsid w:val="00A60940"/>
    <w:rsid w:val="00A60D0E"/>
    <w:rsid w:val="00A61FAD"/>
    <w:rsid w:val="00A626BE"/>
    <w:rsid w:val="00A62D8E"/>
    <w:rsid w:val="00A631AB"/>
    <w:rsid w:val="00A63B5B"/>
    <w:rsid w:val="00A63C9D"/>
    <w:rsid w:val="00A63D16"/>
    <w:rsid w:val="00A640FD"/>
    <w:rsid w:val="00A65635"/>
    <w:rsid w:val="00A659DE"/>
    <w:rsid w:val="00A65B99"/>
    <w:rsid w:val="00A6647C"/>
    <w:rsid w:val="00A66760"/>
    <w:rsid w:val="00A667B0"/>
    <w:rsid w:val="00A66AE2"/>
    <w:rsid w:val="00A67A11"/>
    <w:rsid w:val="00A67CE9"/>
    <w:rsid w:val="00A70561"/>
    <w:rsid w:val="00A70AE3"/>
    <w:rsid w:val="00A71373"/>
    <w:rsid w:val="00A72116"/>
    <w:rsid w:val="00A730C6"/>
    <w:rsid w:val="00A73E7D"/>
    <w:rsid w:val="00A74ED3"/>
    <w:rsid w:val="00A7556A"/>
    <w:rsid w:val="00A75980"/>
    <w:rsid w:val="00A76B35"/>
    <w:rsid w:val="00A7796D"/>
    <w:rsid w:val="00A8032E"/>
    <w:rsid w:val="00A80EAE"/>
    <w:rsid w:val="00A81E0D"/>
    <w:rsid w:val="00A83C7E"/>
    <w:rsid w:val="00A83FA2"/>
    <w:rsid w:val="00A84971"/>
    <w:rsid w:val="00A85196"/>
    <w:rsid w:val="00A857AC"/>
    <w:rsid w:val="00A85E94"/>
    <w:rsid w:val="00A86E5C"/>
    <w:rsid w:val="00A87870"/>
    <w:rsid w:val="00A90630"/>
    <w:rsid w:val="00A91045"/>
    <w:rsid w:val="00A91977"/>
    <w:rsid w:val="00A92BC1"/>
    <w:rsid w:val="00A944E6"/>
    <w:rsid w:val="00A94731"/>
    <w:rsid w:val="00A94B53"/>
    <w:rsid w:val="00A94F48"/>
    <w:rsid w:val="00A95283"/>
    <w:rsid w:val="00A95C9C"/>
    <w:rsid w:val="00A967BD"/>
    <w:rsid w:val="00A96F00"/>
    <w:rsid w:val="00A96F81"/>
    <w:rsid w:val="00A97C5B"/>
    <w:rsid w:val="00AA0C27"/>
    <w:rsid w:val="00AA0C4A"/>
    <w:rsid w:val="00AA11FF"/>
    <w:rsid w:val="00AA1802"/>
    <w:rsid w:val="00AA18A4"/>
    <w:rsid w:val="00AA206E"/>
    <w:rsid w:val="00AA325B"/>
    <w:rsid w:val="00AA32FD"/>
    <w:rsid w:val="00AA3F22"/>
    <w:rsid w:val="00AA454C"/>
    <w:rsid w:val="00AA4B78"/>
    <w:rsid w:val="00AA4E3F"/>
    <w:rsid w:val="00AA67BA"/>
    <w:rsid w:val="00AA6819"/>
    <w:rsid w:val="00AA6DD9"/>
    <w:rsid w:val="00AA775E"/>
    <w:rsid w:val="00AA7814"/>
    <w:rsid w:val="00AA7AEE"/>
    <w:rsid w:val="00AA7B29"/>
    <w:rsid w:val="00AB0093"/>
    <w:rsid w:val="00AB093C"/>
    <w:rsid w:val="00AB133D"/>
    <w:rsid w:val="00AB2C9C"/>
    <w:rsid w:val="00AB32E4"/>
    <w:rsid w:val="00AB3E30"/>
    <w:rsid w:val="00AB49FF"/>
    <w:rsid w:val="00AB63D3"/>
    <w:rsid w:val="00AB6561"/>
    <w:rsid w:val="00AB67E1"/>
    <w:rsid w:val="00AB769C"/>
    <w:rsid w:val="00AB7D11"/>
    <w:rsid w:val="00AC0830"/>
    <w:rsid w:val="00AC14BC"/>
    <w:rsid w:val="00AC194C"/>
    <w:rsid w:val="00AC2A2A"/>
    <w:rsid w:val="00AC2DE9"/>
    <w:rsid w:val="00AC3829"/>
    <w:rsid w:val="00AC3E28"/>
    <w:rsid w:val="00AC4B35"/>
    <w:rsid w:val="00AC530A"/>
    <w:rsid w:val="00AC59C5"/>
    <w:rsid w:val="00AC59E3"/>
    <w:rsid w:val="00AC6182"/>
    <w:rsid w:val="00AC66BC"/>
    <w:rsid w:val="00AC6D74"/>
    <w:rsid w:val="00AC6FEA"/>
    <w:rsid w:val="00AD018E"/>
    <w:rsid w:val="00AD05FE"/>
    <w:rsid w:val="00AD0BE8"/>
    <w:rsid w:val="00AD1240"/>
    <w:rsid w:val="00AD27CE"/>
    <w:rsid w:val="00AD2D1C"/>
    <w:rsid w:val="00AD3364"/>
    <w:rsid w:val="00AD37D9"/>
    <w:rsid w:val="00AD41D7"/>
    <w:rsid w:val="00AD4F51"/>
    <w:rsid w:val="00AD50A9"/>
    <w:rsid w:val="00AD563E"/>
    <w:rsid w:val="00AD5708"/>
    <w:rsid w:val="00AD5A65"/>
    <w:rsid w:val="00AD5AAF"/>
    <w:rsid w:val="00AD5B64"/>
    <w:rsid w:val="00AD5EDD"/>
    <w:rsid w:val="00AD60AC"/>
    <w:rsid w:val="00AD610A"/>
    <w:rsid w:val="00AD6198"/>
    <w:rsid w:val="00AD69A7"/>
    <w:rsid w:val="00AD69E0"/>
    <w:rsid w:val="00AD726D"/>
    <w:rsid w:val="00AD7339"/>
    <w:rsid w:val="00AE101B"/>
    <w:rsid w:val="00AE12B7"/>
    <w:rsid w:val="00AE1926"/>
    <w:rsid w:val="00AE19B4"/>
    <w:rsid w:val="00AE1A67"/>
    <w:rsid w:val="00AE1F11"/>
    <w:rsid w:val="00AE1F14"/>
    <w:rsid w:val="00AE2657"/>
    <w:rsid w:val="00AE2792"/>
    <w:rsid w:val="00AE3407"/>
    <w:rsid w:val="00AE3615"/>
    <w:rsid w:val="00AE37B7"/>
    <w:rsid w:val="00AE3E89"/>
    <w:rsid w:val="00AE4CA0"/>
    <w:rsid w:val="00AE583D"/>
    <w:rsid w:val="00AE5D25"/>
    <w:rsid w:val="00AE651E"/>
    <w:rsid w:val="00AE7403"/>
    <w:rsid w:val="00AE7EDB"/>
    <w:rsid w:val="00AF0255"/>
    <w:rsid w:val="00AF0B77"/>
    <w:rsid w:val="00AF1705"/>
    <w:rsid w:val="00AF1974"/>
    <w:rsid w:val="00AF1976"/>
    <w:rsid w:val="00AF3498"/>
    <w:rsid w:val="00AF382F"/>
    <w:rsid w:val="00AF4189"/>
    <w:rsid w:val="00AF48D6"/>
    <w:rsid w:val="00AF512C"/>
    <w:rsid w:val="00AF5488"/>
    <w:rsid w:val="00AF5993"/>
    <w:rsid w:val="00AF5A54"/>
    <w:rsid w:val="00AF5D58"/>
    <w:rsid w:val="00AF6987"/>
    <w:rsid w:val="00AF69D6"/>
    <w:rsid w:val="00B004F5"/>
    <w:rsid w:val="00B019C7"/>
    <w:rsid w:val="00B02E77"/>
    <w:rsid w:val="00B0326B"/>
    <w:rsid w:val="00B035AC"/>
    <w:rsid w:val="00B03802"/>
    <w:rsid w:val="00B04468"/>
    <w:rsid w:val="00B04E79"/>
    <w:rsid w:val="00B0508E"/>
    <w:rsid w:val="00B05C30"/>
    <w:rsid w:val="00B05EB0"/>
    <w:rsid w:val="00B067F5"/>
    <w:rsid w:val="00B06B7D"/>
    <w:rsid w:val="00B06F99"/>
    <w:rsid w:val="00B070EA"/>
    <w:rsid w:val="00B07345"/>
    <w:rsid w:val="00B07674"/>
    <w:rsid w:val="00B079E2"/>
    <w:rsid w:val="00B07B3E"/>
    <w:rsid w:val="00B10B88"/>
    <w:rsid w:val="00B1260B"/>
    <w:rsid w:val="00B12E8E"/>
    <w:rsid w:val="00B1362F"/>
    <w:rsid w:val="00B13B17"/>
    <w:rsid w:val="00B13BD5"/>
    <w:rsid w:val="00B13D69"/>
    <w:rsid w:val="00B144EA"/>
    <w:rsid w:val="00B1453C"/>
    <w:rsid w:val="00B1487E"/>
    <w:rsid w:val="00B150BE"/>
    <w:rsid w:val="00B153AC"/>
    <w:rsid w:val="00B157C9"/>
    <w:rsid w:val="00B16AA1"/>
    <w:rsid w:val="00B16E6E"/>
    <w:rsid w:val="00B17E97"/>
    <w:rsid w:val="00B20BD4"/>
    <w:rsid w:val="00B20FB8"/>
    <w:rsid w:val="00B21C16"/>
    <w:rsid w:val="00B228F4"/>
    <w:rsid w:val="00B232F4"/>
    <w:rsid w:val="00B23703"/>
    <w:rsid w:val="00B2516E"/>
    <w:rsid w:val="00B2644E"/>
    <w:rsid w:val="00B27C81"/>
    <w:rsid w:val="00B27CF8"/>
    <w:rsid w:val="00B3030F"/>
    <w:rsid w:val="00B30ADE"/>
    <w:rsid w:val="00B311F8"/>
    <w:rsid w:val="00B31C73"/>
    <w:rsid w:val="00B31C7C"/>
    <w:rsid w:val="00B32289"/>
    <w:rsid w:val="00B3340C"/>
    <w:rsid w:val="00B33850"/>
    <w:rsid w:val="00B33B5D"/>
    <w:rsid w:val="00B343C5"/>
    <w:rsid w:val="00B34618"/>
    <w:rsid w:val="00B34B06"/>
    <w:rsid w:val="00B34B9B"/>
    <w:rsid w:val="00B35803"/>
    <w:rsid w:val="00B35D88"/>
    <w:rsid w:val="00B365BA"/>
    <w:rsid w:val="00B36C21"/>
    <w:rsid w:val="00B36F48"/>
    <w:rsid w:val="00B37026"/>
    <w:rsid w:val="00B40486"/>
    <w:rsid w:val="00B40975"/>
    <w:rsid w:val="00B4229F"/>
    <w:rsid w:val="00B42717"/>
    <w:rsid w:val="00B42DAF"/>
    <w:rsid w:val="00B43165"/>
    <w:rsid w:val="00B43C97"/>
    <w:rsid w:val="00B43DB1"/>
    <w:rsid w:val="00B444C3"/>
    <w:rsid w:val="00B44A4C"/>
    <w:rsid w:val="00B44BE7"/>
    <w:rsid w:val="00B45A9F"/>
    <w:rsid w:val="00B4738E"/>
    <w:rsid w:val="00B47F69"/>
    <w:rsid w:val="00B500CA"/>
    <w:rsid w:val="00B50F64"/>
    <w:rsid w:val="00B51C96"/>
    <w:rsid w:val="00B5255C"/>
    <w:rsid w:val="00B529DA"/>
    <w:rsid w:val="00B53D21"/>
    <w:rsid w:val="00B56839"/>
    <w:rsid w:val="00B56941"/>
    <w:rsid w:val="00B56E73"/>
    <w:rsid w:val="00B574C8"/>
    <w:rsid w:val="00B57A86"/>
    <w:rsid w:val="00B57B12"/>
    <w:rsid w:val="00B57E05"/>
    <w:rsid w:val="00B61016"/>
    <w:rsid w:val="00B617D5"/>
    <w:rsid w:val="00B61E58"/>
    <w:rsid w:val="00B6203B"/>
    <w:rsid w:val="00B634AE"/>
    <w:rsid w:val="00B6375B"/>
    <w:rsid w:val="00B6389D"/>
    <w:rsid w:val="00B63A48"/>
    <w:rsid w:val="00B63A86"/>
    <w:rsid w:val="00B646A6"/>
    <w:rsid w:val="00B64994"/>
    <w:rsid w:val="00B663DB"/>
    <w:rsid w:val="00B663E8"/>
    <w:rsid w:val="00B66683"/>
    <w:rsid w:val="00B6735B"/>
    <w:rsid w:val="00B679A3"/>
    <w:rsid w:val="00B7029F"/>
    <w:rsid w:val="00B71543"/>
    <w:rsid w:val="00B7191C"/>
    <w:rsid w:val="00B735AD"/>
    <w:rsid w:val="00B73A58"/>
    <w:rsid w:val="00B73C1F"/>
    <w:rsid w:val="00B741BF"/>
    <w:rsid w:val="00B7510D"/>
    <w:rsid w:val="00B7530F"/>
    <w:rsid w:val="00B75475"/>
    <w:rsid w:val="00B75899"/>
    <w:rsid w:val="00B76302"/>
    <w:rsid w:val="00B76690"/>
    <w:rsid w:val="00B77D5B"/>
    <w:rsid w:val="00B8118C"/>
    <w:rsid w:val="00B81F7F"/>
    <w:rsid w:val="00B82029"/>
    <w:rsid w:val="00B827FF"/>
    <w:rsid w:val="00B8343F"/>
    <w:rsid w:val="00B8370A"/>
    <w:rsid w:val="00B83AE9"/>
    <w:rsid w:val="00B842FB"/>
    <w:rsid w:val="00B843A3"/>
    <w:rsid w:val="00B847E0"/>
    <w:rsid w:val="00B84888"/>
    <w:rsid w:val="00B85EF2"/>
    <w:rsid w:val="00B863C7"/>
    <w:rsid w:val="00B86786"/>
    <w:rsid w:val="00B87EBB"/>
    <w:rsid w:val="00B90210"/>
    <w:rsid w:val="00B90F99"/>
    <w:rsid w:val="00B91906"/>
    <w:rsid w:val="00B91BE6"/>
    <w:rsid w:val="00B91CB9"/>
    <w:rsid w:val="00B91DBC"/>
    <w:rsid w:val="00B92103"/>
    <w:rsid w:val="00B948EF"/>
    <w:rsid w:val="00B954AC"/>
    <w:rsid w:val="00B95B26"/>
    <w:rsid w:val="00B95FD9"/>
    <w:rsid w:val="00B9612D"/>
    <w:rsid w:val="00B96381"/>
    <w:rsid w:val="00B972F6"/>
    <w:rsid w:val="00B97A6F"/>
    <w:rsid w:val="00B97CBE"/>
    <w:rsid w:val="00B97CFF"/>
    <w:rsid w:val="00B97E10"/>
    <w:rsid w:val="00BA057D"/>
    <w:rsid w:val="00BA0D6C"/>
    <w:rsid w:val="00BA15DD"/>
    <w:rsid w:val="00BA1A60"/>
    <w:rsid w:val="00BA1B08"/>
    <w:rsid w:val="00BA2BB8"/>
    <w:rsid w:val="00BA2FC8"/>
    <w:rsid w:val="00BA30C3"/>
    <w:rsid w:val="00BA3981"/>
    <w:rsid w:val="00BA3A6F"/>
    <w:rsid w:val="00BA3CC1"/>
    <w:rsid w:val="00BA4BA1"/>
    <w:rsid w:val="00BA5131"/>
    <w:rsid w:val="00BA59A3"/>
    <w:rsid w:val="00BA625A"/>
    <w:rsid w:val="00BA62F9"/>
    <w:rsid w:val="00BA6C9B"/>
    <w:rsid w:val="00BA6DDA"/>
    <w:rsid w:val="00BA79B9"/>
    <w:rsid w:val="00BA7AC0"/>
    <w:rsid w:val="00BA7EDA"/>
    <w:rsid w:val="00BB08BC"/>
    <w:rsid w:val="00BB2CCD"/>
    <w:rsid w:val="00BB2D91"/>
    <w:rsid w:val="00BB2E31"/>
    <w:rsid w:val="00BB320D"/>
    <w:rsid w:val="00BB34F3"/>
    <w:rsid w:val="00BB4C5E"/>
    <w:rsid w:val="00BB4F4D"/>
    <w:rsid w:val="00BB65BF"/>
    <w:rsid w:val="00BB6EC3"/>
    <w:rsid w:val="00BB71A2"/>
    <w:rsid w:val="00BC0384"/>
    <w:rsid w:val="00BC08A6"/>
    <w:rsid w:val="00BC0DA9"/>
    <w:rsid w:val="00BC1718"/>
    <w:rsid w:val="00BC1754"/>
    <w:rsid w:val="00BC1F7F"/>
    <w:rsid w:val="00BC232C"/>
    <w:rsid w:val="00BC23CC"/>
    <w:rsid w:val="00BC2D0B"/>
    <w:rsid w:val="00BC2EA0"/>
    <w:rsid w:val="00BC33D1"/>
    <w:rsid w:val="00BC5839"/>
    <w:rsid w:val="00BC6B51"/>
    <w:rsid w:val="00BC6C21"/>
    <w:rsid w:val="00BC7051"/>
    <w:rsid w:val="00BC78B3"/>
    <w:rsid w:val="00BC7D35"/>
    <w:rsid w:val="00BC7D40"/>
    <w:rsid w:val="00BD0762"/>
    <w:rsid w:val="00BD0D1A"/>
    <w:rsid w:val="00BD0E75"/>
    <w:rsid w:val="00BD0EAD"/>
    <w:rsid w:val="00BD20E0"/>
    <w:rsid w:val="00BD2F60"/>
    <w:rsid w:val="00BD3D0F"/>
    <w:rsid w:val="00BD3F15"/>
    <w:rsid w:val="00BD4C09"/>
    <w:rsid w:val="00BD5857"/>
    <w:rsid w:val="00BD599D"/>
    <w:rsid w:val="00BD5CDC"/>
    <w:rsid w:val="00BD5E2D"/>
    <w:rsid w:val="00BD67FE"/>
    <w:rsid w:val="00BD7419"/>
    <w:rsid w:val="00BD74C7"/>
    <w:rsid w:val="00BE0263"/>
    <w:rsid w:val="00BE09E9"/>
    <w:rsid w:val="00BE10C0"/>
    <w:rsid w:val="00BE132D"/>
    <w:rsid w:val="00BE141C"/>
    <w:rsid w:val="00BE173E"/>
    <w:rsid w:val="00BE2028"/>
    <w:rsid w:val="00BE23B7"/>
    <w:rsid w:val="00BE2835"/>
    <w:rsid w:val="00BE2FE4"/>
    <w:rsid w:val="00BE3A3D"/>
    <w:rsid w:val="00BE3A6E"/>
    <w:rsid w:val="00BE3C60"/>
    <w:rsid w:val="00BE4799"/>
    <w:rsid w:val="00BE4A13"/>
    <w:rsid w:val="00BE4C52"/>
    <w:rsid w:val="00BE4D73"/>
    <w:rsid w:val="00BE62BC"/>
    <w:rsid w:val="00BE731B"/>
    <w:rsid w:val="00BE740F"/>
    <w:rsid w:val="00BE75A5"/>
    <w:rsid w:val="00BE77A8"/>
    <w:rsid w:val="00BE7B6E"/>
    <w:rsid w:val="00BE7D68"/>
    <w:rsid w:val="00BE7E5F"/>
    <w:rsid w:val="00BF2119"/>
    <w:rsid w:val="00BF37D7"/>
    <w:rsid w:val="00BF4B71"/>
    <w:rsid w:val="00BF5B92"/>
    <w:rsid w:val="00BF61D5"/>
    <w:rsid w:val="00BF663A"/>
    <w:rsid w:val="00BF7419"/>
    <w:rsid w:val="00BF7467"/>
    <w:rsid w:val="00C002E4"/>
    <w:rsid w:val="00C003CF"/>
    <w:rsid w:val="00C004AE"/>
    <w:rsid w:val="00C005CE"/>
    <w:rsid w:val="00C00643"/>
    <w:rsid w:val="00C00B8E"/>
    <w:rsid w:val="00C01595"/>
    <w:rsid w:val="00C03449"/>
    <w:rsid w:val="00C0372F"/>
    <w:rsid w:val="00C044F7"/>
    <w:rsid w:val="00C046C9"/>
    <w:rsid w:val="00C06083"/>
    <w:rsid w:val="00C0658A"/>
    <w:rsid w:val="00C06AFB"/>
    <w:rsid w:val="00C0709D"/>
    <w:rsid w:val="00C103A9"/>
    <w:rsid w:val="00C10475"/>
    <w:rsid w:val="00C1075B"/>
    <w:rsid w:val="00C10BE3"/>
    <w:rsid w:val="00C121E0"/>
    <w:rsid w:val="00C129BE"/>
    <w:rsid w:val="00C12B47"/>
    <w:rsid w:val="00C13B10"/>
    <w:rsid w:val="00C13B71"/>
    <w:rsid w:val="00C14848"/>
    <w:rsid w:val="00C14A23"/>
    <w:rsid w:val="00C158CB"/>
    <w:rsid w:val="00C16ED0"/>
    <w:rsid w:val="00C171E7"/>
    <w:rsid w:val="00C17AE1"/>
    <w:rsid w:val="00C17EE2"/>
    <w:rsid w:val="00C204BE"/>
    <w:rsid w:val="00C21E31"/>
    <w:rsid w:val="00C22A5D"/>
    <w:rsid w:val="00C22ACF"/>
    <w:rsid w:val="00C22C19"/>
    <w:rsid w:val="00C23159"/>
    <w:rsid w:val="00C23394"/>
    <w:rsid w:val="00C23EB4"/>
    <w:rsid w:val="00C2437E"/>
    <w:rsid w:val="00C244CC"/>
    <w:rsid w:val="00C247C8"/>
    <w:rsid w:val="00C24D4B"/>
    <w:rsid w:val="00C25A70"/>
    <w:rsid w:val="00C25E3C"/>
    <w:rsid w:val="00C263B3"/>
    <w:rsid w:val="00C264D7"/>
    <w:rsid w:val="00C26525"/>
    <w:rsid w:val="00C2698C"/>
    <w:rsid w:val="00C2758C"/>
    <w:rsid w:val="00C278E2"/>
    <w:rsid w:val="00C27A66"/>
    <w:rsid w:val="00C27BCC"/>
    <w:rsid w:val="00C30A84"/>
    <w:rsid w:val="00C30E17"/>
    <w:rsid w:val="00C31F8C"/>
    <w:rsid w:val="00C322A0"/>
    <w:rsid w:val="00C33BF4"/>
    <w:rsid w:val="00C3488F"/>
    <w:rsid w:val="00C34DCE"/>
    <w:rsid w:val="00C35E9C"/>
    <w:rsid w:val="00C36703"/>
    <w:rsid w:val="00C36FFE"/>
    <w:rsid w:val="00C37319"/>
    <w:rsid w:val="00C376F9"/>
    <w:rsid w:val="00C37CD4"/>
    <w:rsid w:val="00C37F91"/>
    <w:rsid w:val="00C40925"/>
    <w:rsid w:val="00C410F4"/>
    <w:rsid w:val="00C41A04"/>
    <w:rsid w:val="00C41B2A"/>
    <w:rsid w:val="00C430FF"/>
    <w:rsid w:val="00C43322"/>
    <w:rsid w:val="00C43C4D"/>
    <w:rsid w:val="00C43DF7"/>
    <w:rsid w:val="00C43EC9"/>
    <w:rsid w:val="00C43FFF"/>
    <w:rsid w:val="00C44058"/>
    <w:rsid w:val="00C44161"/>
    <w:rsid w:val="00C4460E"/>
    <w:rsid w:val="00C45A63"/>
    <w:rsid w:val="00C46515"/>
    <w:rsid w:val="00C465A8"/>
    <w:rsid w:val="00C4705C"/>
    <w:rsid w:val="00C4756C"/>
    <w:rsid w:val="00C47972"/>
    <w:rsid w:val="00C501EC"/>
    <w:rsid w:val="00C5094B"/>
    <w:rsid w:val="00C50BA7"/>
    <w:rsid w:val="00C50E31"/>
    <w:rsid w:val="00C51190"/>
    <w:rsid w:val="00C52DE8"/>
    <w:rsid w:val="00C53C12"/>
    <w:rsid w:val="00C5448D"/>
    <w:rsid w:val="00C547CE"/>
    <w:rsid w:val="00C5488E"/>
    <w:rsid w:val="00C54969"/>
    <w:rsid w:val="00C55207"/>
    <w:rsid w:val="00C5521C"/>
    <w:rsid w:val="00C55301"/>
    <w:rsid w:val="00C55517"/>
    <w:rsid w:val="00C56D92"/>
    <w:rsid w:val="00C57232"/>
    <w:rsid w:val="00C60F59"/>
    <w:rsid w:val="00C62835"/>
    <w:rsid w:val="00C62CA0"/>
    <w:rsid w:val="00C63EE0"/>
    <w:rsid w:val="00C64EAE"/>
    <w:rsid w:val="00C658E4"/>
    <w:rsid w:val="00C6604F"/>
    <w:rsid w:val="00C66B8B"/>
    <w:rsid w:val="00C6755F"/>
    <w:rsid w:val="00C7107B"/>
    <w:rsid w:val="00C71591"/>
    <w:rsid w:val="00C71695"/>
    <w:rsid w:val="00C71852"/>
    <w:rsid w:val="00C71E98"/>
    <w:rsid w:val="00C7236F"/>
    <w:rsid w:val="00C72A54"/>
    <w:rsid w:val="00C73602"/>
    <w:rsid w:val="00C73821"/>
    <w:rsid w:val="00C73E59"/>
    <w:rsid w:val="00C7441B"/>
    <w:rsid w:val="00C74614"/>
    <w:rsid w:val="00C74D61"/>
    <w:rsid w:val="00C74F47"/>
    <w:rsid w:val="00C7515E"/>
    <w:rsid w:val="00C7572A"/>
    <w:rsid w:val="00C75BBD"/>
    <w:rsid w:val="00C75D5B"/>
    <w:rsid w:val="00C75ED9"/>
    <w:rsid w:val="00C76704"/>
    <w:rsid w:val="00C7753B"/>
    <w:rsid w:val="00C7796A"/>
    <w:rsid w:val="00C77987"/>
    <w:rsid w:val="00C77A0C"/>
    <w:rsid w:val="00C80B84"/>
    <w:rsid w:val="00C80E9A"/>
    <w:rsid w:val="00C81084"/>
    <w:rsid w:val="00C81173"/>
    <w:rsid w:val="00C81994"/>
    <w:rsid w:val="00C81F29"/>
    <w:rsid w:val="00C83601"/>
    <w:rsid w:val="00C83901"/>
    <w:rsid w:val="00C83A28"/>
    <w:rsid w:val="00C83CB1"/>
    <w:rsid w:val="00C84D3C"/>
    <w:rsid w:val="00C851D1"/>
    <w:rsid w:val="00C85392"/>
    <w:rsid w:val="00C8751A"/>
    <w:rsid w:val="00C87B0B"/>
    <w:rsid w:val="00C9014F"/>
    <w:rsid w:val="00C90B10"/>
    <w:rsid w:val="00C90BD1"/>
    <w:rsid w:val="00C913AA"/>
    <w:rsid w:val="00C913BE"/>
    <w:rsid w:val="00C913D0"/>
    <w:rsid w:val="00C9237B"/>
    <w:rsid w:val="00C926FF"/>
    <w:rsid w:val="00C92D04"/>
    <w:rsid w:val="00C93323"/>
    <w:rsid w:val="00C93EC4"/>
    <w:rsid w:val="00C94235"/>
    <w:rsid w:val="00C94DE7"/>
    <w:rsid w:val="00C94E21"/>
    <w:rsid w:val="00C94E9F"/>
    <w:rsid w:val="00C94F29"/>
    <w:rsid w:val="00C95AAB"/>
    <w:rsid w:val="00C95BF1"/>
    <w:rsid w:val="00C97554"/>
    <w:rsid w:val="00CA09F3"/>
    <w:rsid w:val="00CA0A28"/>
    <w:rsid w:val="00CA1702"/>
    <w:rsid w:val="00CA2765"/>
    <w:rsid w:val="00CA31D4"/>
    <w:rsid w:val="00CA3851"/>
    <w:rsid w:val="00CA38EC"/>
    <w:rsid w:val="00CA3B31"/>
    <w:rsid w:val="00CA409D"/>
    <w:rsid w:val="00CA4277"/>
    <w:rsid w:val="00CA42AB"/>
    <w:rsid w:val="00CA4479"/>
    <w:rsid w:val="00CA479D"/>
    <w:rsid w:val="00CA47D3"/>
    <w:rsid w:val="00CA4E1F"/>
    <w:rsid w:val="00CA530C"/>
    <w:rsid w:val="00CA608D"/>
    <w:rsid w:val="00CA6211"/>
    <w:rsid w:val="00CA64A1"/>
    <w:rsid w:val="00CA6D77"/>
    <w:rsid w:val="00CA71C7"/>
    <w:rsid w:val="00CA7546"/>
    <w:rsid w:val="00CA7CDD"/>
    <w:rsid w:val="00CB06ED"/>
    <w:rsid w:val="00CB14C2"/>
    <w:rsid w:val="00CB2E57"/>
    <w:rsid w:val="00CB3BE2"/>
    <w:rsid w:val="00CB4D1B"/>
    <w:rsid w:val="00CB4FCD"/>
    <w:rsid w:val="00CB59AB"/>
    <w:rsid w:val="00CB674E"/>
    <w:rsid w:val="00CB6BBA"/>
    <w:rsid w:val="00CC04BB"/>
    <w:rsid w:val="00CC087D"/>
    <w:rsid w:val="00CC089D"/>
    <w:rsid w:val="00CC0B38"/>
    <w:rsid w:val="00CC0E9C"/>
    <w:rsid w:val="00CC11DC"/>
    <w:rsid w:val="00CC146F"/>
    <w:rsid w:val="00CC2159"/>
    <w:rsid w:val="00CC2804"/>
    <w:rsid w:val="00CC335D"/>
    <w:rsid w:val="00CC36E6"/>
    <w:rsid w:val="00CC3E7C"/>
    <w:rsid w:val="00CC4DD5"/>
    <w:rsid w:val="00CC5648"/>
    <w:rsid w:val="00CC7456"/>
    <w:rsid w:val="00CC74CA"/>
    <w:rsid w:val="00CC7A77"/>
    <w:rsid w:val="00CD08C0"/>
    <w:rsid w:val="00CD0A91"/>
    <w:rsid w:val="00CD0FB4"/>
    <w:rsid w:val="00CD11BF"/>
    <w:rsid w:val="00CD15BC"/>
    <w:rsid w:val="00CD1E49"/>
    <w:rsid w:val="00CD2EBB"/>
    <w:rsid w:val="00CD3909"/>
    <w:rsid w:val="00CD3AFE"/>
    <w:rsid w:val="00CD4077"/>
    <w:rsid w:val="00CD416E"/>
    <w:rsid w:val="00CD49FF"/>
    <w:rsid w:val="00CD5164"/>
    <w:rsid w:val="00CD553D"/>
    <w:rsid w:val="00CD58A4"/>
    <w:rsid w:val="00CD5946"/>
    <w:rsid w:val="00CD614C"/>
    <w:rsid w:val="00CD625C"/>
    <w:rsid w:val="00CD6C6E"/>
    <w:rsid w:val="00CD7964"/>
    <w:rsid w:val="00CD7C5A"/>
    <w:rsid w:val="00CE10DF"/>
    <w:rsid w:val="00CE2094"/>
    <w:rsid w:val="00CE2D45"/>
    <w:rsid w:val="00CE30E6"/>
    <w:rsid w:val="00CE35CB"/>
    <w:rsid w:val="00CE4F47"/>
    <w:rsid w:val="00CE5326"/>
    <w:rsid w:val="00CE53DE"/>
    <w:rsid w:val="00CE571D"/>
    <w:rsid w:val="00CE5BF4"/>
    <w:rsid w:val="00CE5C31"/>
    <w:rsid w:val="00CE629B"/>
    <w:rsid w:val="00CE696C"/>
    <w:rsid w:val="00CE6D55"/>
    <w:rsid w:val="00CE6FB4"/>
    <w:rsid w:val="00CE7243"/>
    <w:rsid w:val="00CE746E"/>
    <w:rsid w:val="00CF0192"/>
    <w:rsid w:val="00CF034F"/>
    <w:rsid w:val="00CF0ED0"/>
    <w:rsid w:val="00CF1293"/>
    <w:rsid w:val="00CF1F70"/>
    <w:rsid w:val="00CF38BA"/>
    <w:rsid w:val="00CF3DC4"/>
    <w:rsid w:val="00CF3DF7"/>
    <w:rsid w:val="00CF447E"/>
    <w:rsid w:val="00CF592D"/>
    <w:rsid w:val="00CF5D1E"/>
    <w:rsid w:val="00CF76B2"/>
    <w:rsid w:val="00D001C7"/>
    <w:rsid w:val="00D00B34"/>
    <w:rsid w:val="00D013A9"/>
    <w:rsid w:val="00D0167A"/>
    <w:rsid w:val="00D02099"/>
    <w:rsid w:val="00D020D2"/>
    <w:rsid w:val="00D02169"/>
    <w:rsid w:val="00D02308"/>
    <w:rsid w:val="00D027FD"/>
    <w:rsid w:val="00D0336F"/>
    <w:rsid w:val="00D03E97"/>
    <w:rsid w:val="00D0418A"/>
    <w:rsid w:val="00D0470C"/>
    <w:rsid w:val="00D04CC4"/>
    <w:rsid w:val="00D05488"/>
    <w:rsid w:val="00D055C4"/>
    <w:rsid w:val="00D06394"/>
    <w:rsid w:val="00D075CF"/>
    <w:rsid w:val="00D10F84"/>
    <w:rsid w:val="00D1110A"/>
    <w:rsid w:val="00D11389"/>
    <w:rsid w:val="00D115CB"/>
    <w:rsid w:val="00D11653"/>
    <w:rsid w:val="00D140B9"/>
    <w:rsid w:val="00D146BF"/>
    <w:rsid w:val="00D14AFA"/>
    <w:rsid w:val="00D15048"/>
    <w:rsid w:val="00D15EC5"/>
    <w:rsid w:val="00D16680"/>
    <w:rsid w:val="00D16A6E"/>
    <w:rsid w:val="00D206A9"/>
    <w:rsid w:val="00D20B3C"/>
    <w:rsid w:val="00D20B82"/>
    <w:rsid w:val="00D213B0"/>
    <w:rsid w:val="00D22298"/>
    <w:rsid w:val="00D232E9"/>
    <w:rsid w:val="00D2351F"/>
    <w:rsid w:val="00D2377B"/>
    <w:rsid w:val="00D25F7D"/>
    <w:rsid w:val="00D26CF1"/>
    <w:rsid w:val="00D279FF"/>
    <w:rsid w:val="00D27E2D"/>
    <w:rsid w:val="00D30016"/>
    <w:rsid w:val="00D30123"/>
    <w:rsid w:val="00D31BB2"/>
    <w:rsid w:val="00D31E39"/>
    <w:rsid w:val="00D323A2"/>
    <w:rsid w:val="00D328DB"/>
    <w:rsid w:val="00D332C1"/>
    <w:rsid w:val="00D3379B"/>
    <w:rsid w:val="00D33BFC"/>
    <w:rsid w:val="00D34114"/>
    <w:rsid w:val="00D3442F"/>
    <w:rsid w:val="00D3488B"/>
    <w:rsid w:val="00D35EA5"/>
    <w:rsid w:val="00D364E1"/>
    <w:rsid w:val="00D369C2"/>
    <w:rsid w:val="00D369C8"/>
    <w:rsid w:val="00D372A1"/>
    <w:rsid w:val="00D40BCA"/>
    <w:rsid w:val="00D40C09"/>
    <w:rsid w:val="00D416B0"/>
    <w:rsid w:val="00D41A4F"/>
    <w:rsid w:val="00D41F6E"/>
    <w:rsid w:val="00D41FA1"/>
    <w:rsid w:val="00D4349D"/>
    <w:rsid w:val="00D44406"/>
    <w:rsid w:val="00D44569"/>
    <w:rsid w:val="00D44761"/>
    <w:rsid w:val="00D44D6C"/>
    <w:rsid w:val="00D459E6"/>
    <w:rsid w:val="00D45A01"/>
    <w:rsid w:val="00D46561"/>
    <w:rsid w:val="00D466D5"/>
    <w:rsid w:val="00D46D80"/>
    <w:rsid w:val="00D471CB"/>
    <w:rsid w:val="00D474E6"/>
    <w:rsid w:val="00D47781"/>
    <w:rsid w:val="00D5075E"/>
    <w:rsid w:val="00D50A9A"/>
    <w:rsid w:val="00D50BB7"/>
    <w:rsid w:val="00D50D12"/>
    <w:rsid w:val="00D50ED7"/>
    <w:rsid w:val="00D5113B"/>
    <w:rsid w:val="00D5144A"/>
    <w:rsid w:val="00D51AE7"/>
    <w:rsid w:val="00D53165"/>
    <w:rsid w:val="00D53AB7"/>
    <w:rsid w:val="00D54579"/>
    <w:rsid w:val="00D5535F"/>
    <w:rsid w:val="00D555BB"/>
    <w:rsid w:val="00D56619"/>
    <w:rsid w:val="00D56930"/>
    <w:rsid w:val="00D56E5E"/>
    <w:rsid w:val="00D56EE7"/>
    <w:rsid w:val="00D62FC3"/>
    <w:rsid w:val="00D63301"/>
    <w:rsid w:val="00D639AE"/>
    <w:rsid w:val="00D63CB8"/>
    <w:rsid w:val="00D64342"/>
    <w:rsid w:val="00D663E6"/>
    <w:rsid w:val="00D665BA"/>
    <w:rsid w:val="00D6691E"/>
    <w:rsid w:val="00D67612"/>
    <w:rsid w:val="00D70522"/>
    <w:rsid w:val="00D70963"/>
    <w:rsid w:val="00D7098D"/>
    <w:rsid w:val="00D715F1"/>
    <w:rsid w:val="00D72379"/>
    <w:rsid w:val="00D72A97"/>
    <w:rsid w:val="00D72B4D"/>
    <w:rsid w:val="00D72CE1"/>
    <w:rsid w:val="00D741A9"/>
    <w:rsid w:val="00D74239"/>
    <w:rsid w:val="00D742B0"/>
    <w:rsid w:val="00D7470D"/>
    <w:rsid w:val="00D74DA3"/>
    <w:rsid w:val="00D750F6"/>
    <w:rsid w:val="00D75476"/>
    <w:rsid w:val="00D757CD"/>
    <w:rsid w:val="00D75981"/>
    <w:rsid w:val="00D75B0E"/>
    <w:rsid w:val="00D7636D"/>
    <w:rsid w:val="00D7670B"/>
    <w:rsid w:val="00D76D71"/>
    <w:rsid w:val="00D771DA"/>
    <w:rsid w:val="00D77D55"/>
    <w:rsid w:val="00D80077"/>
    <w:rsid w:val="00D8136E"/>
    <w:rsid w:val="00D81497"/>
    <w:rsid w:val="00D819F5"/>
    <w:rsid w:val="00D81C6E"/>
    <w:rsid w:val="00D82333"/>
    <w:rsid w:val="00D82991"/>
    <w:rsid w:val="00D82D01"/>
    <w:rsid w:val="00D82FC3"/>
    <w:rsid w:val="00D831B9"/>
    <w:rsid w:val="00D83C65"/>
    <w:rsid w:val="00D83ED9"/>
    <w:rsid w:val="00D865CE"/>
    <w:rsid w:val="00D86860"/>
    <w:rsid w:val="00D86F53"/>
    <w:rsid w:val="00D8727A"/>
    <w:rsid w:val="00D87CBA"/>
    <w:rsid w:val="00D87CFB"/>
    <w:rsid w:val="00D90854"/>
    <w:rsid w:val="00D90B7B"/>
    <w:rsid w:val="00D90D54"/>
    <w:rsid w:val="00D91D33"/>
    <w:rsid w:val="00D92760"/>
    <w:rsid w:val="00D92B41"/>
    <w:rsid w:val="00D92C8D"/>
    <w:rsid w:val="00D92DBA"/>
    <w:rsid w:val="00D93037"/>
    <w:rsid w:val="00D93173"/>
    <w:rsid w:val="00D93773"/>
    <w:rsid w:val="00D93D3C"/>
    <w:rsid w:val="00D9495A"/>
    <w:rsid w:val="00D94E57"/>
    <w:rsid w:val="00D95AB2"/>
    <w:rsid w:val="00D96573"/>
    <w:rsid w:val="00D97705"/>
    <w:rsid w:val="00D97A28"/>
    <w:rsid w:val="00D97CFC"/>
    <w:rsid w:val="00DA0BCA"/>
    <w:rsid w:val="00DA100A"/>
    <w:rsid w:val="00DA16F7"/>
    <w:rsid w:val="00DA1AFD"/>
    <w:rsid w:val="00DA30E5"/>
    <w:rsid w:val="00DA3D92"/>
    <w:rsid w:val="00DA48FB"/>
    <w:rsid w:val="00DA496C"/>
    <w:rsid w:val="00DA4E38"/>
    <w:rsid w:val="00DA6E4E"/>
    <w:rsid w:val="00DA6F58"/>
    <w:rsid w:val="00DA74D6"/>
    <w:rsid w:val="00DA7AB7"/>
    <w:rsid w:val="00DB0A3A"/>
    <w:rsid w:val="00DB152B"/>
    <w:rsid w:val="00DB161A"/>
    <w:rsid w:val="00DB1915"/>
    <w:rsid w:val="00DB1A7F"/>
    <w:rsid w:val="00DB1B67"/>
    <w:rsid w:val="00DB1F31"/>
    <w:rsid w:val="00DB26CE"/>
    <w:rsid w:val="00DB2CA6"/>
    <w:rsid w:val="00DB2F3E"/>
    <w:rsid w:val="00DB3514"/>
    <w:rsid w:val="00DB3AED"/>
    <w:rsid w:val="00DB5F25"/>
    <w:rsid w:val="00DB60D1"/>
    <w:rsid w:val="00DB6180"/>
    <w:rsid w:val="00DB6644"/>
    <w:rsid w:val="00DB66BA"/>
    <w:rsid w:val="00DB6D90"/>
    <w:rsid w:val="00DB6F76"/>
    <w:rsid w:val="00DB75A7"/>
    <w:rsid w:val="00DB7FD0"/>
    <w:rsid w:val="00DC01DC"/>
    <w:rsid w:val="00DC0C77"/>
    <w:rsid w:val="00DC0D93"/>
    <w:rsid w:val="00DC12C1"/>
    <w:rsid w:val="00DC154F"/>
    <w:rsid w:val="00DC1E32"/>
    <w:rsid w:val="00DC202A"/>
    <w:rsid w:val="00DC27BF"/>
    <w:rsid w:val="00DC28B9"/>
    <w:rsid w:val="00DC2CF0"/>
    <w:rsid w:val="00DC32E1"/>
    <w:rsid w:val="00DC35C0"/>
    <w:rsid w:val="00DC3660"/>
    <w:rsid w:val="00DC3C38"/>
    <w:rsid w:val="00DC4831"/>
    <w:rsid w:val="00DC646A"/>
    <w:rsid w:val="00DC658D"/>
    <w:rsid w:val="00DC67FC"/>
    <w:rsid w:val="00DC7781"/>
    <w:rsid w:val="00DC7AE5"/>
    <w:rsid w:val="00DC7CE3"/>
    <w:rsid w:val="00DD04AD"/>
    <w:rsid w:val="00DD0585"/>
    <w:rsid w:val="00DD0B5C"/>
    <w:rsid w:val="00DD0F4D"/>
    <w:rsid w:val="00DD0FC3"/>
    <w:rsid w:val="00DD17F3"/>
    <w:rsid w:val="00DD21BF"/>
    <w:rsid w:val="00DD3010"/>
    <w:rsid w:val="00DD3F14"/>
    <w:rsid w:val="00DD4AFD"/>
    <w:rsid w:val="00DD4B07"/>
    <w:rsid w:val="00DD5DA9"/>
    <w:rsid w:val="00DD6ABF"/>
    <w:rsid w:val="00DD6BF1"/>
    <w:rsid w:val="00DD7020"/>
    <w:rsid w:val="00DD77B5"/>
    <w:rsid w:val="00DD79DD"/>
    <w:rsid w:val="00DE01F3"/>
    <w:rsid w:val="00DE0E64"/>
    <w:rsid w:val="00DE1073"/>
    <w:rsid w:val="00DE12E2"/>
    <w:rsid w:val="00DE295F"/>
    <w:rsid w:val="00DE2EDF"/>
    <w:rsid w:val="00DE3481"/>
    <w:rsid w:val="00DE4401"/>
    <w:rsid w:val="00DE49BF"/>
    <w:rsid w:val="00DE5C99"/>
    <w:rsid w:val="00DE6B24"/>
    <w:rsid w:val="00DE73E0"/>
    <w:rsid w:val="00DE750D"/>
    <w:rsid w:val="00DF011C"/>
    <w:rsid w:val="00DF05CE"/>
    <w:rsid w:val="00DF2CEA"/>
    <w:rsid w:val="00DF30E1"/>
    <w:rsid w:val="00DF3130"/>
    <w:rsid w:val="00DF3381"/>
    <w:rsid w:val="00DF339C"/>
    <w:rsid w:val="00DF3B52"/>
    <w:rsid w:val="00DF3DD4"/>
    <w:rsid w:val="00DF472F"/>
    <w:rsid w:val="00DF4863"/>
    <w:rsid w:val="00DF4A68"/>
    <w:rsid w:val="00DF4DC2"/>
    <w:rsid w:val="00DF5C8E"/>
    <w:rsid w:val="00DF65E1"/>
    <w:rsid w:val="00DF65E6"/>
    <w:rsid w:val="00DF6CBA"/>
    <w:rsid w:val="00DF6FD0"/>
    <w:rsid w:val="00DF7AD5"/>
    <w:rsid w:val="00DF7D10"/>
    <w:rsid w:val="00E00013"/>
    <w:rsid w:val="00E00BD8"/>
    <w:rsid w:val="00E00EB4"/>
    <w:rsid w:val="00E00FD7"/>
    <w:rsid w:val="00E0130F"/>
    <w:rsid w:val="00E01542"/>
    <w:rsid w:val="00E01958"/>
    <w:rsid w:val="00E01B0B"/>
    <w:rsid w:val="00E01FD5"/>
    <w:rsid w:val="00E01FE3"/>
    <w:rsid w:val="00E0247A"/>
    <w:rsid w:val="00E02565"/>
    <w:rsid w:val="00E027E4"/>
    <w:rsid w:val="00E02BD9"/>
    <w:rsid w:val="00E0390E"/>
    <w:rsid w:val="00E03C69"/>
    <w:rsid w:val="00E0443F"/>
    <w:rsid w:val="00E044FA"/>
    <w:rsid w:val="00E0454B"/>
    <w:rsid w:val="00E04730"/>
    <w:rsid w:val="00E04C5E"/>
    <w:rsid w:val="00E04E50"/>
    <w:rsid w:val="00E06655"/>
    <w:rsid w:val="00E10032"/>
    <w:rsid w:val="00E1016D"/>
    <w:rsid w:val="00E101AE"/>
    <w:rsid w:val="00E109BC"/>
    <w:rsid w:val="00E10AA2"/>
    <w:rsid w:val="00E10C58"/>
    <w:rsid w:val="00E10E41"/>
    <w:rsid w:val="00E11ACF"/>
    <w:rsid w:val="00E127E1"/>
    <w:rsid w:val="00E12EA1"/>
    <w:rsid w:val="00E15179"/>
    <w:rsid w:val="00E1566D"/>
    <w:rsid w:val="00E1587A"/>
    <w:rsid w:val="00E15BEF"/>
    <w:rsid w:val="00E1655E"/>
    <w:rsid w:val="00E16B2A"/>
    <w:rsid w:val="00E16CF0"/>
    <w:rsid w:val="00E21650"/>
    <w:rsid w:val="00E21A03"/>
    <w:rsid w:val="00E21B00"/>
    <w:rsid w:val="00E23428"/>
    <w:rsid w:val="00E23FB9"/>
    <w:rsid w:val="00E241A1"/>
    <w:rsid w:val="00E24E54"/>
    <w:rsid w:val="00E2516F"/>
    <w:rsid w:val="00E2522F"/>
    <w:rsid w:val="00E25AA2"/>
    <w:rsid w:val="00E262B7"/>
    <w:rsid w:val="00E26CEA"/>
    <w:rsid w:val="00E27188"/>
    <w:rsid w:val="00E27AD5"/>
    <w:rsid w:val="00E307ED"/>
    <w:rsid w:val="00E30D05"/>
    <w:rsid w:val="00E30D2B"/>
    <w:rsid w:val="00E31712"/>
    <w:rsid w:val="00E322CE"/>
    <w:rsid w:val="00E326D0"/>
    <w:rsid w:val="00E32EF5"/>
    <w:rsid w:val="00E33969"/>
    <w:rsid w:val="00E33F09"/>
    <w:rsid w:val="00E34E00"/>
    <w:rsid w:val="00E3510C"/>
    <w:rsid w:val="00E35143"/>
    <w:rsid w:val="00E352D1"/>
    <w:rsid w:val="00E35BB8"/>
    <w:rsid w:val="00E35FA3"/>
    <w:rsid w:val="00E36626"/>
    <w:rsid w:val="00E37492"/>
    <w:rsid w:val="00E3767D"/>
    <w:rsid w:val="00E376F9"/>
    <w:rsid w:val="00E37743"/>
    <w:rsid w:val="00E37E3A"/>
    <w:rsid w:val="00E40419"/>
    <w:rsid w:val="00E41B6A"/>
    <w:rsid w:val="00E41C72"/>
    <w:rsid w:val="00E43284"/>
    <w:rsid w:val="00E43974"/>
    <w:rsid w:val="00E43B87"/>
    <w:rsid w:val="00E43C5C"/>
    <w:rsid w:val="00E43E6C"/>
    <w:rsid w:val="00E4523A"/>
    <w:rsid w:val="00E456C4"/>
    <w:rsid w:val="00E46238"/>
    <w:rsid w:val="00E46C96"/>
    <w:rsid w:val="00E46EAE"/>
    <w:rsid w:val="00E5076C"/>
    <w:rsid w:val="00E50EA4"/>
    <w:rsid w:val="00E51082"/>
    <w:rsid w:val="00E5195D"/>
    <w:rsid w:val="00E5228D"/>
    <w:rsid w:val="00E52AC0"/>
    <w:rsid w:val="00E532A7"/>
    <w:rsid w:val="00E53648"/>
    <w:rsid w:val="00E53B6C"/>
    <w:rsid w:val="00E5446F"/>
    <w:rsid w:val="00E5455E"/>
    <w:rsid w:val="00E56256"/>
    <w:rsid w:val="00E568AF"/>
    <w:rsid w:val="00E56C43"/>
    <w:rsid w:val="00E578D9"/>
    <w:rsid w:val="00E60747"/>
    <w:rsid w:val="00E608F3"/>
    <w:rsid w:val="00E61086"/>
    <w:rsid w:val="00E614D5"/>
    <w:rsid w:val="00E615B6"/>
    <w:rsid w:val="00E62240"/>
    <w:rsid w:val="00E628B9"/>
    <w:rsid w:val="00E62BAA"/>
    <w:rsid w:val="00E62D40"/>
    <w:rsid w:val="00E63846"/>
    <w:rsid w:val="00E63867"/>
    <w:rsid w:val="00E63983"/>
    <w:rsid w:val="00E642D4"/>
    <w:rsid w:val="00E644F9"/>
    <w:rsid w:val="00E647C8"/>
    <w:rsid w:val="00E649A8"/>
    <w:rsid w:val="00E64BE1"/>
    <w:rsid w:val="00E65C6F"/>
    <w:rsid w:val="00E670EF"/>
    <w:rsid w:val="00E67634"/>
    <w:rsid w:val="00E702E0"/>
    <w:rsid w:val="00E71DEB"/>
    <w:rsid w:val="00E727E0"/>
    <w:rsid w:val="00E72B47"/>
    <w:rsid w:val="00E730D3"/>
    <w:rsid w:val="00E73162"/>
    <w:rsid w:val="00E73B52"/>
    <w:rsid w:val="00E73D0F"/>
    <w:rsid w:val="00E74C71"/>
    <w:rsid w:val="00E75B24"/>
    <w:rsid w:val="00E75B3E"/>
    <w:rsid w:val="00E773A2"/>
    <w:rsid w:val="00E776AA"/>
    <w:rsid w:val="00E80795"/>
    <w:rsid w:val="00E80949"/>
    <w:rsid w:val="00E80CDB"/>
    <w:rsid w:val="00E80F81"/>
    <w:rsid w:val="00E810A9"/>
    <w:rsid w:val="00E81A7E"/>
    <w:rsid w:val="00E81AF2"/>
    <w:rsid w:val="00E81C94"/>
    <w:rsid w:val="00E8237D"/>
    <w:rsid w:val="00E827FE"/>
    <w:rsid w:val="00E82857"/>
    <w:rsid w:val="00E82E6C"/>
    <w:rsid w:val="00E83181"/>
    <w:rsid w:val="00E83BD1"/>
    <w:rsid w:val="00E8458A"/>
    <w:rsid w:val="00E851B5"/>
    <w:rsid w:val="00E856B1"/>
    <w:rsid w:val="00E85E08"/>
    <w:rsid w:val="00E865B4"/>
    <w:rsid w:val="00E8750F"/>
    <w:rsid w:val="00E9031A"/>
    <w:rsid w:val="00E911D3"/>
    <w:rsid w:val="00E92222"/>
    <w:rsid w:val="00E9257A"/>
    <w:rsid w:val="00E92795"/>
    <w:rsid w:val="00E928AC"/>
    <w:rsid w:val="00E92A5D"/>
    <w:rsid w:val="00E94A6C"/>
    <w:rsid w:val="00E95402"/>
    <w:rsid w:val="00E95423"/>
    <w:rsid w:val="00E957CE"/>
    <w:rsid w:val="00E9592F"/>
    <w:rsid w:val="00E968BC"/>
    <w:rsid w:val="00E97E54"/>
    <w:rsid w:val="00EA048A"/>
    <w:rsid w:val="00EA0F08"/>
    <w:rsid w:val="00EA182F"/>
    <w:rsid w:val="00EA1A4F"/>
    <w:rsid w:val="00EA263A"/>
    <w:rsid w:val="00EA2FBB"/>
    <w:rsid w:val="00EA3BC1"/>
    <w:rsid w:val="00EA4C11"/>
    <w:rsid w:val="00EA4CAF"/>
    <w:rsid w:val="00EA55F1"/>
    <w:rsid w:val="00EA6B9D"/>
    <w:rsid w:val="00EA6DF4"/>
    <w:rsid w:val="00EB016C"/>
    <w:rsid w:val="00EB035D"/>
    <w:rsid w:val="00EB0665"/>
    <w:rsid w:val="00EB07EB"/>
    <w:rsid w:val="00EB15F0"/>
    <w:rsid w:val="00EB18F7"/>
    <w:rsid w:val="00EB1B07"/>
    <w:rsid w:val="00EB2A66"/>
    <w:rsid w:val="00EB33CD"/>
    <w:rsid w:val="00EB3C6D"/>
    <w:rsid w:val="00EB44DB"/>
    <w:rsid w:val="00EB50A6"/>
    <w:rsid w:val="00EB5E0A"/>
    <w:rsid w:val="00EB5E90"/>
    <w:rsid w:val="00EB685F"/>
    <w:rsid w:val="00EB689C"/>
    <w:rsid w:val="00EB75E7"/>
    <w:rsid w:val="00EB7609"/>
    <w:rsid w:val="00EB78F5"/>
    <w:rsid w:val="00EB7DFF"/>
    <w:rsid w:val="00EC04F2"/>
    <w:rsid w:val="00EC2202"/>
    <w:rsid w:val="00EC45D2"/>
    <w:rsid w:val="00EC487E"/>
    <w:rsid w:val="00EC4BF2"/>
    <w:rsid w:val="00EC4C4E"/>
    <w:rsid w:val="00EC4ECD"/>
    <w:rsid w:val="00EC582B"/>
    <w:rsid w:val="00EC5B8B"/>
    <w:rsid w:val="00EC62F6"/>
    <w:rsid w:val="00EC6384"/>
    <w:rsid w:val="00EC7A45"/>
    <w:rsid w:val="00EC7AB2"/>
    <w:rsid w:val="00ED057F"/>
    <w:rsid w:val="00ED0D60"/>
    <w:rsid w:val="00ED18C2"/>
    <w:rsid w:val="00ED1A94"/>
    <w:rsid w:val="00ED2B95"/>
    <w:rsid w:val="00ED2DFD"/>
    <w:rsid w:val="00ED3018"/>
    <w:rsid w:val="00ED344B"/>
    <w:rsid w:val="00ED457F"/>
    <w:rsid w:val="00ED4DDA"/>
    <w:rsid w:val="00ED51FB"/>
    <w:rsid w:val="00ED5532"/>
    <w:rsid w:val="00ED6109"/>
    <w:rsid w:val="00ED625A"/>
    <w:rsid w:val="00ED66CE"/>
    <w:rsid w:val="00EE2A11"/>
    <w:rsid w:val="00EE2BD2"/>
    <w:rsid w:val="00EE2E02"/>
    <w:rsid w:val="00EE3BB9"/>
    <w:rsid w:val="00EE4301"/>
    <w:rsid w:val="00EE45DA"/>
    <w:rsid w:val="00EE494A"/>
    <w:rsid w:val="00EE4AC4"/>
    <w:rsid w:val="00EE4B7F"/>
    <w:rsid w:val="00EE5EA4"/>
    <w:rsid w:val="00EE6945"/>
    <w:rsid w:val="00EE6DA6"/>
    <w:rsid w:val="00EE70C0"/>
    <w:rsid w:val="00EE764D"/>
    <w:rsid w:val="00EE772B"/>
    <w:rsid w:val="00EF01CB"/>
    <w:rsid w:val="00EF1034"/>
    <w:rsid w:val="00EF153A"/>
    <w:rsid w:val="00EF1576"/>
    <w:rsid w:val="00EF2000"/>
    <w:rsid w:val="00EF4A33"/>
    <w:rsid w:val="00EF4EDC"/>
    <w:rsid w:val="00EF5002"/>
    <w:rsid w:val="00EF559F"/>
    <w:rsid w:val="00EF5756"/>
    <w:rsid w:val="00EF59BB"/>
    <w:rsid w:val="00EF6F3A"/>
    <w:rsid w:val="00EF742D"/>
    <w:rsid w:val="00EF7FCE"/>
    <w:rsid w:val="00F01343"/>
    <w:rsid w:val="00F01CD1"/>
    <w:rsid w:val="00F025F6"/>
    <w:rsid w:val="00F02A51"/>
    <w:rsid w:val="00F03112"/>
    <w:rsid w:val="00F0311E"/>
    <w:rsid w:val="00F04E99"/>
    <w:rsid w:val="00F05553"/>
    <w:rsid w:val="00F0569D"/>
    <w:rsid w:val="00F05924"/>
    <w:rsid w:val="00F0638C"/>
    <w:rsid w:val="00F065AD"/>
    <w:rsid w:val="00F068CC"/>
    <w:rsid w:val="00F06CDB"/>
    <w:rsid w:val="00F07636"/>
    <w:rsid w:val="00F078C0"/>
    <w:rsid w:val="00F07DA0"/>
    <w:rsid w:val="00F105B6"/>
    <w:rsid w:val="00F10D50"/>
    <w:rsid w:val="00F11127"/>
    <w:rsid w:val="00F12756"/>
    <w:rsid w:val="00F13604"/>
    <w:rsid w:val="00F1387C"/>
    <w:rsid w:val="00F13AC3"/>
    <w:rsid w:val="00F148BE"/>
    <w:rsid w:val="00F148FC"/>
    <w:rsid w:val="00F14C92"/>
    <w:rsid w:val="00F14D00"/>
    <w:rsid w:val="00F14EA9"/>
    <w:rsid w:val="00F15529"/>
    <w:rsid w:val="00F15740"/>
    <w:rsid w:val="00F15C0E"/>
    <w:rsid w:val="00F17039"/>
    <w:rsid w:val="00F172DF"/>
    <w:rsid w:val="00F17446"/>
    <w:rsid w:val="00F1746A"/>
    <w:rsid w:val="00F206AF"/>
    <w:rsid w:val="00F21A18"/>
    <w:rsid w:val="00F23E41"/>
    <w:rsid w:val="00F24C28"/>
    <w:rsid w:val="00F24D2A"/>
    <w:rsid w:val="00F2534B"/>
    <w:rsid w:val="00F257C8"/>
    <w:rsid w:val="00F25857"/>
    <w:rsid w:val="00F25ABA"/>
    <w:rsid w:val="00F26234"/>
    <w:rsid w:val="00F26477"/>
    <w:rsid w:val="00F26926"/>
    <w:rsid w:val="00F26D19"/>
    <w:rsid w:val="00F27694"/>
    <w:rsid w:val="00F30065"/>
    <w:rsid w:val="00F302C5"/>
    <w:rsid w:val="00F30855"/>
    <w:rsid w:val="00F30F1F"/>
    <w:rsid w:val="00F31A69"/>
    <w:rsid w:val="00F31C98"/>
    <w:rsid w:val="00F31ED6"/>
    <w:rsid w:val="00F32616"/>
    <w:rsid w:val="00F32A37"/>
    <w:rsid w:val="00F355AD"/>
    <w:rsid w:val="00F35960"/>
    <w:rsid w:val="00F35B2A"/>
    <w:rsid w:val="00F36595"/>
    <w:rsid w:val="00F3666B"/>
    <w:rsid w:val="00F368F6"/>
    <w:rsid w:val="00F369FD"/>
    <w:rsid w:val="00F37485"/>
    <w:rsid w:val="00F37988"/>
    <w:rsid w:val="00F37A68"/>
    <w:rsid w:val="00F40561"/>
    <w:rsid w:val="00F41594"/>
    <w:rsid w:val="00F423BB"/>
    <w:rsid w:val="00F43558"/>
    <w:rsid w:val="00F44544"/>
    <w:rsid w:val="00F445B7"/>
    <w:rsid w:val="00F4460E"/>
    <w:rsid w:val="00F44B13"/>
    <w:rsid w:val="00F45348"/>
    <w:rsid w:val="00F45816"/>
    <w:rsid w:val="00F45D2B"/>
    <w:rsid w:val="00F45DF9"/>
    <w:rsid w:val="00F46027"/>
    <w:rsid w:val="00F4775B"/>
    <w:rsid w:val="00F478AE"/>
    <w:rsid w:val="00F478C8"/>
    <w:rsid w:val="00F47AAC"/>
    <w:rsid w:val="00F47ABF"/>
    <w:rsid w:val="00F503FF"/>
    <w:rsid w:val="00F5081F"/>
    <w:rsid w:val="00F50B8C"/>
    <w:rsid w:val="00F50D9C"/>
    <w:rsid w:val="00F51245"/>
    <w:rsid w:val="00F51579"/>
    <w:rsid w:val="00F518E0"/>
    <w:rsid w:val="00F53148"/>
    <w:rsid w:val="00F533D7"/>
    <w:rsid w:val="00F533E6"/>
    <w:rsid w:val="00F53836"/>
    <w:rsid w:val="00F54B80"/>
    <w:rsid w:val="00F55366"/>
    <w:rsid w:val="00F5573B"/>
    <w:rsid w:val="00F557F2"/>
    <w:rsid w:val="00F55F84"/>
    <w:rsid w:val="00F56161"/>
    <w:rsid w:val="00F56951"/>
    <w:rsid w:val="00F56C83"/>
    <w:rsid w:val="00F56FF5"/>
    <w:rsid w:val="00F579A1"/>
    <w:rsid w:val="00F60E9F"/>
    <w:rsid w:val="00F61A30"/>
    <w:rsid w:val="00F62497"/>
    <w:rsid w:val="00F625F4"/>
    <w:rsid w:val="00F62A09"/>
    <w:rsid w:val="00F62AC2"/>
    <w:rsid w:val="00F62EA1"/>
    <w:rsid w:val="00F6331A"/>
    <w:rsid w:val="00F63A41"/>
    <w:rsid w:val="00F641E7"/>
    <w:rsid w:val="00F64D79"/>
    <w:rsid w:val="00F65C05"/>
    <w:rsid w:val="00F660A9"/>
    <w:rsid w:val="00F67A6E"/>
    <w:rsid w:val="00F67BAB"/>
    <w:rsid w:val="00F67D91"/>
    <w:rsid w:val="00F67ECD"/>
    <w:rsid w:val="00F708C9"/>
    <w:rsid w:val="00F70F78"/>
    <w:rsid w:val="00F720F4"/>
    <w:rsid w:val="00F72875"/>
    <w:rsid w:val="00F72B68"/>
    <w:rsid w:val="00F72DFA"/>
    <w:rsid w:val="00F731AC"/>
    <w:rsid w:val="00F73401"/>
    <w:rsid w:val="00F73C00"/>
    <w:rsid w:val="00F756E0"/>
    <w:rsid w:val="00F7585B"/>
    <w:rsid w:val="00F7604B"/>
    <w:rsid w:val="00F766BC"/>
    <w:rsid w:val="00F7688C"/>
    <w:rsid w:val="00F76CB1"/>
    <w:rsid w:val="00F77998"/>
    <w:rsid w:val="00F77A4E"/>
    <w:rsid w:val="00F77F2A"/>
    <w:rsid w:val="00F80156"/>
    <w:rsid w:val="00F813DD"/>
    <w:rsid w:val="00F81825"/>
    <w:rsid w:val="00F822D1"/>
    <w:rsid w:val="00F82417"/>
    <w:rsid w:val="00F82611"/>
    <w:rsid w:val="00F82C19"/>
    <w:rsid w:val="00F83140"/>
    <w:rsid w:val="00F831DD"/>
    <w:rsid w:val="00F83730"/>
    <w:rsid w:val="00F83E96"/>
    <w:rsid w:val="00F84157"/>
    <w:rsid w:val="00F84FBC"/>
    <w:rsid w:val="00F8571A"/>
    <w:rsid w:val="00F860DE"/>
    <w:rsid w:val="00F86DE0"/>
    <w:rsid w:val="00F86EB2"/>
    <w:rsid w:val="00F86F26"/>
    <w:rsid w:val="00F86FC0"/>
    <w:rsid w:val="00F86FE3"/>
    <w:rsid w:val="00F87254"/>
    <w:rsid w:val="00F877F9"/>
    <w:rsid w:val="00F8784D"/>
    <w:rsid w:val="00F87E95"/>
    <w:rsid w:val="00F87FA8"/>
    <w:rsid w:val="00F90CA9"/>
    <w:rsid w:val="00F91D38"/>
    <w:rsid w:val="00F91DEB"/>
    <w:rsid w:val="00F923F2"/>
    <w:rsid w:val="00F927AE"/>
    <w:rsid w:val="00F933A4"/>
    <w:rsid w:val="00F9342B"/>
    <w:rsid w:val="00F93673"/>
    <w:rsid w:val="00F93F87"/>
    <w:rsid w:val="00F95695"/>
    <w:rsid w:val="00F966D2"/>
    <w:rsid w:val="00F96870"/>
    <w:rsid w:val="00F96CAC"/>
    <w:rsid w:val="00F96FFA"/>
    <w:rsid w:val="00F97302"/>
    <w:rsid w:val="00F97CBE"/>
    <w:rsid w:val="00FA00D5"/>
    <w:rsid w:val="00FA052E"/>
    <w:rsid w:val="00FA15BC"/>
    <w:rsid w:val="00FA23BF"/>
    <w:rsid w:val="00FA2BD4"/>
    <w:rsid w:val="00FA2F88"/>
    <w:rsid w:val="00FA327F"/>
    <w:rsid w:val="00FA471B"/>
    <w:rsid w:val="00FA4E32"/>
    <w:rsid w:val="00FA57BB"/>
    <w:rsid w:val="00FA58CE"/>
    <w:rsid w:val="00FA61BE"/>
    <w:rsid w:val="00FA623E"/>
    <w:rsid w:val="00FA7D18"/>
    <w:rsid w:val="00FB07BC"/>
    <w:rsid w:val="00FB0907"/>
    <w:rsid w:val="00FB0FDC"/>
    <w:rsid w:val="00FB198A"/>
    <w:rsid w:val="00FB19F0"/>
    <w:rsid w:val="00FB2615"/>
    <w:rsid w:val="00FB2E9F"/>
    <w:rsid w:val="00FB33E5"/>
    <w:rsid w:val="00FB3507"/>
    <w:rsid w:val="00FB3564"/>
    <w:rsid w:val="00FB3EBD"/>
    <w:rsid w:val="00FB40B9"/>
    <w:rsid w:val="00FB4741"/>
    <w:rsid w:val="00FB5470"/>
    <w:rsid w:val="00FB5738"/>
    <w:rsid w:val="00FB5D2D"/>
    <w:rsid w:val="00FB6D86"/>
    <w:rsid w:val="00FB7F6B"/>
    <w:rsid w:val="00FC034E"/>
    <w:rsid w:val="00FC10BF"/>
    <w:rsid w:val="00FC123B"/>
    <w:rsid w:val="00FC1277"/>
    <w:rsid w:val="00FC2884"/>
    <w:rsid w:val="00FC2E73"/>
    <w:rsid w:val="00FC3D9D"/>
    <w:rsid w:val="00FC4EC6"/>
    <w:rsid w:val="00FC5BA0"/>
    <w:rsid w:val="00FC5E30"/>
    <w:rsid w:val="00FC61DA"/>
    <w:rsid w:val="00FC67A3"/>
    <w:rsid w:val="00FC6832"/>
    <w:rsid w:val="00FC6E01"/>
    <w:rsid w:val="00FC78EE"/>
    <w:rsid w:val="00FC7C6A"/>
    <w:rsid w:val="00FC7EC7"/>
    <w:rsid w:val="00FD03FC"/>
    <w:rsid w:val="00FD0BFF"/>
    <w:rsid w:val="00FD110E"/>
    <w:rsid w:val="00FD16F6"/>
    <w:rsid w:val="00FD269C"/>
    <w:rsid w:val="00FD29B5"/>
    <w:rsid w:val="00FD40F4"/>
    <w:rsid w:val="00FD442E"/>
    <w:rsid w:val="00FD49DB"/>
    <w:rsid w:val="00FD4ADE"/>
    <w:rsid w:val="00FD4F90"/>
    <w:rsid w:val="00FD52FB"/>
    <w:rsid w:val="00FD70A0"/>
    <w:rsid w:val="00FD74F7"/>
    <w:rsid w:val="00FD776E"/>
    <w:rsid w:val="00FD7F4B"/>
    <w:rsid w:val="00FE124C"/>
    <w:rsid w:val="00FE1B89"/>
    <w:rsid w:val="00FE1DD4"/>
    <w:rsid w:val="00FE21BB"/>
    <w:rsid w:val="00FE2697"/>
    <w:rsid w:val="00FE26A0"/>
    <w:rsid w:val="00FE3002"/>
    <w:rsid w:val="00FE36F0"/>
    <w:rsid w:val="00FE5847"/>
    <w:rsid w:val="00FE66E3"/>
    <w:rsid w:val="00FE68B6"/>
    <w:rsid w:val="00FE7588"/>
    <w:rsid w:val="00FE7CA0"/>
    <w:rsid w:val="00FF04A2"/>
    <w:rsid w:val="00FF05F2"/>
    <w:rsid w:val="00FF096E"/>
    <w:rsid w:val="00FF0B62"/>
    <w:rsid w:val="00FF1AFF"/>
    <w:rsid w:val="00FF1FD3"/>
    <w:rsid w:val="00FF2876"/>
    <w:rsid w:val="00FF2E67"/>
    <w:rsid w:val="00FF489C"/>
    <w:rsid w:val="00FF4AA6"/>
    <w:rsid w:val="00FF5FC0"/>
    <w:rsid w:val="00FF64B0"/>
    <w:rsid w:val="00FF64E9"/>
    <w:rsid w:val="00FF6C21"/>
    <w:rsid w:val="00FF7C0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colormru v:ext="edit" colors="#ade72d,#a3e119"/>
    </o:shapedefaults>
    <o:shapelayout v:ext="edit">
      <o:idmap v:ext="edit" data="1"/>
    </o:shapelayout>
  </w:shapeDefaults>
  <w:decimalSymbol w:val=","/>
  <w:listSeparator w:val=";"/>
  <w15:docId w15:val="{D5038096-BD4D-4878-AACA-FACE924D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imes New Roman" w:hAnsi="Century Gothic"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1754F"/>
    <w:pPr>
      <w:spacing w:after="200" w:line="276" w:lineRule="auto"/>
    </w:pPr>
    <w:rPr>
      <w:sz w:val="22"/>
      <w:szCs w:val="22"/>
    </w:rPr>
  </w:style>
  <w:style w:type="paragraph" w:styleId="Nagwek1">
    <w:name w:val="heading 1"/>
    <w:basedOn w:val="Normalny"/>
    <w:next w:val="Normalny"/>
    <w:link w:val="Nagwek1Znak"/>
    <w:uiPriority w:val="9"/>
    <w:qFormat/>
    <w:rsid w:val="00704C57"/>
    <w:pPr>
      <w:keepNext/>
      <w:keepLines/>
      <w:spacing w:before="480" w:after="0"/>
      <w:outlineLvl w:val="0"/>
    </w:pPr>
    <w:rPr>
      <w:b/>
      <w:bCs/>
      <w:color w:val="6E9400"/>
      <w:sz w:val="28"/>
      <w:szCs w:val="28"/>
    </w:rPr>
  </w:style>
  <w:style w:type="paragraph" w:styleId="Nagwek2">
    <w:name w:val="heading 2"/>
    <w:basedOn w:val="Normalny"/>
    <w:next w:val="Normalny"/>
    <w:link w:val="Nagwek2Znak"/>
    <w:uiPriority w:val="9"/>
    <w:unhideWhenUsed/>
    <w:qFormat/>
    <w:rsid w:val="00A368C9"/>
    <w:pPr>
      <w:pBdr>
        <w:top w:val="single" w:sz="24" w:space="0" w:color="EFFFC0"/>
        <w:left w:val="single" w:sz="24" w:space="0" w:color="EFFFC0"/>
        <w:bottom w:val="single" w:sz="24" w:space="0" w:color="EFFFC0"/>
        <w:right w:val="single" w:sz="24" w:space="0" w:color="EFFFC0"/>
      </w:pBdr>
      <w:shd w:val="clear" w:color="auto" w:fill="EFFFC0"/>
      <w:spacing w:before="200" w:after="0"/>
      <w:jc w:val="both"/>
      <w:outlineLvl w:val="1"/>
    </w:pPr>
    <w:rPr>
      <w:caps/>
      <w:spacing w:val="15"/>
      <w:sz w:val="20"/>
      <w:szCs w:val="20"/>
    </w:rPr>
  </w:style>
  <w:style w:type="paragraph" w:styleId="Nagwek3">
    <w:name w:val="heading 3"/>
    <w:basedOn w:val="Normalny"/>
    <w:next w:val="Normalny"/>
    <w:link w:val="Nagwek3Znak"/>
    <w:uiPriority w:val="9"/>
    <w:unhideWhenUsed/>
    <w:qFormat/>
    <w:rsid w:val="00CC74CA"/>
    <w:pPr>
      <w:keepNext/>
      <w:keepLines/>
      <w:spacing w:before="200" w:after="0"/>
      <w:outlineLvl w:val="2"/>
    </w:pPr>
    <w:rPr>
      <w:b/>
      <w:bCs/>
      <w:color w:val="94C600"/>
      <w:sz w:val="20"/>
      <w:szCs w:val="20"/>
    </w:rPr>
  </w:style>
  <w:style w:type="paragraph" w:styleId="Nagwek4">
    <w:name w:val="heading 4"/>
    <w:basedOn w:val="Normalny"/>
    <w:next w:val="Normalny"/>
    <w:link w:val="Nagwek4Znak"/>
    <w:uiPriority w:val="9"/>
    <w:unhideWhenUsed/>
    <w:qFormat/>
    <w:rsid w:val="00576727"/>
    <w:pPr>
      <w:keepNext/>
      <w:keepLines/>
      <w:widowControl w:val="0"/>
      <w:suppressAutoHyphens/>
      <w:autoSpaceDN w:val="0"/>
      <w:spacing w:before="200" w:after="0" w:line="360" w:lineRule="auto"/>
      <w:ind w:left="864" w:hanging="864"/>
      <w:textAlignment w:val="baseline"/>
      <w:outlineLvl w:val="3"/>
    </w:pPr>
    <w:rPr>
      <w:rFonts w:ascii="Cambria" w:hAnsi="Cambria"/>
      <w:b/>
      <w:bCs/>
      <w:i/>
      <w:iCs/>
      <w:color w:val="4F81BD"/>
      <w:kern w:val="3"/>
      <w:sz w:val="24"/>
      <w:szCs w:val="24"/>
      <w:lang w:eastAsia="en-US" w:bidi="en-US"/>
    </w:rPr>
  </w:style>
  <w:style w:type="paragraph" w:styleId="Nagwek5">
    <w:name w:val="heading 5"/>
    <w:basedOn w:val="Normalny"/>
    <w:next w:val="Normalny"/>
    <w:link w:val="Nagwek5Znak"/>
    <w:uiPriority w:val="9"/>
    <w:unhideWhenUsed/>
    <w:qFormat/>
    <w:rsid w:val="00576727"/>
    <w:pPr>
      <w:keepNext/>
      <w:keepLines/>
      <w:widowControl w:val="0"/>
      <w:suppressAutoHyphens/>
      <w:autoSpaceDN w:val="0"/>
      <w:spacing w:before="200" w:after="0" w:line="360" w:lineRule="auto"/>
      <w:ind w:left="1008" w:hanging="1008"/>
      <w:textAlignment w:val="baseline"/>
      <w:outlineLvl w:val="4"/>
    </w:pPr>
    <w:rPr>
      <w:rFonts w:ascii="Cambria" w:hAnsi="Cambria"/>
      <w:color w:val="243F60"/>
      <w:kern w:val="3"/>
      <w:sz w:val="24"/>
      <w:szCs w:val="24"/>
      <w:lang w:eastAsia="en-US" w:bidi="en-US"/>
    </w:rPr>
  </w:style>
  <w:style w:type="paragraph" w:styleId="Nagwek6">
    <w:name w:val="heading 6"/>
    <w:basedOn w:val="Normalny"/>
    <w:next w:val="Normalny"/>
    <w:link w:val="Nagwek6Znak"/>
    <w:uiPriority w:val="9"/>
    <w:unhideWhenUsed/>
    <w:qFormat/>
    <w:rsid w:val="00576727"/>
    <w:pPr>
      <w:keepNext/>
      <w:keepLines/>
      <w:widowControl w:val="0"/>
      <w:suppressAutoHyphens/>
      <w:autoSpaceDN w:val="0"/>
      <w:spacing w:before="200" w:after="0" w:line="360" w:lineRule="auto"/>
      <w:ind w:left="1152" w:hanging="1152"/>
      <w:textAlignment w:val="baseline"/>
      <w:outlineLvl w:val="5"/>
    </w:pPr>
    <w:rPr>
      <w:rFonts w:ascii="Cambria" w:hAnsi="Cambria"/>
      <w:i/>
      <w:iCs/>
      <w:color w:val="243F60"/>
      <w:kern w:val="3"/>
      <w:sz w:val="24"/>
      <w:szCs w:val="24"/>
      <w:lang w:eastAsia="en-US" w:bidi="en-US"/>
    </w:rPr>
  </w:style>
  <w:style w:type="paragraph" w:styleId="Nagwek7">
    <w:name w:val="heading 7"/>
    <w:basedOn w:val="Normalny"/>
    <w:next w:val="Normalny"/>
    <w:link w:val="Nagwek7Znak"/>
    <w:uiPriority w:val="9"/>
    <w:semiHidden/>
    <w:unhideWhenUsed/>
    <w:qFormat/>
    <w:rsid w:val="00576727"/>
    <w:pPr>
      <w:keepNext/>
      <w:keepLines/>
      <w:widowControl w:val="0"/>
      <w:suppressAutoHyphens/>
      <w:autoSpaceDN w:val="0"/>
      <w:spacing w:before="200" w:after="0" w:line="360" w:lineRule="auto"/>
      <w:ind w:left="1296" w:hanging="1296"/>
      <w:textAlignment w:val="baseline"/>
      <w:outlineLvl w:val="6"/>
    </w:pPr>
    <w:rPr>
      <w:rFonts w:ascii="Cambria" w:hAnsi="Cambria"/>
      <w:i/>
      <w:iCs/>
      <w:color w:val="404040"/>
      <w:kern w:val="3"/>
      <w:sz w:val="24"/>
      <w:szCs w:val="24"/>
      <w:lang w:eastAsia="en-US" w:bidi="en-US"/>
    </w:rPr>
  </w:style>
  <w:style w:type="paragraph" w:styleId="Nagwek8">
    <w:name w:val="heading 8"/>
    <w:basedOn w:val="Normalny"/>
    <w:next w:val="Normalny"/>
    <w:link w:val="Nagwek8Znak"/>
    <w:uiPriority w:val="9"/>
    <w:semiHidden/>
    <w:unhideWhenUsed/>
    <w:qFormat/>
    <w:rsid w:val="00576727"/>
    <w:pPr>
      <w:keepNext/>
      <w:keepLines/>
      <w:widowControl w:val="0"/>
      <w:suppressAutoHyphens/>
      <w:autoSpaceDN w:val="0"/>
      <w:spacing w:before="200" w:after="0" w:line="360" w:lineRule="auto"/>
      <w:ind w:left="1440" w:hanging="1440"/>
      <w:textAlignment w:val="baseline"/>
      <w:outlineLvl w:val="7"/>
    </w:pPr>
    <w:rPr>
      <w:rFonts w:ascii="Cambria" w:hAnsi="Cambria"/>
      <w:color w:val="404040"/>
      <w:kern w:val="3"/>
      <w:sz w:val="20"/>
      <w:szCs w:val="20"/>
      <w:lang w:eastAsia="en-US" w:bidi="en-US"/>
    </w:rPr>
  </w:style>
  <w:style w:type="paragraph" w:styleId="Nagwek9">
    <w:name w:val="heading 9"/>
    <w:basedOn w:val="Normalny"/>
    <w:next w:val="Normalny"/>
    <w:link w:val="Nagwek9Znak"/>
    <w:uiPriority w:val="9"/>
    <w:semiHidden/>
    <w:unhideWhenUsed/>
    <w:qFormat/>
    <w:rsid w:val="00576727"/>
    <w:pPr>
      <w:keepNext/>
      <w:keepLines/>
      <w:widowControl w:val="0"/>
      <w:suppressAutoHyphens/>
      <w:autoSpaceDN w:val="0"/>
      <w:spacing w:before="200" w:after="0" w:line="360" w:lineRule="auto"/>
      <w:ind w:left="1584" w:hanging="1584"/>
      <w:textAlignment w:val="baseline"/>
      <w:outlineLvl w:val="8"/>
    </w:pPr>
    <w:rPr>
      <w:rFonts w:ascii="Cambria" w:hAnsi="Cambria"/>
      <w:i/>
      <w:iCs/>
      <w:color w:val="404040"/>
      <w:kern w:val="3"/>
      <w:sz w:val="20"/>
      <w:szCs w:val="20"/>
      <w:lang w:eastAsia="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8B14D8"/>
    <w:pPr>
      <w:ind w:left="720"/>
      <w:contextualSpacing/>
    </w:pPr>
  </w:style>
  <w:style w:type="table" w:styleId="Tabela-Siatka">
    <w:name w:val="Table Grid"/>
    <w:basedOn w:val="Standardowy"/>
    <w:uiPriority w:val="59"/>
    <w:rsid w:val="008B14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rsid w:val="008B14D8"/>
    <w:rPr>
      <w:rFonts w:ascii="Calibri" w:eastAsia="Calibri" w:hAnsi="Calibri"/>
      <w:sz w:val="22"/>
      <w:szCs w:val="22"/>
    </w:rPr>
  </w:style>
  <w:style w:type="character" w:customStyle="1" w:styleId="AkapitzlistZnak">
    <w:name w:val="Akapit z listą Znak"/>
    <w:basedOn w:val="Domylnaczcionkaakapitu"/>
    <w:link w:val="Akapitzlist"/>
    <w:uiPriority w:val="34"/>
    <w:rsid w:val="008B14D8"/>
  </w:style>
  <w:style w:type="character" w:customStyle="1" w:styleId="Teksttreci">
    <w:name w:val="Tekst treści_"/>
    <w:link w:val="Teksttreci0"/>
    <w:rsid w:val="008B14D8"/>
    <w:rPr>
      <w:rFonts w:ascii="Times New Roman" w:eastAsia="Times New Roman" w:hAnsi="Times New Roman" w:cs="Times New Roman"/>
      <w:shd w:val="clear" w:color="auto" w:fill="FFFFFF"/>
    </w:rPr>
  </w:style>
  <w:style w:type="character" w:customStyle="1" w:styleId="PogrubienieTeksttreci85pt">
    <w:name w:val="Pogrubienie;Tekst treści + 8;5 pt"/>
    <w:rsid w:val="008B14D8"/>
    <w:rPr>
      <w:rFonts w:ascii="Times New Roman" w:eastAsia="Times New Roman" w:hAnsi="Times New Roman" w:cs="Times New Roman"/>
      <w:b/>
      <w:bCs/>
      <w:color w:val="000000"/>
      <w:spacing w:val="0"/>
      <w:w w:val="100"/>
      <w:position w:val="0"/>
      <w:sz w:val="17"/>
      <w:szCs w:val="17"/>
      <w:shd w:val="clear" w:color="auto" w:fill="FFFFFF"/>
      <w:lang w:val="pl-PL" w:eastAsia="pl-PL" w:bidi="pl-PL"/>
    </w:rPr>
  </w:style>
  <w:style w:type="character" w:customStyle="1" w:styleId="Teksttreci85pt">
    <w:name w:val="Tekst treści + 8;5 pt"/>
    <w:rsid w:val="008B14D8"/>
    <w:rPr>
      <w:rFonts w:ascii="Times New Roman" w:eastAsia="Times New Roman" w:hAnsi="Times New Roman" w:cs="Times New Roman"/>
      <w:color w:val="000000"/>
      <w:spacing w:val="0"/>
      <w:w w:val="100"/>
      <w:position w:val="0"/>
      <w:sz w:val="17"/>
      <w:szCs w:val="17"/>
      <w:shd w:val="clear" w:color="auto" w:fill="FFFFFF"/>
      <w:lang w:val="pl-PL" w:eastAsia="pl-PL" w:bidi="pl-PL"/>
    </w:rPr>
  </w:style>
  <w:style w:type="paragraph" w:customStyle="1" w:styleId="Teksttreci0">
    <w:name w:val="Tekst treści"/>
    <w:basedOn w:val="Normalny"/>
    <w:link w:val="Teksttreci"/>
    <w:rsid w:val="008B14D8"/>
    <w:pPr>
      <w:widowControl w:val="0"/>
      <w:shd w:val="clear" w:color="auto" w:fill="FFFFFF"/>
      <w:spacing w:after="180" w:line="0" w:lineRule="atLeast"/>
      <w:ind w:hanging="360"/>
      <w:jc w:val="both"/>
    </w:pPr>
    <w:rPr>
      <w:rFonts w:ascii="Times New Roman" w:hAnsi="Times New Roman"/>
      <w:sz w:val="20"/>
      <w:szCs w:val="20"/>
    </w:rPr>
  </w:style>
  <w:style w:type="paragraph" w:styleId="Nagwek">
    <w:name w:val="header"/>
    <w:basedOn w:val="Normalny"/>
    <w:link w:val="NagwekZnak"/>
    <w:uiPriority w:val="99"/>
    <w:unhideWhenUsed/>
    <w:rsid w:val="008B14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14D8"/>
  </w:style>
  <w:style w:type="paragraph" w:styleId="Stopka">
    <w:name w:val="footer"/>
    <w:basedOn w:val="Normalny"/>
    <w:link w:val="StopkaZnak"/>
    <w:uiPriority w:val="99"/>
    <w:unhideWhenUsed/>
    <w:rsid w:val="008B14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14D8"/>
  </w:style>
  <w:style w:type="character" w:styleId="Odwoaniedokomentarza">
    <w:name w:val="annotation reference"/>
    <w:uiPriority w:val="99"/>
    <w:semiHidden/>
    <w:unhideWhenUsed/>
    <w:rsid w:val="008B14D8"/>
    <w:rPr>
      <w:sz w:val="16"/>
      <w:szCs w:val="16"/>
    </w:rPr>
  </w:style>
  <w:style w:type="paragraph" w:styleId="Tekstkomentarza">
    <w:name w:val="annotation text"/>
    <w:basedOn w:val="Normalny"/>
    <w:link w:val="TekstkomentarzaZnak"/>
    <w:uiPriority w:val="99"/>
    <w:unhideWhenUsed/>
    <w:rsid w:val="008B14D8"/>
    <w:pPr>
      <w:spacing w:line="240" w:lineRule="auto"/>
    </w:pPr>
    <w:rPr>
      <w:sz w:val="20"/>
      <w:szCs w:val="20"/>
    </w:rPr>
  </w:style>
  <w:style w:type="character" w:customStyle="1" w:styleId="TekstkomentarzaZnak">
    <w:name w:val="Tekst komentarza Znak"/>
    <w:link w:val="Tekstkomentarza"/>
    <w:uiPriority w:val="99"/>
    <w:rsid w:val="008B14D8"/>
    <w:rPr>
      <w:sz w:val="20"/>
      <w:szCs w:val="20"/>
    </w:rPr>
  </w:style>
  <w:style w:type="paragraph" w:styleId="Tematkomentarza">
    <w:name w:val="annotation subject"/>
    <w:basedOn w:val="Tekstkomentarza"/>
    <w:next w:val="Tekstkomentarza"/>
    <w:link w:val="TematkomentarzaZnak"/>
    <w:uiPriority w:val="99"/>
    <w:semiHidden/>
    <w:unhideWhenUsed/>
    <w:rsid w:val="008B14D8"/>
    <w:rPr>
      <w:b/>
      <w:bCs/>
    </w:rPr>
  </w:style>
  <w:style w:type="character" w:customStyle="1" w:styleId="TematkomentarzaZnak">
    <w:name w:val="Temat komentarza Znak"/>
    <w:link w:val="Tematkomentarza"/>
    <w:uiPriority w:val="99"/>
    <w:semiHidden/>
    <w:rsid w:val="008B14D8"/>
    <w:rPr>
      <w:b/>
      <w:bCs/>
      <w:sz w:val="20"/>
      <w:szCs w:val="20"/>
    </w:rPr>
  </w:style>
  <w:style w:type="paragraph" w:styleId="Poprawka">
    <w:name w:val="Revision"/>
    <w:hidden/>
    <w:uiPriority w:val="99"/>
    <w:semiHidden/>
    <w:rsid w:val="008B14D8"/>
    <w:rPr>
      <w:sz w:val="22"/>
      <w:szCs w:val="22"/>
    </w:rPr>
  </w:style>
  <w:style w:type="paragraph" w:styleId="Tekstdymka">
    <w:name w:val="Balloon Text"/>
    <w:basedOn w:val="Normalny"/>
    <w:link w:val="TekstdymkaZnak"/>
    <w:uiPriority w:val="99"/>
    <w:semiHidden/>
    <w:unhideWhenUsed/>
    <w:rsid w:val="008B14D8"/>
    <w:pPr>
      <w:spacing w:after="0" w:line="240" w:lineRule="auto"/>
    </w:pPr>
    <w:rPr>
      <w:rFonts w:ascii="Tahoma" w:hAnsi="Tahoma"/>
      <w:sz w:val="16"/>
      <w:szCs w:val="16"/>
    </w:rPr>
  </w:style>
  <w:style w:type="character" w:customStyle="1" w:styleId="TekstdymkaZnak">
    <w:name w:val="Tekst dymka Znak"/>
    <w:link w:val="Tekstdymka"/>
    <w:uiPriority w:val="99"/>
    <w:semiHidden/>
    <w:rsid w:val="008B14D8"/>
    <w:rPr>
      <w:rFonts w:ascii="Tahoma" w:hAnsi="Tahoma" w:cs="Tahoma"/>
      <w:sz w:val="16"/>
      <w:szCs w:val="16"/>
    </w:r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Podpis nad obiektem Znak"/>
    <w:basedOn w:val="Normalny"/>
    <w:next w:val="Normalny"/>
    <w:link w:val="LegendaZnak"/>
    <w:uiPriority w:val="35"/>
    <w:unhideWhenUsed/>
    <w:qFormat/>
    <w:rsid w:val="008B14D8"/>
    <w:pPr>
      <w:spacing w:line="240" w:lineRule="auto"/>
    </w:pPr>
    <w:rPr>
      <w:b/>
      <w:bCs/>
      <w:color w:val="94C600"/>
      <w:sz w:val="18"/>
      <w:szCs w:val="18"/>
    </w:rPr>
  </w:style>
  <w:style w:type="paragraph" w:customStyle="1" w:styleId="Bezodstpw1">
    <w:name w:val="Bez odstępów1"/>
    <w:rsid w:val="008B14D8"/>
    <w:rPr>
      <w:rFonts w:ascii="Calibri" w:hAnsi="Calibri"/>
      <w:sz w:val="22"/>
      <w:szCs w:val="22"/>
    </w:rPr>
  </w:style>
  <w:style w:type="paragraph" w:customStyle="1" w:styleId="Akapitzlist1">
    <w:name w:val="Akapit z listą1"/>
    <w:basedOn w:val="Normalny"/>
    <w:qFormat/>
    <w:rsid w:val="008B14D8"/>
    <w:pPr>
      <w:suppressAutoHyphens/>
      <w:ind w:left="720"/>
    </w:pPr>
    <w:rPr>
      <w:rFonts w:ascii="Calibri" w:eastAsia="SimSun" w:hAnsi="Calibri" w:cs="Calibri"/>
      <w:kern w:val="1"/>
      <w:lang w:eastAsia="ar-SA"/>
    </w:rPr>
  </w:style>
  <w:style w:type="character" w:styleId="Hipercze">
    <w:name w:val="Hyperlink"/>
    <w:uiPriority w:val="99"/>
    <w:rsid w:val="008B14D8"/>
    <w:rPr>
      <w:color w:val="000080"/>
      <w:u w:val="single"/>
    </w:rPr>
  </w:style>
  <w:style w:type="paragraph" w:styleId="Tekstprzypisukocowego">
    <w:name w:val="endnote text"/>
    <w:basedOn w:val="Normalny"/>
    <w:link w:val="TekstprzypisukocowegoZnak"/>
    <w:uiPriority w:val="99"/>
    <w:semiHidden/>
    <w:unhideWhenUsed/>
    <w:rsid w:val="008B14D8"/>
    <w:pPr>
      <w:spacing w:after="0" w:line="240" w:lineRule="auto"/>
    </w:pPr>
    <w:rPr>
      <w:sz w:val="20"/>
      <w:szCs w:val="20"/>
    </w:rPr>
  </w:style>
  <w:style w:type="character" w:customStyle="1" w:styleId="TekstprzypisukocowegoZnak">
    <w:name w:val="Tekst przypisu końcowego Znak"/>
    <w:link w:val="Tekstprzypisukocowego"/>
    <w:uiPriority w:val="99"/>
    <w:semiHidden/>
    <w:rsid w:val="008B14D8"/>
    <w:rPr>
      <w:sz w:val="20"/>
      <w:szCs w:val="20"/>
    </w:rPr>
  </w:style>
  <w:style w:type="character" w:styleId="Odwoanieprzypisukocowego">
    <w:name w:val="endnote reference"/>
    <w:uiPriority w:val="99"/>
    <w:semiHidden/>
    <w:unhideWhenUsed/>
    <w:rsid w:val="008B14D8"/>
    <w:rPr>
      <w:vertAlign w:val="superscript"/>
    </w:rPr>
  </w:style>
  <w:style w:type="character" w:customStyle="1" w:styleId="Teksttreci3">
    <w:name w:val="Tekst treści (3)_"/>
    <w:link w:val="Teksttreci30"/>
    <w:rsid w:val="008B14D8"/>
    <w:rPr>
      <w:rFonts w:ascii="Times New Roman" w:eastAsia="Times New Roman" w:hAnsi="Times New Roman" w:cs="Times New Roman"/>
      <w:b/>
      <w:bCs/>
      <w:sz w:val="20"/>
      <w:szCs w:val="20"/>
      <w:shd w:val="clear" w:color="auto" w:fill="FFFFFF"/>
    </w:rPr>
  </w:style>
  <w:style w:type="paragraph" w:customStyle="1" w:styleId="Teksttreci30">
    <w:name w:val="Tekst treści (3)"/>
    <w:basedOn w:val="Normalny"/>
    <w:link w:val="Teksttreci3"/>
    <w:rsid w:val="008B14D8"/>
    <w:pPr>
      <w:widowControl w:val="0"/>
      <w:shd w:val="clear" w:color="auto" w:fill="FFFFFF"/>
      <w:spacing w:before="300" w:after="180" w:line="0" w:lineRule="atLeast"/>
      <w:jc w:val="both"/>
    </w:pPr>
    <w:rPr>
      <w:rFonts w:ascii="Times New Roman" w:hAnsi="Times New Roman"/>
      <w:b/>
      <w:bCs/>
      <w:sz w:val="20"/>
      <w:szCs w:val="20"/>
    </w:rPr>
  </w:style>
  <w:style w:type="character" w:customStyle="1" w:styleId="Teksttreci105pt">
    <w:name w:val="Tekst treści + 10;5 pt"/>
    <w:rsid w:val="008B14D8"/>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pl-PL" w:eastAsia="pl-PL" w:bidi="pl-PL"/>
    </w:rPr>
  </w:style>
  <w:style w:type="character" w:customStyle="1" w:styleId="Podpisobrazu">
    <w:name w:val="Podpis obrazu"/>
    <w:rsid w:val="008B14D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pl-PL" w:eastAsia="pl-PL" w:bidi="pl-PL"/>
    </w:rPr>
  </w:style>
  <w:style w:type="paragraph" w:styleId="Tekstprzypisudolnego">
    <w:name w:val="footnote text"/>
    <w:basedOn w:val="Normalny"/>
    <w:link w:val="TekstprzypisudolnegoZnak"/>
    <w:uiPriority w:val="99"/>
    <w:unhideWhenUsed/>
    <w:rsid w:val="008B14D8"/>
    <w:pPr>
      <w:spacing w:after="0" w:line="240" w:lineRule="auto"/>
    </w:pPr>
    <w:rPr>
      <w:sz w:val="20"/>
      <w:szCs w:val="20"/>
    </w:rPr>
  </w:style>
  <w:style w:type="character" w:customStyle="1" w:styleId="TekstprzypisudolnegoZnak">
    <w:name w:val="Tekst przypisu dolnego Znak"/>
    <w:link w:val="Tekstprzypisudolnego"/>
    <w:uiPriority w:val="99"/>
    <w:rsid w:val="008B14D8"/>
    <w:rPr>
      <w:sz w:val="20"/>
      <w:szCs w:val="20"/>
    </w:rPr>
  </w:style>
  <w:style w:type="character" w:styleId="Odwoanieprzypisudolnego">
    <w:name w:val="footnote reference"/>
    <w:uiPriority w:val="99"/>
    <w:unhideWhenUsed/>
    <w:rsid w:val="008B14D8"/>
    <w:rPr>
      <w:vertAlign w:val="superscript"/>
    </w:rPr>
  </w:style>
  <w:style w:type="paragraph" w:styleId="Tekstpodstawowy">
    <w:name w:val="Body Text"/>
    <w:basedOn w:val="Normalny"/>
    <w:link w:val="TekstpodstawowyZnak"/>
    <w:uiPriority w:val="99"/>
    <w:rsid w:val="00F41594"/>
    <w:pPr>
      <w:widowControl w:val="0"/>
      <w:suppressAutoHyphens/>
      <w:spacing w:after="0" w:line="240" w:lineRule="auto"/>
      <w:jc w:val="center"/>
    </w:pPr>
    <w:rPr>
      <w:rFonts w:ascii="Times New Roman" w:hAnsi="Times New Roman"/>
      <w:color w:val="000000"/>
      <w:sz w:val="28"/>
      <w:szCs w:val="28"/>
    </w:rPr>
  </w:style>
  <w:style w:type="character" w:customStyle="1" w:styleId="TekstpodstawowyZnak">
    <w:name w:val="Tekst podstawowy Znak"/>
    <w:link w:val="Tekstpodstawowy"/>
    <w:uiPriority w:val="99"/>
    <w:rsid w:val="00F41594"/>
    <w:rPr>
      <w:rFonts w:ascii="Times New Roman" w:eastAsia="Times New Roman" w:hAnsi="Times New Roman" w:cs="Times New Roman"/>
      <w:color w:val="000000"/>
      <w:sz w:val="28"/>
      <w:szCs w:val="28"/>
      <w:lang w:eastAsia="pl-PL"/>
    </w:rPr>
  </w:style>
  <w:style w:type="paragraph" w:styleId="Tekstpodstawowywcity">
    <w:name w:val="Body Text Indent"/>
    <w:basedOn w:val="Normalny"/>
    <w:link w:val="TekstpodstawowywcityZnak"/>
    <w:uiPriority w:val="99"/>
    <w:unhideWhenUsed/>
    <w:rsid w:val="00F41594"/>
    <w:pPr>
      <w:spacing w:after="120"/>
      <w:ind w:left="283"/>
    </w:pPr>
  </w:style>
  <w:style w:type="character" w:customStyle="1" w:styleId="TekstpodstawowywcityZnak">
    <w:name w:val="Tekst podstawowy wcięty Znak"/>
    <w:basedOn w:val="Domylnaczcionkaakapitu"/>
    <w:link w:val="Tekstpodstawowywcity"/>
    <w:uiPriority w:val="99"/>
    <w:rsid w:val="00F41594"/>
  </w:style>
  <w:style w:type="paragraph" w:styleId="Tekstpodstawowywcity2">
    <w:name w:val="Body Text Indent 2"/>
    <w:basedOn w:val="Normalny"/>
    <w:link w:val="Tekstpodstawowywcity2Znak"/>
    <w:uiPriority w:val="99"/>
    <w:semiHidden/>
    <w:unhideWhenUsed/>
    <w:rsid w:val="00F41594"/>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F41594"/>
  </w:style>
  <w:style w:type="paragraph" w:customStyle="1" w:styleId="Listaa">
    <w:name w:val="Lista a)"/>
    <w:basedOn w:val="Normalny"/>
    <w:rsid w:val="00F41594"/>
    <w:pPr>
      <w:widowControl w:val="0"/>
      <w:suppressAutoHyphens/>
      <w:spacing w:before="113" w:after="113" w:line="240" w:lineRule="auto"/>
      <w:jc w:val="both"/>
    </w:pPr>
    <w:rPr>
      <w:rFonts w:ascii="Times New Roman" w:hAnsi="Times New Roman"/>
      <w:color w:val="000000"/>
      <w:sz w:val="24"/>
      <w:szCs w:val="20"/>
    </w:rPr>
  </w:style>
  <w:style w:type="paragraph" w:customStyle="1" w:styleId="ulubiony">
    <w:name w:val="ulubiony"/>
    <w:basedOn w:val="Normalny"/>
    <w:rsid w:val="00F41594"/>
    <w:pPr>
      <w:spacing w:before="120" w:after="0" w:line="360" w:lineRule="auto"/>
      <w:jc w:val="both"/>
    </w:pPr>
    <w:rPr>
      <w:rFonts w:ascii="Arial" w:hAnsi="Arial" w:cs="Arial"/>
      <w:sz w:val="24"/>
      <w:szCs w:val="20"/>
    </w:rPr>
  </w:style>
  <w:style w:type="paragraph" w:customStyle="1" w:styleId="Standard">
    <w:name w:val="Standard"/>
    <w:link w:val="StandardChar"/>
    <w:rsid w:val="006B7BEE"/>
    <w:pPr>
      <w:suppressAutoHyphens/>
      <w:autoSpaceDN w:val="0"/>
      <w:spacing w:after="200" w:line="276" w:lineRule="auto"/>
      <w:textAlignment w:val="baseline"/>
    </w:pPr>
    <w:rPr>
      <w:rFonts w:ascii="Calibri" w:eastAsia="Lucida Sans Unicode" w:hAnsi="Calibri" w:cs="F"/>
      <w:kern w:val="3"/>
      <w:sz w:val="22"/>
      <w:szCs w:val="22"/>
    </w:rPr>
  </w:style>
  <w:style w:type="character" w:customStyle="1" w:styleId="LegendaZnak">
    <w:name w:val="Legenda Znak"/>
    <w:aliases w:val="Podpis pod rysunkiem Znak,Nagłówek Tabeli Znak,Nag3ówek Tabeli Znak,Tabela nr Znak,Podpis nad obiektem Znak1,DS Podpis pod obiektem Znak,Legenda Znak Znak Znak Znak1,Legenda Znak Znak Znak1,Legenda Znak Znak Znak Znak Znak"/>
    <w:link w:val="Legenda"/>
    <w:uiPriority w:val="35"/>
    <w:rsid w:val="006B7BEE"/>
    <w:rPr>
      <w:b/>
      <w:bCs/>
      <w:color w:val="94C600"/>
      <w:sz w:val="18"/>
      <w:szCs w:val="18"/>
    </w:rPr>
  </w:style>
  <w:style w:type="character" w:styleId="Pogrubienie">
    <w:name w:val="Strong"/>
    <w:uiPriority w:val="22"/>
    <w:qFormat/>
    <w:rsid w:val="00C74D61"/>
    <w:rPr>
      <w:b/>
      <w:bCs/>
    </w:rPr>
  </w:style>
  <w:style w:type="character" w:customStyle="1" w:styleId="apple-converted-space">
    <w:name w:val="apple-converted-space"/>
    <w:basedOn w:val="Domylnaczcionkaakapitu"/>
    <w:rsid w:val="00C74D61"/>
  </w:style>
  <w:style w:type="paragraph" w:customStyle="1" w:styleId="Style2">
    <w:name w:val="Style2"/>
    <w:basedOn w:val="Normalny"/>
    <w:uiPriority w:val="99"/>
    <w:rsid w:val="00C74D61"/>
    <w:pPr>
      <w:widowControl w:val="0"/>
      <w:autoSpaceDE w:val="0"/>
      <w:autoSpaceDN w:val="0"/>
      <w:adjustRightInd w:val="0"/>
      <w:spacing w:after="0" w:line="300" w:lineRule="exact"/>
      <w:ind w:hanging="405"/>
    </w:pPr>
    <w:rPr>
      <w:rFonts w:ascii="Times New Roman" w:hAnsi="Times New Roman"/>
      <w:sz w:val="24"/>
      <w:szCs w:val="24"/>
    </w:rPr>
  </w:style>
  <w:style w:type="character" w:customStyle="1" w:styleId="BezodstpwZnak">
    <w:name w:val="Bez odstępów Znak"/>
    <w:link w:val="Bezodstpw"/>
    <w:uiPriority w:val="1"/>
    <w:rsid w:val="00257422"/>
    <w:rPr>
      <w:rFonts w:ascii="Calibri" w:eastAsia="Calibri" w:hAnsi="Calibri"/>
      <w:sz w:val="22"/>
      <w:szCs w:val="22"/>
      <w:lang w:val="pl-PL" w:eastAsia="pl-PL" w:bidi="ar-SA"/>
    </w:rPr>
  </w:style>
  <w:style w:type="table" w:styleId="redniasiatka2akcent1">
    <w:name w:val="Medium Grid 2 Accent 1"/>
    <w:basedOn w:val="Standardowy"/>
    <w:uiPriority w:val="68"/>
    <w:rsid w:val="00257422"/>
    <w:rPr>
      <w:color w:val="000000"/>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cPr>
      <w:shd w:val="clear" w:color="auto" w:fill="EBFFB1"/>
    </w:tcPr>
    <w:tblStylePr w:type="firstRow">
      <w:rPr>
        <w:b/>
        <w:bCs/>
        <w:color w:val="000000"/>
      </w:rPr>
      <w:tblPr/>
      <w:tcPr>
        <w:shd w:val="clear" w:color="auto" w:fill="F7FFE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FFFC0"/>
      </w:tcPr>
    </w:tblStylePr>
    <w:tblStylePr w:type="band1Vert">
      <w:tblPr/>
      <w:tcPr>
        <w:shd w:val="clear" w:color="auto" w:fill="D7FF63"/>
      </w:tcPr>
    </w:tblStylePr>
    <w:tblStylePr w:type="band1Horz">
      <w:tblPr/>
      <w:tcPr>
        <w:tcBorders>
          <w:insideH w:val="single" w:sz="6" w:space="0" w:color="94C600"/>
          <w:insideV w:val="single" w:sz="6" w:space="0" w:color="94C600"/>
        </w:tcBorders>
        <w:shd w:val="clear" w:color="auto" w:fill="D7FF63"/>
      </w:tcPr>
    </w:tblStylePr>
    <w:tblStylePr w:type="nwCell">
      <w:tblPr/>
      <w:tcPr>
        <w:shd w:val="clear" w:color="auto" w:fill="FFFFFF"/>
      </w:tcPr>
    </w:tblStylePr>
  </w:style>
  <w:style w:type="paragraph" w:customStyle="1" w:styleId="Teksttabeli">
    <w:name w:val="Tekst tabeli"/>
    <w:basedOn w:val="Normalny"/>
    <w:rsid w:val="00370FEB"/>
    <w:pPr>
      <w:suppressAutoHyphens/>
      <w:spacing w:after="0" w:line="240" w:lineRule="auto"/>
      <w:jc w:val="center"/>
    </w:pPr>
    <w:rPr>
      <w:rFonts w:ascii="Calibri" w:eastAsia="Calibri" w:hAnsi="Calibri" w:cs="Calibri"/>
      <w:lang w:eastAsia="ar-SA"/>
    </w:rPr>
  </w:style>
  <w:style w:type="paragraph" w:styleId="NormalnyWeb">
    <w:name w:val="Normal (Web)"/>
    <w:basedOn w:val="Normalny"/>
    <w:uiPriority w:val="99"/>
    <w:unhideWhenUsed/>
    <w:rsid w:val="00370FEB"/>
    <w:pPr>
      <w:spacing w:before="100" w:beforeAutospacing="1" w:after="100" w:afterAutospacing="1" w:line="240" w:lineRule="auto"/>
    </w:pPr>
    <w:rPr>
      <w:rFonts w:ascii="Times New Roman" w:hAnsi="Times New Roman"/>
      <w:sz w:val="24"/>
      <w:szCs w:val="24"/>
    </w:rPr>
  </w:style>
  <w:style w:type="paragraph" w:customStyle="1" w:styleId="Legenda1">
    <w:name w:val="Legenda1"/>
    <w:basedOn w:val="Normalny"/>
    <w:next w:val="Normalny"/>
    <w:rsid w:val="00370FEB"/>
    <w:pPr>
      <w:keepNext/>
      <w:suppressAutoHyphens/>
      <w:spacing w:before="120" w:after="120"/>
      <w:jc w:val="both"/>
    </w:pPr>
    <w:rPr>
      <w:rFonts w:ascii="Calibri" w:hAnsi="Calibri" w:cs="Calibri"/>
      <w:b/>
      <w:bCs/>
      <w:color w:val="365F91"/>
      <w:szCs w:val="16"/>
      <w:lang w:eastAsia="ar-SA"/>
    </w:rPr>
  </w:style>
  <w:style w:type="character" w:customStyle="1" w:styleId="Nagwek2Znak">
    <w:name w:val="Nagłówek 2 Znak"/>
    <w:link w:val="Nagwek2"/>
    <w:uiPriority w:val="9"/>
    <w:rsid w:val="00A368C9"/>
    <w:rPr>
      <w:rFonts w:eastAsia="Times New Roman"/>
      <w:caps/>
      <w:spacing w:val="15"/>
      <w:shd w:val="clear" w:color="auto" w:fill="EFFFC0"/>
    </w:rPr>
  </w:style>
  <w:style w:type="table" w:customStyle="1" w:styleId="Jasnasiatkaakcent11">
    <w:name w:val="Jasna siatka — akcent 11"/>
    <w:basedOn w:val="Standardowy"/>
    <w:uiPriority w:val="62"/>
    <w:rsid w:val="00A368C9"/>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ArialMT" w:eastAsia="Times New Roman" w:hAnsi="ArialMT"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ArialMT" w:eastAsia="Times New Roman" w:hAnsi="ArialMT"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paragraph" w:customStyle="1" w:styleId="Tabela">
    <w:name w:val="Tabela"/>
    <w:basedOn w:val="Legenda"/>
    <w:link w:val="TabelaZnak"/>
    <w:qFormat/>
    <w:rsid w:val="004D0956"/>
    <w:pPr>
      <w:keepNext/>
      <w:widowControl w:val="0"/>
      <w:spacing w:after="120" w:line="276" w:lineRule="auto"/>
      <w:jc w:val="both"/>
    </w:pPr>
    <w:rPr>
      <w:rFonts w:ascii="Times New Roman" w:eastAsia="Courier New" w:hAnsi="Times New Roman"/>
      <w:color w:val="0070C0"/>
      <w:sz w:val="20"/>
      <w:lang w:bidi="pl-PL"/>
    </w:rPr>
  </w:style>
  <w:style w:type="character" w:customStyle="1" w:styleId="TabelaZnak">
    <w:name w:val="Tabela Znak"/>
    <w:link w:val="Tabela"/>
    <w:rsid w:val="004D0956"/>
    <w:rPr>
      <w:rFonts w:ascii="Times New Roman" w:eastAsia="Courier New" w:hAnsi="Times New Roman" w:cs="Times New Roman"/>
      <w:b/>
      <w:bCs/>
      <w:color w:val="0070C0"/>
      <w:szCs w:val="18"/>
      <w:lang w:bidi="pl-PL"/>
    </w:rPr>
  </w:style>
  <w:style w:type="paragraph" w:customStyle="1" w:styleId="akapit">
    <w:name w:val="akapit"/>
    <w:basedOn w:val="Normalny"/>
    <w:link w:val="akapitZnak"/>
    <w:qFormat/>
    <w:rsid w:val="00A368C9"/>
    <w:pPr>
      <w:spacing w:before="120" w:after="120"/>
      <w:ind w:firstLine="708"/>
      <w:jc w:val="both"/>
    </w:pPr>
    <w:rPr>
      <w:rFonts w:ascii="Calibri" w:eastAsia="Calibri" w:hAnsi="Calibri"/>
      <w:sz w:val="20"/>
      <w:szCs w:val="20"/>
    </w:rPr>
  </w:style>
  <w:style w:type="character" w:customStyle="1" w:styleId="akapitZnak">
    <w:name w:val="akapit Znak"/>
    <w:link w:val="akapit"/>
    <w:locked/>
    <w:rsid w:val="00A368C9"/>
    <w:rPr>
      <w:rFonts w:ascii="Calibri" w:eastAsia="Calibri" w:hAnsi="Calibri" w:cs="Times New Roman"/>
    </w:rPr>
  </w:style>
  <w:style w:type="paragraph" w:customStyle="1" w:styleId="Default">
    <w:name w:val="Default"/>
    <w:rsid w:val="00CC146F"/>
    <w:pPr>
      <w:autoSpaceDE w:val="0"/>
      <w:autoSpaceDN w:val="0"/>
      <w:adjustRightInd w:val="0"/>
    </w:pPr>
    <w:rPr>
      <w:rFonts w:ascii="Times New Roman" w:hAnsi="Times New Roman"/>
      <w:color w:val="000000"/>
      <w:sz w:val="24"/>
      <w:szCs w:val="24"/>
    </w:rPr>
  </w:style>
  <w:style w:type="character" w:customStyle="1" w:styleId="TeksttreciPogrubienie">
    <w:name w:val="Tekst treści + Pogrubienie"/>
    <w:rsid w:val="00CC146F"/>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Nagwek1Znak">
    <w:name w:val="Nagłówek 1 Znak"/>
    <w:link w:val="Nagwek1"/>
    <w:uiPriority w:val="9"/>
    <w:rsid w:val="00704C57"/>
    <w:rPr>
      <w:rFonts w:ascii="Century Gothic" w:eastAsia="Times New Roman" w:hAnsi="Century Gothic" w:cs="Times New Roman"/>
      <w:b/>
      <w:bCs/>
      <w:color w:val="6E9400"/>
      <w:sz w:val="28"/>
      <w:szCs w:val="28"/>
    </w:rPr>
  </w:style>
  <w:style w:type="paragraph" w:styleId="Nagwekspisutreci">
    <w:name w:val="TOC Heading"/>
    <w:basedOn w:val="Nagwek1"/>
    <w:next w:val="Normalny"/>
    <w:uiPriority w:val="39"/>
    <w:unhideWhenUsed/>
    <w:qFormat/>
    <w:rsid w:val="009B4553"/>
    <w:pPr>
      <w:outlineLvl w:val="9"/>
    </w:pPr>
  </w:style>
  <w:style w:type="paragraph" w:styleId="Spistreci1">
    <w:name w:val="toc 1"/>
    <w:basedOn w:val="Normalny"/>
    <w:next w:val="Normalny"/>
    <w:autoRedefine/>
    <w:uiPriority w:val="39"/>
    <w:unhideWhenUsed/>
    <w:qFormat/>
    <w:rsid w:val="00E80949"/>
    <w:pPr>
      <w:tabs>
        <w:tab w:val="left" w:pos="709"/>
        <w:tab w:val="right" w:leader="dot" w:pos="9062"/>
      </w:tabs>
      <w:spacing w:after="100"/>
    </w:pPr>
    <w:rPr>
      <w:rFonts w:ascii="Book Antiqua" w:eastAsia="Calibri" w:hAnsi="Book Antiqua"/>
      <w:b/>
      <w:noProof/>
    </w:rPr>
  </w:style>
  <w:style w:type="paragraph" w:styleId="Spistreci2">
    <w:name w:val="toc 2"/>
    <w:basedOn w:val="Normalny"/>
    <w:next w:val="Normalny"/>
    <w:autoRedefine/>
    <w:uiPriority w:val="39"/>
    <w:unhideWhenUsed/>
    <w:qFormat/>
    <w:rsid w:val="00926FF8"/>
    <w:pPr>
      <w:tabs>
        <w:tab w:val="left" w:pos="660"/>
        <w:tab w:val="right" w:leader="dot" w:pos="9062"/>
      </w:tabs>
      <w:spacing w:after="100"/>
    </w:pPr>
    <w:rPr>
      <w:rFonts w:ascii="Book Antiqua" w:hAnsi="Book Antiqua"/>
      <w:b/>
      <w:noProof/>
    </w:rPr>
  </w:style>
  <w:style w:type="paragraph" w:customStyle="1" w:styleId="Zawartotabeli">
    <w:name w:val="Zawartość tabeli"/>
    <w:basedOn w:val="Normalny"/>
    <w:rsid w:val="00EC7AB2"/>
    <w:pPr>
      <w:suppressLineNumbers/>
      <w:suppressAutoHyphens/>
      <w:spacing w:before="120" w:after="120"/>
      <w:jc w:val="both"/>
    </w:pPr>
    <w:rPr>
      <w:rFonts w:ascii="Calibri" w:hAnsi="Calibri" w:cs="Calibri"/>
      <w:sz w:val="24"/>
      <w:szCs w:val="20"/>
      <w:lang w:eastAsia="ar-SA"/>
    </w:rPr>
  </w:style>
  <w:style w:type="character" w:customStyle="1" w:styleId="FontStyle12">
    <w:name w:val="Font Style12"/>
    <w:uiPriority w:val="99"/>
    <w:rsid w:val="00EC7AB2"/>
    <w:rPr>
      <w:rFonts w:ascii="Times New Roman" w:hAnsi="Times New Roman" w:cs="Times New Roman"/>
      <w:sz w:val="24"/>
      <w:szCs w:val="24"/>
    </w:rPr>
  </w:style>
  <w:style w:type="paragraph" w:styleId="Tekstpodstawowy2">
    <w:name w:val="Body Text 2"/>
    <w:basedOn w:val="Normalny"/>
    <w:link w:val="Tekstpodstawowy2Znak"/>
    <w:uiPriority w:val="99"/>
    <w:semiHidden/>
    <w:unhideWhenUsed/>
    <w:rsid w:val="0027779B"/>
    <w:pPr>
      <w:spacing w:after="120" w:line="480" w:lineRule="auto"/>
    </w:pPr>
  </w:style>
  <w:style w:type="character" w:customStyle="1" w:styleId="Tekstpodstawowy2Znak">
    <w:name w:val="Tekst podstawowy 2 Znak"/>
    <w:basedOn w:val="Domylnaczcionkaakapitu"/>
    <w:link w:val="Tekstpodstawowy2"/>
    <w:uiPriority w:val="99"/>
    <w:semiHidden/>
    <w:rsid w:val="0027779B"/>
  </w:style>
  <w:style w:type="character" w:customStyle="1" w:styleId="Nagwek3Znak">
    <w:name w:val="Nagłówek 3 Znak"/>
    <w:link w:val="Nagwek3"/>
    <w:uiPriority w:val="9"/>
    <w:rsid w:val="00CC74CA"/>
    <w:rPr>
      <w:rFonts w:ascii="Century Gothic" w:eastAsia="Times New Roman" w:hAnsi="Century Gothic" w:cs="Times New Roman"/>
      <w:b/>
      <w:bCs/>
      <w:color w:val="94C600"/>
    </w:rPr>
  </w:style>
  <w:style w:type="table" w:customStyle="1" w:styleId="Tabela-Siatka1">
    <w:name w:val="Tabela - Siatka1"/>
    <w:basedOn w:val="Standardowy"/>
    <w:next w:val="Tabela-Siatka"/>
    <w:uiPriority w:val="59"/>
    <w:rsid w:val="003F46B1"/>
    <w:rPr>
      <w:rFonts w:eastAsia="Century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2E37F1"/>
    <w:pPr>
      <w:pBdr>
        <w:bottom w:val="single" w:sz="8" w:space="4" w:color="94C600"/>
      </w:pBdr>
      <w:spacing w:after="300" w:line="240" w:lineRule="auto"/>
      <w:contextualSpacing/>
    </w:pPr>
    <w:rPr>
      <w:color w:val="2E2D21"/>
      <w:spacing w:val="5"/>
      <w:kern w:val="28"/>
      <w:sz w:val="52"/>
      <w:szCs w:val="52"/>
      <w:lang w:eastAsia="en-US"/>
    </w:rPr>
  </w:style>
  <w:style w:type="character" w:customStyle="1" w:styleId="TytuZnak">
    <w:name w:val="Tytuł Znak"/>
    <w:link w:val="Tytu"/>
    <w:uiPriority w:val="10"/>
    <w:rsid w:val="002E37F1"/>
    <w:rPr>
      <w:rFonts w:ascii="Century Gothic" w:eastAsia="Times New Roman" w:hAnsi="Century Gothic" w:cs="Times New Roman"/>
      <w:color w:val="2E2D21"/>
      <w:spacing w:val="5"/>
      <w:kern w:val="28"/>
      <w:sz w:val="52"/>
      <w:szCs w:val="52"/>
      <w:lang w:eastAsia="en-US"/>
    </w:rPr>
  </w:style>
  <w:style w:type="paragraph" w:styleId="Spisilustracji">
    <w:name w:val="table of figures"/>
    <w:basedOn w:val="Normalny"/>
    <w:next w:val="Normalny"/>
    <w:uiPriority w:val="99"/>
    <w:unhideWhenUsed/>
    <w:rsid w:val="002E37F1"/>
    <w:pPr>
      <w:spacing w:after="0"/>
      <w:ind w:left="440" w:hanging="440"/>
    </w:pPr>
    <w:rPr>
      <w:rFonts w:cs="Century Gothic"/>
      <w:smallCaps/>
      <w:sz w:val="20"/>
      <w:szCs w:val="20"/>
    </w:rPr>
  </w:style>
  <w:style w:type="paragraph" w:styleId="Spistreci3">
    <w:name w:val="toc 3"/>
    <w:basedOn w:val="Normalny"/>
    <w:next w:val="Normalny"/>
    <w:autoRedefine/>
    <w:uiPriority w:val="39"/>
    <w:unhideWhenUsed/>
    <w:qFormat/>
    <w:rsid w:val="00981A26"/>
    <w:pPr>
      <w:spacing w:after="100"/>
      <w:ind w:left="440"/>
    </w:pPr>
  </w:style>
  <w:style w:type="character" w:customStyle="1" w:styleId="Teksttreci2">
    <w:name w:val="Tekst treści (2)_"/>
    <w:link w:val="Teksttreci20"/>
    <w:locked/>
    <w:rsid w:val="00CD5164"/>
    <w:rPr>
      <w:rFonts w:ascii="Garamond" w:eastAsia="Garamond" w:hAnsi="Garamond" w:cs="Garamond"/>
      <w:shd w:val="clear" w:color="auto" w:fill="FFFFFF"/>
    </w:rPr>
  </w:style>
  <w:style w:type="paragraph" w:customStyle="1" w:styleId="Teksttreci20">
    <w:name w:val="Tekst treści (2)"/>
    <w:basedOn w:val="Normalny"/>
    <w:link w:val="Teksttreci2"/>
    <w:rsid w:val="00CD5164"/>
    <w:pPr>
      <w:widowControl w:val="0"/>
      <w:shd w:val="clear" w:color="auto" w:fill="FFFFFF"/>
      <w:spacing w:after="0" w:line="0" w:lineRule="atLeast"/>
      <w:ind w:hanging="360"/>
    </w:pPr>
    <w:rPr>
      <w:rFonts w:ascii="Garamond" w:eastAsia="Garamond" w:hAnsi="Garamond"/>
      <w:sz w:val="20"/>
      <w:szCs w:val="20"/>
    </w:rPr>
  </w:style>
  <w:style w:type="table" w:customStyle="1" w:styleId="Jasnalistaakcent11">
    <w:name w:val="Jasna lista — akcent 11"/>
    <w:basedOn w:val="Standardowy"/>
    <w:uiPriority w:val="61"/>
    <w:rsid w:val="00263EA9"/>
    <w:tblPr>
      <w:tblStyleRowBandSize w:val="1"/>
      <w:tblStyleColBandSize w:val="1"/>
      <w:tblBorders>
        <w:top w:val="single" w:sz="8" w:space="0" w:color="94C600"/>
        <w:left w:val="single" w:sz="8" w:space="0" w:color="94C600"/>
        <w:bottom w:val="single" w:sz="8" w:space="0" w:color="94C600"/>
        <w:right w:val="single" w:sz="8" w:space="0" w:color="94C600"/>
      </w:tblBorders>
    </w:tblPr>
    <w:tblStylePr w:type="firstRow">
      <w:pPr>
        <w:spacing w:before="0" w:after="0" w:line="240" w:lineRule="auto"/>
      </w:pPr>
      <w:rPr>
        <w:b/>
        <w:bCs/>
        <w:color w:val="FFFFFF"/>
      </w:rPr>
      <w:tblPr/>
      <w:tcPr>
        <w:shd w:val="clear" w:color="auto" w:fill="94C600"/>
      </w:tcPr>
    </w:tblStylePr>
    <w:tblStylePr w:type="lastRow">
      <w:pPr>
        <w:spacing w:before="0" w:after="0" w:line="240" w:lineRule="auto"/>
      </w:pPr>
      <w:rPr>
        <w:b/>
        <w:bCs/>
      </w:rPr>
      <w:tblPr/>
      <w:tcPr>
        <w:tcBorders>
          <w:top w:val="double" w:sz="6" w:space="0" w:color="94C600"/>
          <w:left w:val="single" w:sz="8" w:space="0" w:color="94C600"/>
          <w:bottom w:val="single" w:sz="8" w:space="0" w:color="94C600"/>
          <w:right w:val="single" w:sz="8" w:space="0" w:color="94C600"/>
        </w:tcBorders>
      </w:tcPr>
    </w:tblStylePr>
    <w:tblStylePr w:type="firstCol">
      <w:rPr>
        <w:b/>
        <w:bCs/>
      </w:rPr>
    </w:tblStylePr>
    <w:tblStylePr w:type="lastCol">
      <w:rPr>
        <w:b/>
        <w:bCs/>
      </w:rPr>
    </w:tblStylePr>
    <w:tblStylePr w:type="band1Vert">
      <w:tblPr/>
      <w:tcPr>
        <w:tcBorders>
          <w:top w:val="single" w:sz="8" w:space="0" w:color="94C600"/>
          <w:left w:val="single" w:sz="8" w:space="0" w:color="94C600"/>
          <w:bottom w:val="single" w:sz="8" w:space="0" w:color="94C600"/>
          <w:right w:val="single" w:sz="8" w:space="0" w:color="94C600"/>
        </w:tcBorders>
      </w:tcPr>
    </w:tblStylePr>
    <w:tblStylePr w:type="band1Horz">
      <w:tblPr/>
      <w:tcPr>
        <w:tcBorders>
          <w:top w:val="single" w:sz="8" w:space="0" w:color="94C600"/>
          <w:left w:val="single" w:sz="8" w:space="0" w:color="94C600"/>
          <w:bottom w:val="single" w:sz="8" w:space="0" w:color="94C600"/>
          <w:right w:val="single" w:sz="8" w:space="0" w:color="94C600"/>
        </w:tcBorders>
      </w:tcPr>
    </w:tblStylePr>
  </w:style>
  <w:style w:type="table" w:customStyle="1" w:styleId="redniecieniowanie1akcent11">
    <w:name w:val="Średnie cieniowanie 1 — akcent 11"/>
    <w:basedOn w:val="Standardowy"/>
    <w:uiPriority w:val="63"/>
    <w:rsid w:val="00263EA9"/>
    <w:tblPr>
      <w:tblStyleRowBandSize w:val="1"/>
      <w:tblStyleColBandSize w:val="1"/>
      <w:tblBorders>
        <w:top w:val="single" w:sz="8" w:space="0" w:color="C3FF15"/>
        <w:left w:val="single" w:sz="8" w:space="0" w:color="C3FF15"/>
        <w:bottom w:val="single" w:sz="8" w:space="0" w:color="C3FF15"/>
        <w:right w:val="single" w:sz="8" w:space="0" w:color="C3FF15"/>
        <w:insideH w:val="single" w:sz="8" w:space="0" w:color="C3FF15"/>
      </w:tblBorders>
    </w:tblPr>
    <w:tblStylePr w:type="firstRow">
      <w:pPr>
        <w:spacing w:before="0" w:after="0" w:line="240" w:lineRule="auto"/>
      </w:pPr>
      <w:rPr>
        <w:b/>
        <w:bCs/>
        <w:color w:val="FFFFFF"/>
      </w:rPr>
      <w:tblPr/>
      <w:tcPr>
        <w:tcBorders>
          <w:top w:val="single" w:sz="8" w:space="0" w:color="C3FF15"/>
          <w:left w:val="single" w:sz="8" w:space="0" w:color="C3FF15"/>
          <w:bottom w:val="single" w:sz="8" w:space="0" w:color="C3FF15"/>
          <w:right w:val="single" w:sz="8" w:space="0" w:color="C3FF15"/>
          <w:insideH w:val="nil"/>
          <w:insideV w:val="nil"/>
        </w:tcBorders>
        <w:shd w:val="clear" w:color="auto" w:fill="94C600"/>
      </w:tcPr>
    </w:tblStylePr>
    <w:tblStylePr w:type="lastRow">
      <w:pPr>
        <w:spacing w:before="0" w:after="0" w:line="240" w:lineRule="auto"/>
      </w:pPr>
      <w:rPr>
        <w:b/>
        <w:bCs/>
      </w:rPr>
      <w:tblPr/>
      <w:tcPr>
        <w:tcBorders>
          <w:top w:val="double" w:sz="6" w:space="0" w:color="C3FF15"/>
          <w:left w:val="single" w:sz="8" w:space="0" w:color="C3FF15"/>
          <w:bottom w:val="single" w:sz="8" w:space="0" w:color="C3FF15"/>
          <w:right w:val="single" w:sz="8" w:space="0" w:color="C3FF15"/>
          <w:insideH w:val="nil"/>
          <w:insideV w:val="nil"/>
        </w:tcBorders>
      </w:tcPr>
    </w:tblStylePr>
    <w:tblStylePr w:type="firstCol">
      <w:rPr>
        <w:b/>
        <w:bCs/>
      </w:rPr>
    </w:tblStylePr>
    <w:tblStylePr w:type="lastCol">
      <w:rPr>
        <w:b/>
        <w:bCs/>
      </w:rPr>
    </w:tblStylePr>
    <w:tblStylePr w:type="band1Vert">
      <w:tblPr/>
      <w:tcPr>
        <w:shd w:val="clear" w:color="auto" w:fill="EBFFB1"/>
      </w:tcPr>
    </w:tblStylePr>
    <w:tblStylePr w:type="band1Horz">
      <w:tblPr/>
      <w:tcPr>
        <w:tcBorders>
          <w:insideH w:val="nil"/>
          <w:insideV w:val="nil"/>
        </w:tcBorders>
        <w:shd w:val="clear" w:color="auto" w:fill="EBFFB1"/>
      </w:tcPr>
    </w:tblStylePr>
    <w:tblStylePr w:type="band2Horz">
      <w:tblPr/>
      <w:tcPr>
        <w:tcBorders>
          <w:insideH w:val="nil"/>
          <w:insideV w:val="nil"/>
        </w:tcBorders>
      </w:tcPr>
    </w:tblStylePr>
  </w:style>
  <w:style w:type="table" w:customStyle="1" w:styleId="redniecieniowanie2akcent11">
    <w:name w:val="Średnie cieniowanie 2 — akcent 11"/>
    <w:basedOn w:val="Standardowy"/>
    <w:uiPriority w:val="64"/>
    <w:rsid w:val="00263E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4C6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4C600"/>
      </w:tcPr>
    </w:tblStylePr>
    <w:tblStylePr w:type="lastCol">
      <w:rPr>
        <w:b/>
        <w:bCs/>
        <w:color w:val="FFFFFF"/>
      </w:rPr>
      <w:tblPr/>
      <w:tcPr>
        <w:tcBorders>
          <w:left w:val="nil"/>
          <w:right w:val="nil"/>
          <w:insideH w:val="nil"/>
          <w:insideV w:val="nil"/>
        </w:tcBorders>
        <w:shd w:val="clear" w:color="auto" w:fill="94C6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1">
    <w:name w:val="Medium List 2 Accent 1"/>
    <w:basedOn w:val="Standardowy"/>
    <w:uiPriority w:val="66"/>
    <w:rsid w:val="00263EA9"/>
    <w:rPr>
      <w:color w:val="000000"/>
    </w:rPr>
    <w:tblPr>
      <w:tblStyleRowBandSize w:val="1"/>
      <w:tblStyleColBandSize w:val="1"/>
      <w:tblBorders>
        <w:top w:val="single" w:sz="8" w:space="0" w:color="94C600"/>
        <w:left w:val="single" w:sz="8" w:space="0" w:color="94C600"/>
        <w:bottom w:val="single" w:sz="8" w:space="0" w:color="94C600"/>
        <w:right w:val="single" w:sz="8" w:space="0" w:color="94C600"/>
      </w:tblBorders>
    </w:tblPr>
    <w:tblStylePr w:type="firstRow">
      <w:rPr>
        <w:sz w:val="24"/>
        <w:szCs w:val="24"/>
      </w:rPr>
      <w:tblPr/>
      <w:tcPr>
        <w:tcBorders>
          <w:top w:val="nil"/>
          <w:left w:val="nil"/>
          <w:bottom w:val="single" w:sz="24" w:space="0" w:color="94C600"/>
          <w:right w:val="nil"/>
          <w:insideH w:val="nil"/>
          <w:insideV w:val="nil"/>
        </w:tcBorders>
        <w:shd w:val="clear" w:color="auto" w:fill="FFFFFF"/>
      </w:tcPr>
    </w:tblStylePr>
    <w:tblStylePr w:type="lastRow">
      <w:tblPr/>
      <w:tcPr>
        <w:tcBorders>
          <w:top w:val="single" w:sz="8" w:space="0" w:color="94C600"/>
          <w:left w:val="nil"/>
          <w:bottom w:val="nil"/>
          <w:right w:val="nil"/>
          <w:insideH w:val="nil"/>
          <w:insideV w:val="nil"/>
        </w:tcBorders>
        <w:shd w:val="clear" w:color="auto" w:fill="FFFFFF"/>
      </w:tcPr>
    </w:tblStylePr>
    <w:tblStylePr w:type="firstCol">
      <w:tblPr/>
      <w:tcPr>
        <w:tcBorders>
          <w:top w:val="nil"/>
          <w:left w:val="nil"/>
          <w:bottom w:val="nil"/>
          <w:right w:val="single" w:sz="8" w:space="0" w:color="94C600"/>
          <w:insideH w:val="nil"/>
          <w:insideV w:val="nil"/>
        </w:tcBorders>
        <w:shd w:val="clear" w:color="auto" w:fill="FFFFFF"/>
      </w:tcPr>
    </w:tblStylePr>
    <w:tblStylePr w:type="lastCol">
      <w:tblPr/>
      <w:tcPr>
        <w:tcBorders>
          <w:top w:val="nil"/>
          <w:left w:val="single" w:sz="8" w:space="0" w:color="94C6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BFFB1"/>
      </w:tcPr>
    </w:tblStylePr>
    <w:tblStylePr w:type="band1Horz">
      <w:tblPr/>
      <w:tcPr>
        <w:tcBorders>
          <w:top w:val="nil"/>
          <w:bottom w:val="nil"/>
          <w:insideH w:val="nil"/>
          <w:insideV w:val="nil"/>
        </w:tcBorders>
        <w:shd w:val="clear" w:color="auto" w:fill="EBFFB1"/>
      </w:tcPr>
    </w:tblStylePr>
    <w:tblStylePr w:type="nwCell">
      <w:tblPr/>
      <w:tcPr>
        <w:shd w:val="clear" w:color="auto" w:fill="FFFFFF"/>
      </w:tcPr>
    </w:tblStylePr>
    <w:tblStylePr w:type="swCell">
      <w:tblPr/>
      <w:tcPr>
        <w:tcBorders>
          <w:top w:val="nil"/>
        </w:tcBorders>
      </w:tcPr>
    </w:tblStylePr>
  </w:style>
  <w:style w:type="table" w:styleId="redniasiatka1akcent1">
    <w:name w:val="Medium Grid 1 Accent 1"/>
    <w:basedOn w:val="Standardowy"/>
    <w:uiPriority w:val="67"/>
    <w:rsid w:val="00263EA9"/>
    <w:tblPr>
      <w:tblStyleRowBandSize w:val="1"/>
      <w:tblStyleColBandSize w:val="1"/>
      <w:tblBorders>
        <w:top w:val="single" w:sz="8" w:space="0" w:color="C3FF15"/>
        <w:left w:val="single" w:sz="8" w:space="0" w:color="C3FF15"/>
        <w:bottom w:val="single" w:sz="8" w:space="0" w:color="C3FF15"/>
        <w:right w:val="single" w:sz="8" w:space="0" w:color="C3FF15"/>
        <w:insideH w:val="single" w:sz="8" w:space="0" w:color="C3FF15"/>
        <w:insideV w:val="single" w:sz="8" w:space="0" w:color="C3FF15"/>
      </w:tblBorders>
    </w:tblPr>
    <w:tcPr>
      <w:shd w:val="clear" w:color="auto" w:fill="EBFFB1"/>
    </w:tcPr>
    <w:tblStylePr w:type="firstRow">
      <w:rPr>
        <w:b/>
        <w:bCs/>
      </w:rPr>
    </w:tblStylePr>
    <w:tblStylePr w:type="lastRow">
      <w:rPr>
        <w:b/>
        <w:bCs/>
      </w:rPr>
      <w:tblPr/>
      <w:tcPr>
        <w:tcBorders>
          <w:top w:val="single" w:sz="18" w:space="0" w:color="C3FF15"/>
        </w:tcBorders>
      </w:tcPr>
    </w:tblStylePr>
    <w:tblStylePr w:type="firstCol">
      <w:rPr>
        <w:b/>
        <w:bCs/>
      </w:rPr>
    </w:tblStylePr>
    <w:tblStylePr w:type="lastCol">
      <w:rPr>
        <w:b/>
        <w:bCs/>
      </w:rPr>
    </w:tblStylePr>
    <w:tblStylePr w:type="band1Vert">
      <w:tblPr/>
      <w:tcPr>
        <w:shd w:val="clear" w:color="auto" w:fill="D7FF63"/>
      </w:tcPr>
    </w:tblStylePr>
    <w:tblStylePr w:type="band1Horz">
      <w:tblPr/>
      <w:tcPr>
        <w:shd w:val="clear" w:color="auto" w:fill="D7FF63"/>
      </w:tcPr>
    </w:tblStylePr>
  </w:style>
  <w:style w:type="table" w:styleId="Kolorowasiatkaakcent1">
    <w:name w:val="Colorful Grid Accent 1"/>
    <w:basedOn w:val="Standardowy"/>
    <w:uiPriority w:val="73"/>
    <w:rsid w:val="00C53C12"/>
    <w:rPr>
      <w:color w:val="000000"/>
    </w:rPr>
    <w:tblPr>
      <w:tblStyleRowBandSize w:val="1"/>
      <w:tblStyleColBandSize w:val="1"/>
      <w:tblBorders>
        <w:insideH w:val="single" w:sz="4" w:space="0" w:color="FFFFFF"/>
      </w:tblBorders>
    </w:tblPr>
    <w:tcPr>
      <w:shd w:val="clear" w:color="auto" w:fill="EFFFC0"/>
    </w:tcPr>
    <w:tblStylePr w:type="firstRow">
      <w:rPr>
        <w:b/>
        <w:bCs/>
      </w:rPr>
      <w:tblPr/>
      <w:tcPr>
        <w:shd w:val="clear" w:color="auto" w:fill="DFFF82"/>
      </w:tcPr>
    </w:tblStylePr>
    <w:tblStylePr w:type="lastRow">
      <w:rPr>
        <w:b/>
        <w:bCs/>
        <w:color w:val="000000"/>
      </w:rPr>
      <w:tblPr/>
      <w:tcPr>
        <w:shd w:val="clear" w:color="auto" w:fill="DFFF82"/>
      </w:tcPr>
    </w:tblStylePr>
    <w:tblStylePr w:type="firstCol">
      <w:rPr>
        <w:color w:val="FFFFFF"/>
      </w:rPr>
      <w:tblPr/>
      <w:tcPr>
        <w:shd w:val="clear" w:color="auto" w:fill="6E9400"/>
      </w:tcPr>
    </w:tblStylePr>
    <w:tblStylePr w:type="lastCol">
      <w:rPr>
        <w:color w:val="FFFFFF"/>
      </w:rPr>
      <w:tblPr/>
      <w:tcPr>
        <w:shd w:val="clear" w:color="auto" w:fill="6E9400"/>
      </w:tcPr>
    </w:tblStylePr>
    <w:tblStylePr w:type="band1Vert">
      <w:tblPr/>
      <w:tcPr>
        <w:shd w:val="clear" w:color="auto" w:fill="D7FF63"/>
      </w:tcPr>
    </w:tblStylePr>
    <w:tblStylePr w:type="band1Horz">
      <w:tblPr/>
      <w:tcPr>
        <w:shd w:val="clear" w:color="auto" w:fill="D7FF63"/>
      </w:tcPr>
    </w:tblStylePr>
  </w:style>
  <w:style w:type="table" w:customStyle="1" w:styleId="Jasnasiatkaakcent12">
    <w:name w:val="Jasna siatka — akcent 12"/>
    <w:basedOn w:val="Standardowy"/>
    <w:uiPriority w:val="62"/>
    <w:rsid w:val="00C53C12"/>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ArialMT" w:eastAsia="Times New Roman" w:hAnsi="ArialMT"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ArialMT" w:eastAsia="Times New Roman" w:hAnsi="ArialMT"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character" w:styleId="UyteHipercze">
    <w:name w:val="FollowedHyperlink"/>
    <w:uiPriority w:val="99"/>
    <w:semiHidden/>
    <w:unhideWhenUsed/>
    <w:rsid w:val="00A23C4C"/>
    <w:rPr>
      <w:color w:val="800080"/>
      <w:u w:val="single"/>
    </w:rPr>
  </w:style>
  <w:style w:type="paragraph" w:customStyle="1" w:styleId="xl66">
    <w:name w:val="xl66"/>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Normalny"/>
    <w:rsid w:val="00A23C4C"/>
    <w:pPr>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9">
    <w:name w:val="xl69"/>
    <w:basedOn w:val="Normalny"/>
    <w:rsid w:val="00A23C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Normalny"/>
    <w:rsid w:val="00A23C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1">
    <w:name w:val="xl71"/>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2">
    <w:name w:val="xl72"/>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4">
    <w:name w:val="xl74"/>
    <w:basedOn w:val="Normalny"/>
    <w:rsid w:val="00A23C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76">
    <w:name w:val="xl76"/>
    <w:basedOn w:val="Normalny"/>
    <w:rsid w:val="00A23C4C"/>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7">
    <w:name w:val="xl77"/>
    <w:basedOn w:val="Normalny"/>
    <w:rsid w:val="00A23C4C"/>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9">
    <w:name w:val="xl79"/>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0">
    <w:name w:val="xl80"/>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1">
    <w:name w:val="xl81"/>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2">
    <w:name w:val="xl82"/>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3">
    <w:name w:val="xl83"/>
    <w:basedOn w:val="Normalny"/>
    <w:rsid w:val="00A23C4C"/>
    <w:pPr>
      <w:spacing w:before="100" w:beforeAutospacing="1" w:after="100" w:afterAutospacing="1" w:line="240" w:lineRule="auto"/>
    </w:pPr>
    <w:rPr>
      <w:rFonts w:ascii="Times New Roman" w:hAnsi="Times New Roman"/>
      <w:sz w:val="24"/>
      <w:szCs w:val="24"/>
    </w:rPr>
  </w:style>
  <w:style w:type="paragraph" w:customStyle="1" w:styleId="xl84">
    <w:name w:val="xl84"/>
    <w:basedOn w:val="Normalny"/>
    <w:rsid w:val="00A23C4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Normalny"/>
    <w:rsid w:val="00A23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Bezlisty1">
    <w:name w:val="Bez listy1"/>
    <w:next w:val="Bezlisty"/>
    <w:uiPriority w:val="99"/>
    <w:semiHidden/>
    <w:unhideWhenUsed/>
    <w:rsid w:val="00106BF5"/>
  </w:style>
  <w:style w:type="paragraph" w:customStyle="1" w:styleId="xl65">
    <w:name w:val="xl65"/>
    <w:basedOn w:val="Normalny"/>
    <w:rsid w:val="00106B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Normalny"/>
    <w:rsid w:val="00106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Normalny"/>
    <w:rsid w:val="00106B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9">
    <w:name w:val="xl89"/>
    <w:basedOn w:val="Normalny"/>
    <w:rsid w:val="00106B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table" w:customStyle="1" w:styleId="Jasnasiatkaakcent111">
    <w:name w:val="Jasna siatka — akcent 111"/>
    <w:basedOn w:val="Standardowy"/>
    <w:uiPriority w:val="62"/>
    <w:rsid w:val="00C27A66"/>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ArialMT" w:eastAsia="Times New Roman" w:hAnsi="ArialMT"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ArialMT" w:eastAsia="Times New Roman" w:hAnsi="ArialMT"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2">
    <w:name w:val="Jasna siatka — akcent 112"/>
    <w:basedOn w:val="Standardowy"/>
    <w:uiPriority w:val="62"/>
    <w:rsid w:val="00C27A66"/>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ArialMT" w:eastAsia="Times New Roman" w:hAnsi="ArialMT"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ArialMT" w:eastAsia="Times New Roman" w:hAnsi="ArialMT"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paragraph" w:styleId="HTML-wstpniesformatowany">
    <w:name w:val="HTML Preformatted"/>
    <w:basedOn w:val="Normalny"/>
    <w:link w:val="HTML-wstpniesformatowanyZnak"/>
    <w:semiHidden/>
    <w:rsid w:val="003C5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sz w:val="20"/>
      <w:szCs w:val="20"/>
    </w:rPr>
  </w:style>
  <w:style w:type="character" w:customStyle="1" w:styleId="HTML-wstpniesformatowanyZnak">
    <w:name w:val="HTML - wstępnie sformatowany Znak"/>
    <w:link w:val="HTML-wstpniesformatowany"/>
    <w:semiHidden/>
    <w:rsid w:val="003C5B70"/>
    <w:rPr>
      <w:rFonts w:ascii="Arial Unicode MS" w:eastAsia="Courier New" w:hAnsi="Arial Unicode MS" w:cs="Courier New"/>
      <w:sz w:val="20"/>
      <w:szCs w:val="20"/>
    </w:rPr>
  </w:style>
  <w:style w:type="table" w:customStyle="1" w:styleId="Jasnasiatkaakcent113">
    <w:name w:val="Jasna siatka — akcent 113"/>
    <w:basedOn w:val="Standardowy"/>
    <w:uiPriority w:val="62"/>
    <w:rsid w:val="00E81A7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14">
    <w:name w:val="Jasna siatka — akcent 114"/>
    <w:basedOn w:val="Standardowy"/>
    <w:uiPriority w:val="62"/>
    <w:rsid w:val="00E81A7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15">
    <w:name w:val="Jasna siatka — akcent 115"/>
    <w:basedOn w:val="Standardowy"/>
    <w:uiPriority w:val="62"/>
    <w:rsid w:val="00E81A7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31">
    <w:name w:val="Jasna siatka — akcent 31"/>
    <w:basedOn w:val="Standardowy"/>
    <w:next w:val="Jasnasiatkaakcent3"/>
    <w:uiPriority w:val="62"/>
    <w:rsid w:val="0093479D"/>
    <w:rPr>
      <w:rFonts w:eastAsia="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siatkaakcent3">
    <w:name w:val="Light Grid Accent 3"/>
    <w:basedOn w:val="Standardowy"/>
    <w:uiPriority w:val="62"/>
    <w:rsid w:val="0093479D"/>
    <w:tblPr>
      <w:tblStyleRowBandSize w:val="1"/>
      <w:tblStyleColBandSize w:val="1"/>
      <w:tblBorders>
        <w:top w:val="single" w:sz="8" w:space="0" w:color="FF6700"/>
        <w:left w:val="single" w:sz="8" w:space="0" w:color="FF6700"/>
        <w:bottom w:val="single" w:sz="8" w:space="0" w:color="FF6700"/>
        <w:right w:val="single" w:sz="8" w:space="0" w:color="FF6700"/>
        <w:insideH w:val="single" w:sz="8" w:space="0" w:color="FF6700"/>
        <w:insideV w:val="single" w:sz="8" w:space="0" w:color="FF6700"/>
      </w:tblBorders>
    </w:tblPr>
    <w:tblStylePr w:type="firstRow">
      <w:pPr>
        <w:spacing w:before="0" w:after="0" w:line="240" w:lineRule="auto"/>
      </w:pPr>
      <w:rPr>
        <w:rFonts w:ascii="ArialMT" w:eastAsia="Times New Roman" w:hAnsi="ArialMT" w:cs="Times New Roman"/>
        <w:b/>
        <w:bCs/>
      </w:rPr>
      <w:tblPr/>
      <w:tcPr>
        <w:tcBorders>
          <w:top w:val="single" w:sz="8" w:space="0" w:color="FF6700"/>
          <w:left w:val="single" w:sz="8" w:space="0" w:color="FF6700"/>
          <w:bottom w:val="single" w:sz="18" w:space="0" w:color="FF6700"/>
          <w:right w:val="single" w:sz="8" w:space="0" w:color="FF6700"/>
          <w:insideH w:val="nil"/>
          <w:insideV w:val="single" w:sz="8" w:space="0" w:color="FF6700"/>
        </w:tcBorders>
      </w:tcPr>
    </w:tblStylePr>
    <w:tblStylePr w:type="lastRow">
      <w:pPr>
        <w:spacing w:before="0" w:after="0" w:line="240" w:lineRule="auto"/>
      </w:pPr>
      <w:rPr>
        <w:rFonts w:ascii="ArialMT" w:eastAsia="Times New Roman" w:hAnsi="ArialMT" w:cs="Times New Roman"/>
        <w:b/>
        <w:bCs/>
      </w:rPr>
      <w:tblPr/>
      <w:tcPr>
        <w:tcBorders>
          <w:top w:val="double" w:sz="6" w:space="0" w:color="FF6700"/>
          <w:left w:val="single" w:sz="8" w:space="0" w:color="FF6700"/>
          <w:bottom w:val="single" w:sz="8" w:space="0" w:color="FF6700"/>
          <w:right w:val="single" w:sz="8" w:space="0" w:color="FF6700"/>
          <w:insideH w:val="nil"/>
          <w:insideV w:val="single" w:sz="8" w:space="0" w:color="FF6700"/>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FF6700"/>
          <w:left w:val="single" w:sz="8" w:space="0" w:color="FF6700"/>
          <w:bottom w:val="single" w:sz="8" w:space="0" w:color="FF6700"/>
          <w:right w:val="single" w:sz="8" w:space="0" w:color="FF6700"/>
        </w:tcBorders>
      </w:tcPr>
    </w:tblStylePr>
    <w:tblStylePr w:type="band1Vert">
      <w:tblPr/>
      <w:tcPr>
        <w:tcBorders>
          <w:top w:val="single" w:sz="8" w:space="0" w:color="FF6700"/>
          <w:left w:val="single" w:sz="8" w:space="0" w:color="FF6700"/>
          <w:bottom w:val="single" w:sz="8" w:space="0" w:color="FF6700"/>
          <w:right w:val="single" w:sz="8" w:space="0" w:color="FF6700"/>
        </w:tcBorders>
        <w:shd w:val="clear" w:color="auto" w:fill="FFD9C0"/>
      </w:tcPr>
    </w:tblStylePr>
    <w:tblStylePr w:type="band1Horz">
      <w:tblPr/>
      <w:tcPr>
        <w:tcBorders>
          <w:top w:val="single" w:sz="8" w:space="0" w:color="FF6700"/>
          <w:left w:val="single" w:sz="8" w:space="0" w:color="FF6700"/>
          <w:bottom w:val="single" w:sz="8" w:space="0" w:color="FF6700"/>
          <w:right w:val="single" w:sz="8" w:space="0" w:color="FF6700"/>
          <w:insideV w:val="single" w:sz="8" w:space="0" w:color="FF6700"/>
        </w:tcBorders>
        <w:shd w:val="clear" w:color="auto" w:fill="FFD9C0"/>
      </w:tcPr>
    </w:tblStylePr>
    <w:tblStylePr w:type="band2Horz">
      <w:tblPr/>
      <w:tcPr>
        <w:tcBorders>
          <w:top w:val="single" w:sz="8" w:space="0" w:color="FF6700"/>
          <w:left w:val="single" w:sz="8" w:space="0" w:color="FF6700"/>
          <w:bottom w:val="single" w:sz="8" w:space="0" w:color="FF6700"/>
          <w:right w:val="single" w:sz="8" w:space="0" w:color="FF6700"/>
          <w:insideV w:val="single" w:sz="8" w:space="0" w:color="FF6700"/>
        </w:tcBorders>
      </w:tcPr>
    </w:tblStylePr>
  </w:style>
  <w:style w:type="paragraph" w:customStyle="1" w:styleId="Akapitzlist2">
    <w:name w:val="Akapit z listą2"/>
    <w:basedOn w:val="Normalny"/>
    <w:rsid w:val="00D0418A"/>
    <w:pPr>
      <w:suppressAutoHyphens/>
      <w:ind w:left="720"/>
    </w:pPr>
    <w:rPr>
      <w:rFonts w:ascii="Calibri" w:eastAsia="SimSun" w:hAnsi="Calibri" w:cs="font358"/>
      <w:kern w:val="1"/>
      <w:lang w:eastAsia="ar-SA"/>
    </w:rPr>
  </w:style>
  <w:style w:type="table" w:customStyle="1" w:styleId="Tabela-Siatka2">
    <w:name w:val="Tabela - Siatka2"/>
    <w:basedOn w:val="Standardowy"/>
    <w:next w:val="Tabela-Siatka"/>
    <w:uiPriority w:val="59"/>
    <w:rsid w:val="00D0418A"/>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ormalny"/>
    <w:rsid w:val="007B5D63"/>
    <w:pPr>
      <w:spacing w:before="100" w:beforeAutospacing="1" w:after="100" w:afterAutospacing="1" w:line="240" w:lineRule="auto"/>
    </w:pPr>
    <w:rPr>
      <w:rFonts w:ascii="Times New Roman" w:hAnsi="Times New Roman"/>
      <w:sz w:val="24"/>
      <w:szCs w:val="24"/>
    </w:rPr>
  </w:style>
  <w:style w:type="character" w:customStyle="1" w:styleId="tresc">
    <w:name w:val="tresc"/>
    <w:basedOn w:val="Domylnaczcionkaakapitu"/>
    <w:rsid w:val="007B5D63"/>
  </w:style>
  <w:style w:type="character" w:customStyle="1" w:styleId="ff2fs20cf0">
    <w:name w:val="ff2 fs20 cf0"/>
    <w:basedOn w:val="Domylnaczcionkaakapitu"/>
    <w:rsid w:val="00815BC6"/>
  </w:style>
  <w:style w:type="character" w:styleId="Uwydatnienie">
    <w:name w:val="Emphasis"/>
    <w:uiPriority w:val="20"/>
    <w:qFormat/>
    <w:rsid w:val="00CD11BF"/>
    <w:rPr>
      <w:i/>
      <w:iCs/>
    </w:rPr>
  </w:style>
  <w:style w:type="character" w:customStyle="1" w:styleId="Domylnaczcionkaakapitu1">
    <w:name w:val="Domyślna czcionka akapitu1"/>
    <w:rsid w:val="00BA6C9B"/>
  </w:style>
  <w:style w:type="paragraph" w:customStyle="1" w:styleId="Normalny1">
    <w:name w:val="Normalny1"/>
    <w:rsid w:val="00BA6C9B"/>
    <w:pPr>
      <w:widowControl w:val="0"/>
      <w:suppressAutoHyphens/>
      <w:spacing w:after="200" w:line="276" w:lineRule="auto"/>
      <w:textAlignment w:val="baseline"/>
    </w:pPr>
    <w:rPr>
      <w:rFonts w:ascii="Calibri" w:eastAsia="SimSun" w:hAnsi="Calibri" w:cs="Calibri"/>
      <w:kern w:val="1"/>
      <w:sz w:val="22"/>
      <w:szCs w:val="22"/>
      <w:lang w:eastAsia="ar-SA"/>
    </w:rPr>
  </w:style>
  <w:style w:type="character" w:customStyle="1" w:styleId="A5">
    <w:name w:val="A5"/>
    <w:uiPriority w:val="99"/>
    <w:rsid w:val="0017465B"/>
    <w:rPr>
      <w:rFonts w:cs="Baskervlle2EU"/>
      <w:color w:val="000000"/>
    </w:rPr>
  </w:style>
  <w:style w:type="paragraph" w:customStyle="1" w:styleId="Tekst1">
    <w:name w:val="Tekst 1"/>
    <w:basedOn w:val="Nagwek1"/>
    <w:link w:val="Tekst1Znak1"/>
    <w:uiPriority w:val="99"/>
    <w:rsid w:val="00E851B5"/>
    <w:pPr>
      <w:keepNext w:val="0"/>
      <w:keepLines w:val="0"/>
      <w:tabs>
        <w:tab w:val="left" w:pos="397"/>
      </w:tabs>
      <w:spacing w:before="0" w:line="240" w:lineRule="auto"/>
      <w:ind w:left="170" w:firstLine="567"/>
      <w:jc w:val="both"/>
    </w:pPr>
    <w:rPr>
      <w:rFonts w:ascii="Arial" w:eastAsia="Calibri" w:hAnsi="Arial"/>
      <w:b w:val="0"/>
      <w:bCs w:val="0"/>
      <w:color w:val="auto"/>
      <w:kern w:val="32"/>
      <w:sz w:val="32"/>
      <w:szCs w:val="20"/>
    </w:rPr>
  </w:style>
  <w:style w:type="character" w:customStyle="1" w:styleId="Tekst1Znak1">
    <w:name w:val="Tekst 1 Znak1"/>
    <w:link w:val="Tekst1"/>
    <w:uiPriority w:val="99"/>
    <w:locked/>
    <w:rsid w:val="00E851B5"/>
    <w:rPr>
      <w:rFonts w:ascii="Arial" w:eastAsia="Calibri" w:hAnsi="Arial" w:cs="Times New Roman"/>
      <w:kern w:val="32"/>
      <w:sz w:val="32"/>
      <w:szCs w:val="20"/>
    </w:rPr>
  </w:style>
  <w:style w:type="paragraph" w:styleId="Zwykytekst">
    <w:name w:val="Plain Text"/>
    <w:basedOn w:val="Normalny"/>
    <w:link w:val="ZwykytekstZnak"/>
    <w:uiPriority w:val="99"/>
    <w:semiHidden/>
    <w:unhideWhenUsed/>
    <w:rsid w:val="00333AF9"/>
    <w:pPr>
      <w:spacing w:after="0" w:line="240" w:lineRule="auto"/>
    </w:pPr>
    <w:rPr>
      <w:rFonts w:ascii="Consolas" w:eastAsia="Century Gothic" w:hAnsi="Consolas"/>
      <w:sz w:val="21"/>
      <w:szCs w:val="21"/>
      <w:lang w:eastAsia="en-US"/>
    </w:rPr>
  </w:style>
  <w:style w:type="character" w:customStyle="1" w:styleId="ZwykytekstZnak">
    <w:name w:val="Zwykły tekst Znak"/>
    <w:link w:val="Zwykytekst"/>
    <w:uiPriority w:val="99"/>
    <w:semiHidden/>
    <w:rsid w:val="00333AF9"/>
    <w:rPr>
      <w:rFonts w:ascii="Consolas" w:eastAsia="Century Gothic" w:hAnsi="Consolas"/>
      <w:sz w:val="21"/>
      <w:szCs w:val="21"/>
      <w:lang w:eastAsia="en-US"/>
    </w:rPr>
  </w:style>
  <w:style w:type="table" w:customStyle="1" w:styleId="redniecieniowanie1akcent12">
    <w:name w:val="Średnie cieniowanie 1 — akcent 12"/>
    <w:basedOn w:val="Standardowy"/>
    <w:uiPriority w:val="63"/>
    <w:rsid w:val="00D5113B"/>
    <w:tblPr>
      <w:tblStyleRowBandSize w:val="1"/>
      <w:tblStyleColBandSize w:val="1"/>
      <w:tblBorders>
        <w:top w:val="single" w:sz="8" w:space="0" w:color="C3FF15"/>
        <w:left w:val="single" w:sz="8" w:space="0" w:color="C3FF15"/>
        <w:bottom w:val="single" w:sz="8" w:space="0" w:color="C3FF15"/>
        <w:right w:val="single" w:sz="8" w:space="0" w:color="C3FF15"/>
        <w:insideH w:val="single" w:sz="8" w:space="0" w:color="C3FF15"/>
      </w:tblBorders>
    </w:tblPr>
    <w:tblStylePr w:type="firstRow">
      <w:pPr>
        <w:spacing w:before="0" w:after="0" w:line="240" w:lineRule="auto"/>
      </w:pPr>
      <w:rPr>
        <w:b/>
        <w:bCs/>
        <w:color w:val="FFFFFF"/>
      </w:rPr>
      <w:tblPr/>
      <w:tcPr>
        <w:tcBorders>
          <w:top w:val="single" w:sz="8" w:space="0" w:color="C3FF15"/>
          <w:left w:val="single" w:sz="8" w:space="0" w:color="C3FF15"/>
          <w:bottom w:val="single" w:sz="8" w:space="0" w:color="C3FF15"/>
          <w:right w:val="single" w:sz="8" w:space="0" w:color="C3FF15"/>
          <w:insideH w:val="nil"/>
          <w:insideV w:val="nil"/>
        </w:tcBorders>
        <w:shd w:val="clear" w:color="auto" w:fill="94C600"/>
      </w:tcPr>
    </w:tblStylePr>
    <w:tblStylePr w:type="lastRow">
      <w:pPr>
        <w:spacing w:before="0" w:after="0" w:line="240" w:lineRule="auto"/>
      </w:pPr>
      <w:rPr>
        <w:b/>
        <w:bCs/>
      </w:rPr>
      <w:tblPr/>
      <w:tcPr>
        <w:tcBorders>
          <w:top w:val="double" w:sz="6" w:space="0" w:color="C3FF15"/>
          <w:left w:val="single" w:sz="8" w:space="0" w:color="C3FF15"/>
          <w:bottom w:val="single" w:sz="8" w:space="0" w:color="C3FF15"/>
          <w:right w:val="single" w:sz="8" w:space="0" w:color="C3FF15"/>
          <w:insideH w:val="nil"/>
          <w:insideV w:val="nil"/>
        </w:tcBorders>
      </w:tcPr>
    </w:tblStylePr>
    <w:tblStylePr w:type="firstCol">
      <w:rPr>
        <w:b/>
        <w:bCs/>
      </w:rPr>
    </w:tblStylePr>
    <w:tblStylePr w:type="lastCol">
      <w:rPr>
        <w:b/>
        <w:bCs/>
      </w:rPr>
    </w:tblStylePr>
    <w:tblStylePr w:type="band1Vert">
      <w:tblPr/>
      <w:tcPr>
        <w:shd w:val="clear" w:color="auto" w:fill="EBFFB1"/>
      </w:tcPr>
    </w:tblStylePr>
    <w:tblStylePr w:type="band1Horz">
      <w:tblPr/>
      <w:tcPr>
        <w:tcBorders>
          <w:insideH w:val="nil"/>
          <w:insideV w:val="nil"/>
        </w:tcBorders>
        <w:shd w:val="clear" w:color="auto" w:fill="EBFFB1"/>
      </w:tcPr>
    </w:tblStylePr>
    <w:tblStylePr w:type="band2Horz">
      <w:tblPr/>
      <w:tcPr>
        <w:tcBorders>
          <w:insideH w:val="nil"/>
          <w:insideV w:val="nil"/>
        </w:tcBorders>
      </w:tcPr>
    </w:tblStylePr>
  </w:style>
  <w:style w:type="paragraph" w:customStyle="1" w:styleId="Basictext">
    <w:name w:val="Basic_text"/>
    <w:basedOn w:val="Standard"/>
    <w:link w:val="BasictextChar"/>
    <w:qFormat/>
    <w:rsid w:val="00961C01"/>
    <w:pPr>
      <w:widowControl w:val="0"/>
      <w:spacing w:after="0" w:line="360" w:lineRule="auto"/>
      <w:jc w:val="both"/>
    </w:pPr>
    <w:rPr>
      <w:rFonts w:ascii="Times New Roman" w:eastAsia="Andale Sans UI" w:hAnsi="Times New Roman"/>
      <w:sz w:val="24"/>
      <w:szCs w:val="24"/>
      <w:lang w:eastAsia="en-US" w:bidi="en-US"/>
    </w:rPr>
  </w:style>
  <w:style w:type="character" w:customStyle="1" w:styleId="StandardChar">
    <w:name w:val="Standard Char"/>
    <w:link w:val="Standard"/>
    <w:rsid w:val="00961C01"/>
    <w:rPr>
      <w:rFonts w:ascii="Calibri" w:eastAsia="Lucida Sans Unicode" w:hAnsi="Calibri" w:cs="F"/>
      <w:kern w:val="3"/>
      <w:sz w:val="22"/>
      <w:szCs w:val="22"/>
      <w:lang w:val="pl-PL" w:eastAsia="pl-PL" w:bidi="ar-SA"/>
    </w:rPr>
  </w:style>
  <w:style w:type="character" w:customStyle="1" w:styleId="BasictextChar">
    <w:name w:val="Basic_text Char"/>
    <w:link w:val="Basictext"/>
    <w:rsid w:val="00961C01"/>
    <w:rPr>
      <w:rFonts w:ascii="Times New Roman" w:eastAsia="Andale Sans UI" w:hAnsi="Times New Roman" w:cs="F"/>
      <w:kern w:val="3"/>
      <w:sz w:val="24"/>
      <w:szCs w:val="24"/>
      <w:lang w:val="pl-PL" w:eastAsia="en-US" w:bidi="en-US"/>
    </w:rPr>
  </w:style>
  <w:style w:type="paragraph" w:customStyle="1" w:styleId="Grayna">
    <w:name w:val="Grażyna"/>
    <w:basedOn w:val="Normalny"/>
    <w:rsid w:val="00465906"/>
    <w:pPr>
      <w:spacing w:after="0" w:line="360" w:lineRule="auto"/>
      <w:jc w:val="both"/>
    </w:pPr>
    <w:rPr>
      <w:rFonts w:ascii="Times New Roman" w:hAnsi="Times New Roman"/>
      <w:sz w:val="24"/>
      <w:szCs w:val="20"/>
    </w:rPr>
  </w:style>
  <w:style w:type="paragraph" w:customStyle="1" w:styleId="Zrdo">
    <w:name w:val="Zródło:"/>
    <w:basedOn w:val="Normalny"/>
    <w:next w:val="Normalny"/>
    <w:rsid w:val="00465906"/>
    <w:pPr>
      <w:spacing w:before="120" w:after="0" w:line="360" w:lineRule="auto"/>
    </w:pPr>
    <w:rPr>
      <w:rFonts w:ascii="Times New Roman" w:hAnsi="Times New Roman"/>
      <w:i/>
      <w:sz w:val="20"/>
      <w:szCs w:val="20"/>
    </w:rPr>
  </w:style>
  <w:style w:type="paragraph" w:styleId="Tekstpodstawowy3">
    <w:name w:val="Body Text 3"/>
    <w:basedOn w:val="Normalny"/>
    <w:link w:val="Tekstpodstawowy3Znak"/>
    <w:uiPriority w:val="99"/>
    <w:unhideWhenUsed/>
    <w:rsid w:val="00465906"/>
    <w:pPr>
      <w:spacing w:after="120"/>
    </w:pPr>
    <w:rPr>
      <w:rFonts w:ascii="Calibri" w:eastAsia="Calibri" w:hAnsi="Calibri"/>
      <w:sz w:val="16"/>
      <w:szCs w:val="16"/>
      <w:lang w:eastAsia="en-US"/>
    </w:rPr>
  </w:style>
  <w:style w:type="character" w:customStyle="1" w:styleId="Tekstpodstawowy3Znak">
    <w:name w:val="Tekst podstawowy 3 Znak"/>
    <w:link w:val="Tekstpodstawowy3"/>
    <w:uiPriority w:val="99"/>
    <w:rsid w:val="00465906"/>
    <w:rPr>
      <w:rFonts w:ascii="Calibri" w:eastAsia="Calibri" w:hAnsi="Calibri" w:cs="Times New Roman"/>
      <w:sz w:val="16"/>
      <w:szCs w:val="16"/>
      <w:lang w:eastAsia="en-US"/>
    </w:rPr>
  </w:style>
  <w:style w:type="paragraph" w:customStyle="1" w:styleId="TableContents">
    <w:name w:val="Table Contents"/>
    <w:basedOn w:val="Standard"/>
    <w:rsid w:val="00465906"/>
    <w:pPr>
      <w:widowControl w:val="0"/>
      <w:suppressLineNumbers/>
      <w:spacing w:after="0" w:line="240" w:lineRule="auto"/>
    </w:pPr>
    <w:rPr>
      <w:rFonts w:ascii="Times New Roman" w:eastAsia="SimSun" w:hAnsi="Times New Roman" w:cs="Mangal"/>
      <w:sz w:val="24"/>
      <w:szCs w:val="24"/>
      <w:lang w:eastAsia="zh-CN" w:bidi="hi-IN"/>
    </w:rPr>
  </w:style>
  <w:style w:type="character" w:customStyle="1" w:styleId="Nagwek4Znak">
    <w:name w:val="Nagłówek 4 Znak"/>
    <w:link w:val="Nagwek4"/>
    <w:uiPriority w:val="9"/>
    <w:rsid w:val="00576727"/>
    <w:rPr>
      <w:rFonts w:ascii="Cambria" w:eastAsia="Times New Roman" w:hAnsi="Cambria" w:cs="Times New Roman"/>
      <w:b/>
      <w:bCs/>
      <w:i/>
      <w:iCs/>
      <w:color w:val="4F81BD"/>
      <w:kern w:val="3"/>
      <w:sz w:val="24"/>
      <w:szCs w:val="24"/>
      <w:lang w:eastAsia="en-US" w:bidi="en-US"/>
    </w:rPr>
  </w:style>
  <w:style w:type="character" w:customStyle="1" w:styleId="Nagwek5Znak">
    <w:name w:val="Nagłówek 5 Znak"/>
    <w:link w:val="Nagwek5"/>
    <w:uiPriority w:val="9"/>
    <w:rsid w:val="00576727"/>
    <w:rPr>
      <w:rFonts w:ascii="Cambria" w:eastAsia="Times New Roman" w:hAnsi="Cambria" w:cs="Times New Roman"/>
      <w:color w:val="243F60"/>
      <w:kern w:val="3"/>
      <w:sz w:val="24"/>
      <w:szCs w:val="24"/>
      <w:lang w:eastAsia="en-US" w:bidi="en-US"/>
    </w:rPr>
  </w:style>
  <w:style w:type="character" w:customStyle="1" w:styleId="Nagwek6Znak">
    <w:name w:val="Nagłówek 6 Znak"/>
    <w:link w:val="Nagwek6"/>
    <w:uiPriority w:val="9"/>
    <w:rsid w:val="00576727"/>
    <w:rPr>
      <w:rFonts w:ascii="Cambria" w:eastAsia="Times New Roman" w:hAnsi="Cambria" w:cs="Times New Roman"/>
      <w:i/>
      <w:iCs/>
      <w:color w:val="243F60"/>
      <w:kern w:val="3"/>
      <w:sz w:val="24"/>
      <w:szCs w:val="24"/>
      <w:lang w:eastAsia="en-US" w:bidi="en-US"/>
    </w:rPr>
  </w:style>
  <w:style w:type="character" w:customStyle="1" w:styleId="Nagwek7Znak">
    <w:name w:val="Nagłówek 7 Znak"/>
    <w:link w:val="Nagwek7"/>
    <w:uiPriority w:val="9"/>
    <w:semiHidden/>
    <w:rsid w:val="00576727"/>
    <w:rPr>
      <w:rFonts w:ascii="Cambria" w:eastAsia="Times New Roman" w:hAnsi="Cambria" w:cs="Times New Roman"/>
      <w:i/>
      <w:iCs/>
      <w:color w:val="404040"/>
      <w:kern w:val="3"/>
      <w:sz w:val="24"/>
      <w:szCs w:val="24"/>
      <w:lang w:eastAsia="en-US" w:bidi="en-US"/>
    </w:rPr>
  </w:style>
  <w:style w:type="character" w:customStyle="1" w:styleId="Nagwek8Znak">
    <w:name w:val="Nagłówek 8 Znak"/>
    <w:link w:val="Nagwek8"/>
    <w:uiPriority w:val="9"/>
    <w:semiHidden/>
    <w:rsid w:val="00576727"/>
    <w:rPr>
      <w:rFonts w:ascii="Cambria" w:eastAsia="Times New Roman" w:hAnsi="Cambria" w:cs="Times New Roman"/>
      <w:color w:val="404040"/>
      <w:kern w:val="3"/>
      <w:lang w:eastAsia="en-US" w:bidi="en-US"/>
    </w:rPr>
  </w:style>
  <w:style w:type="character" w:customStyle="1" w:styleId="Nagwek9Znak">
    <w:name w:val="Nagłówek 9 Znak"/>
    <w:link w:val="Nagwek9"/>
    <w:uiPriority w:val="9"/>
    <w:semiHidden/>
    <w:rsid w:val="00576727"/>
    <w:rPr>
      <w:rFonts w:ascii="Cambria" w:eastAsia="Times New Roman" w:hAnsi="Cambria" w:cs="Times New Roman"/>
      <w:i/>
      <w:iCs/>
      <w:color w:val="404040"/>
      <w:kern w:val="3"/>
      <w:lang w:eastAsia="en-US" w:bidi="en-US"/>
    </w:rPr>
  </w:style>
  <w:style w:type="paragraph" w:customStyle="1" w:styleId="Heading2">
    <w:name w:val="Heading2"/>
    <w:basedOn w:val="Nagwek2"/>
    <w:link w:val="Heading2Char"/>
    <w:qFormat/>
    <w:rsid w:val="00576727"/>
    <w:pPr>
      <w:keepNext/>
      <w:widowControl w:val="0"/>
      <w:numPr>
        <w:ilvl w:val="1"/>
      </w:numPr>
      <w:pBdr>
        <w:top w:val="none" w:sz="0" w:space="0" w:color="auto"/>
        <w:left w:val="none" w:sz="0" w:space="0" w:color="auto"/>
        <w:bottom w:val="none" w:sz="0" w:space="0" w:color="auto"/>
        <w:right w:val="none" w:sz="0" w:space="0" w:color="auto"/>
      </w:pBdr>
      <w:shd w:val="clear" w:color="auto" w:fill="auto"/>
      <w:suppressAutoHyphens/>
      <w:autoSpaceDN w:val="0"/>
      <w:spacing w:before="240" w:after="120" w:line="240" w:lineRule="auto"/>
      <w:ind w:left="2420" w:hanging="576"/>
      <w:jc w:val="left"/>
      <w:textAlignment w:val="baseline"/>
    </w:pPr>
    <w:rPr>
      <w:rFonts w:ascii="Times New Roman" w:eastAsia="SimSun" w:hAnsi="Times New Roman"/>
      <w:b/>
      <w:bCs/>
      <w:i/>
      <w:iCs/>
      <w:kern w:val="3"/>
      <w:sz w:val="28"/>
      <w:szCs w:val="28"/>
      <w:lang w:eastAsia="zh-CN" w:bidi="hi-IN"/>
    </w:rPr>
  </w:style>
  <w:style w:type="character" w:customStyle="1" w:styleId="Heading2Char">
    <w:name w:val="Heading2 Char"/>
    <w:link w:val="Heading2"/>
    <w:rsid w:val="00576727"/>
    <w:rPr>
      <w:rFonts w:ascii="Times New Roman" w:eastAsia="SimSun" w:hAnsi="Times New Roman"/>
      <w:b/>
      <w:bCs/>
      <w:i/>
      <w:iCs/>
      <w:caps/>
      <w:spacing w:val="15"/>
      <w:kern w:val="3"/>
      <w:sz w:val="28"/>
      <w:szCs w:val="28"/>
      <w:shd w:val="clear" w:color="auto" w:fill="EFFFC0"/>
      <w:lang w:eastAsia="zh-CN" w:bidi="hi-IN"/>
    </w:rPr>
  </w:style>
  <w:style w:type="paragraph" w:styleId="Tekstpodstawowyzwciciem">
    <w:name w:val="Body Text First Indent"/>
    <w:basedOn w:val="Tekstpodstawowy"/>
    <w:link w:val="TekstpodstawowyzwciciemZnak"/>
    <w:uiPriority w:val="99"/>
    <w:unhideWhenUsed/>
    <w:rsid w:val="00576727"/>
    <w:pPr>
      <w:autoSpaceDN w:val="0"/>
      <w:spacing w:line="360" w:lineRule="auto"/>
      <w:ind w:firstLine="360"/>
      <w:jc w:val="left"/>
      <w:textAlignment w:val="baseline"/>
    </w:pPr>
    <w:rPr>
      <w:rFonts w:eastAsia="Andale Sans UI" w:cs="Tahoma"/>
      <w:kern w:val="3"/>
      <w:sz w:val="24"/>
      <w:szCs w:val="24"/>
      <w:lang w:eastAsia="en-US" w:bidi="en-US"/>
    </w:rPr>
  </w:style>
  <w:style w:type="character" w:customStyle="1" w:styleId="TekstpodstawowyzwciciemZnak">
    <w:name w:val="Tekst podstawowy z wcięciem Znak"/>
    <w:link w:val="Tekstpodstawowyzwciciem"/>
    <w:uiPriority w:val="99"/>
    <w:rsid w:val="00576727"/>
    <w:rPr>
      <w:rFonts w:ascii="Times New Roman" w:eastAsia="Andale Sans UI" w:hAnsi="Times New Roman" w:cs="Tahoma"/>
      <w:color w:val="000000"/>
      <w:kern w:val="3"/>
      <w:sz w:val="24"/>
      <w:szCs w:val="24"/>
      <w:lang w:eastAsia="en-US" w:bidi="en-US"/>
    </w:rPr>
  </w:style>
  <w:style w:type="paragraph" w:styleId="Spistreci4">
    <w:name w:val="toc 4"/>
    <w:basedOn w:val="Normalny"/>
    <w:next w:val="Normalny"/>
    <w:autoRedefine/>
    <w:uiPriority w:val="39"/>
    <w:unhideWhenUsed/>
    <w:rsid w:val="00C74614"/>
    <w:pPr>
      <w:spacing w:after="100"/>
      <w:ind w:left="660"/>
    </w:pPr>
    <w:rPr>
      <w:rFonts w:ascii="Calibri" w:hAnsi="Calibri"/>
    </w:rPr>
  </w:style>
  <w:style w:type="paragraph" w:styleId="Spistreci5">
    <w:name w:val="toc 5"/>
    <w:basedOn w:val="Normalny"/>
    <w:next w:val="Normalny"/>
    <w:autoRedefine/>
    <w:uiPriority w:val="39"/>
    <w:unhideWhenUsed/>
    <w:rsid w:val="00C74614"/>
    <w:pPr>
      <w:spacing w:after="100"/>
      <w:ind w:left="880"/>
    </w:pPr>
    <w:rPr>
      <w:rFonts w:ascii="Calibri" w:hAnsi="Calibri"/>
    </w:rPr>
  </w:style>
  <w:style w:type="paragraph" w:styleId="Spistreci6">
    <w:name w:val="toc 6"/>
    <w:basedOn w:val="Normalny"/>
    <w:next w:val="Normalny"/>
    <w:autoRedefine/>
    <w:uiPriority w:val="39"/>
    <w:unhideWhenUsed/>
    <w:rsid w:val="00C74614"/>
    <w:pPr>
      <w:spacing w:after="100"/>
      <w:ind w:left="1100"/>
    </w:pPr>
    <w:rPr>
      <w:rFonts w:ascii="Calibri" w:hAnsi="Calibri"/>
    </w:rPr>
  </w:style>
  <w:style w:type="paragraph" w:styleId="Spistreci7">
    <w:name w:val="toc 7"/>
    <w:basedOn w:val="Normalny"/>
    <w:next w:val="Normalny"/>
    <w:autoRedefine/>
    <w:uiPriority w:val="39"/>
    <w:unhideWhenUsed/>
    <w:rsid w:val="00C74614"/>
    <w:pPr>
      <w:spacing w:after="100"/>
      <w:ind w:left="1320"/>
    </w:pPr>
    <w:rPr>
      <w:rFonts w:ascii="Calibri" w:hAnsi="Calibri"/>
    </w:rPr>
  </w:style>
  <w:style w:type="paragraph" w:styleId="Spistreci8">
    <w:name w:val="toc 8"/>
    <w:basedOn w:val="Normalny"/>
    <w:next w:val="Normalny"/>
    <w:autoRedefine/>
    <w:uiPriority w:val="39"/>
    <w:unhideWhenUsed/>
    <w:rsid w:val="00C74614"/>
    <w:pPr>
      <w:spacing w:after="100"/>
      <w:ind w:left="1540"/>
    </w:pPr>
    <w:rPr>
      <w:rFonts w:ascii="Calibri" w:hAnsi="Calibri"/>
    </w:rPr>
  </w:style>
  <w:style w:type="paragraph" w:styleId="Spistreci9">
    <w:name w:val="toc 9"/>
    <w:basedOn w:val="Normalny"/>
    <w:next w:val="Normalny"/>
    <w:autoRedefine/>
    <w:uiPriority w:val="39"/>
    <w:unhideWhenUsed/>
    <w:rsid w:val="00C74614"/>
    <w:pPr>
      <w:spacing w:after="100"/>
      <w:ind w:left="1760"/>
    </w:pPr>
    <w:rPr>
      <w:rFonts w:ascii="Calibri" w:hAnsi="Calibri"/>
    </w:rPr>
  </w:style>
  <w:style w:type="paragraph" w:customStyle="1" w:styleId="Heading">
    <w:name w:val="Heading"/>
    <w:basedOn w:val="Standard"/>
    <w:next w:val="Normalny"/>
    <w:rsid w:val="000E6937"/>
    <w:pPr>
      <w:keepNext/>
      <w:widowControl w:val="0"/>
      <w:spacing w:before="240" w:after="120" w:line="240" w:lineRule="auto"/>
    </w:pPr>
    <w:rPr>
      <w:rFonts w:ascii="Arial" w:eastAsia="Andale Sans UI" w:hAnsi="Arial" w:cs="Tahoma"/>
      <w:sz w:val="28"/>
      <w:szCs w:val="28"/>
      <w:lang w:eastAsia="en-US" w:bidi="en-US"/>
    </w:rPr>
  </w:style>
  <w:style w:type="character" w:customStyle="1" w:styleId="Teksttreci4">
    <w:name w:val="Tekst treści (4)_"/>
    <w:link w:val="Teksttreci40"/>
    <w:rsid w:val="004D613A"/>
    <w:rPr>
      <w:rFonts w:ascii="Arial" w:eastAsia="Arial" w:hAnsi="Arial" w:cs="Arial"/>
      <w:sz w:val="21"/>
      <w:szCs w:val="21"/>
      <w:shd w:val="clear" w:color="auto" w:fill="FFFFFF"/>
    </w:rPr>
  </w:style>
  <w:style w:type="paragraph" w:customStyle="1" w:styleId="Teksttreci40">
    <w:name w:val="Tekst treści (4)"/>
    <w:basedOn w:val="Normalny"/>
    <w:link w:val="Teksttreci4"/>
    <w:rsid w:val="004D613A"/>
    <w:pPr>
      <w:shd w:val="clear" w:color="auto" w:fill="FFFFFF"/>
      <w:spacing w:after="0" w:line="0" w:lineRule="atLeast"/>
      <w:jc w:val="center"/>
    </w:pPr>
    <w:rPr>
      <w:rFonts w:ascii="Arial" w:eastAsia="Arial" w:hAnsi="Arial"/>
      <w:sz w:val="21"/>
      <w:szCs w:val="21"/>
    </w:rPr>
  </w:style>
  <w:style w:type="character" w:customStyle="1" w:styleId="Podpistabeli">
    <w:name w:val="Podpis tabeli_"/>
    <w:link w:val="Podpistabeli0"/>
    <w:rsid w:val="004D613A"/>
    <w:rPr>
      <w:rFonts w:ascii="Arial" w:eastAsia="Arial" w:hAnsi="Arial" w:cs="Arial"/>
      <w:sz w:val="15"/>
      <w:szCs w:val="15"/>
      <w:shd w:val="clear" w:color="auto" w:fill="FFFFFF"/>
    </w:rPr>
  </w:style>
  <w:style w:type="paragraph" w:customStyle="1" w:styleId="Podpistabeli0">
    <w:name w:val="Podpis tabeli"/>
    <w:basedOn w:val="Normalny"/>
    <w:link w:val="Podpistabeli"/>
    <w:rsid w:val="004D613A"/>
    <w:pPr>
      <w:shd w:val="clear" w:color="auto" w:fill="FFFFFF"/>
      <w:spacing w:after="0" w:line="197" w:lineRule="exact"/>
      <w:ind w:hanging="380"/>
      <w:jc w:val="both"/>
    </w:pPr>
    <w:rPr>
      <w:rFonts w:ascii="Arial" w:eastAsia="Arial" w:hAnsi="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7354">
      <w:bodyDiv w:val="1"/>
      <w:marLeft w:val="0"/>
      <w:marRight w:val="0"/>
      <w:marTop w:val="0"/>
      <w:marBottom w:val="0"/>
      <w:divBdr>
        <w:top w:val="none" w:sz="0" w:space="0" w:color="auto"/>
        <w:left w:val="none" w:sz="0" w:space="0" w:color="auto"/>
        <w:bottom w:val="none" w:sz="0" w:space="0" w:color="auto"/>
        <w:right w:val="none" w:sz="0" w:space="0" w:color="auto"/>
      </w:divBdr>
    </w:div>
    <w:div w:id="70466639">
      <w:bodyDiv w:val="1"/>
      <w:marLeft w:val="0"/>
      <w:marRight w:val="0"/>
      <w:marTop w:val="0"/>
      <w:marBottom w:val="0"/>
      <w:divBdr>
        <w:top w:val="none" w:sz="0" w:space="0" w:color="auto"/>
        <w:left w:val="none" w:sz="0" w:space="0" w:color="auto"/>
        <w:bottom w:val="none" w:sz="0" w:space="0" w:color="auto"/>
        <w:right w:val="none" w:sz="0" w:space="0" w:color="auto"/>
      </w:divBdr>
    </w:div>
    <w:div w:id="90710334">
      <w:bodyDiv w:val="1"/>
      <w:marLeft w:val="0"/>
      <w:marRight w:val="0"/>
      <w:marTop w:val="0"/>
      <w:marBottom w:val="0"/>
      <w:divBdr>
        <w:top w:val="none" w:sz="0" w:space="0" w:color="auto"/>
        <w:left w:val="none" w:sz="0" w:space="0" w:color="auto"/>
        <w:bottom w:val="none" w:sz="0" w:space="0" w:color="auto"/>
        <w:right w:val="none" w:sz="0" w:space="0" w:color="auto"/>
      </w:divBdr>
    </w:div>
    <w:div w:id="143738267">
      <w:bodyDiv w:val="1"/>
      <w:marLeft w:val="0"/>
      <w:marRight w:val="0"/>
      <w:marTop w:val="0"/>
      <w:marBottom w:val="0"/>
      <w:divBdr>
        <w:top w:val="none" w:sz="0" w:space="0" w:color="auto"/>
        <w:left w:val="none" w:sz="0" w:space="0" w:color="auto"/>
        <w:bottom w:val="none" w:sz="0" w:space="0" w:color="auto"/>
        <w:right w:val="none" w:sz="0" w:space="0" w:color="auto"/>
      </w:divBdr>
    </w:div>
    <w:div w:id="173886530">
      <w:bodyDiv w:val="1"/>
      <w:marLeft w:val="0"/>
      <w:marRight w:val="0"/>
      <w:marTop w:val="0"/>
      <w:marBottom w:val="0"/>
      <w:divBdr>
        <w:top w:val="none" w:sz="0" w:space="0" w:color="auto"/>
        <w:left w:val="none" w:sz="0" w:space="0" w:color="auto"/>
        <w:bottom w:val="none" w:sz="0" w:space="0" w:color="auto"/>
        <w:right w:val="none" w:sz="0" w:space="0" w:color="auto"/>
      </w:divBdr>
    </w:div>
    <w:div w:id="221596827">
      <w:bodyDiv w:val="1"/>
      <w:marLeft w:val="0"/>
      <w:marRight w:val="0"/>
      <w:marTop w:val="0"/>
      <w:marBottom w:val="0"/>
      <w:divBdr>
        <w:top w:val="none" w:sz="0" w:space="0" w:color="auto"/>
        <w:left w:val="none" w:sz="0" w:space="0" w:color="auto"/>
        <w:bottom w:val="none" w:sz="0" w:space="0" w:color="auto"/>
        <w:right w:val="none" w:sz="0" w:space="0" w:color="auto"/>
      </w:divBdr>
    </w:div>
    <w:div w:id="232936027">
      <w:bodyDiv w:val="1"/>
      <w:marLeft w:val="0"/>
      <w:marRight w:val="0"/>
      <w:marTop w:val="0"/>
      <w:marBottom w:val="0"/>
      <w:divBdr>
        <w:top w:val="none" w:sz="0" w:space="0" w:color="auto"/>
        <w:left w:val="none" w:sz="0" w:space="0" w:color="auto"/>
        <w:bottom w:val="none" w:sz="0" w:space="0" w:color="auto"/>
        <w:right w:val="none" w:sz="0" w:space="0" w:color="auto"/>
      </w:divBdr>
    </w:div>
    <w:div w:id="247540059">
      <w:bodyDiv w:val="1"/>
      <w:marLeft w:val="0"/>
      <w:marRight w:val="0"/>
      <w:marTop w:val="0"/>
      <w:marBottom w:val="0"/>
      <w:divBdr>
        <w:top w:val="none" w:sz="0" w:space="0" w:color="auto"/>
        <w:left w:val="none" w:sz="0" w:space="0" w:color="auto"/>
        <w:bottom w:val="none" w:sz="0" w:space="0" w:color="auto"/>
        <w:right w:val="none" w:sz="0" w:space="0" w:color="auto"/>
      </w:divBdr>
    </w:div>
    <w:div w:id="301886376">
      <w:bodyDiv w:val="1"/>
      <w:marLeft w:val="0"/>
      <w:marRight w:val="0"/>
      <w:marTop w:val="0"/>
      <w:marBottom w:val="0"/>
      <w:divBdr>
        <w:top w:val="none" w:sz="0" w:space="0" w:color="auto"/>
        <w:left w:val="none" w:sz="0" w:space="0" w:color="auto"/>
        <w:bottom w:val="none" w:sz="0" w:space="0" w:color="auto"/>
        <w:right w:val="none" w:sz="0" w:space="0" w:color="auto"/>
      </w:divBdr>
    </w:div>
    <w:div w:id="324942173">
      <w:bodyDiv w:val="1"/>
      <w:marLeft w:val="0"/>
      <w:marRight w:val="0"/>
      <w:marTop w:val="0"/>
      <w:marBottom w:val="0"/>
      <w:divBdr>
        <w:top w:val="none" w:sz="0" w:space="0" w:color="auto"/>
        <w:left w:val="none" w:sz="0" w:space="0" w:color="auto"/>
        <w:bottom w:val="none" w:sz="0" w:space="0" w:color="auto"/>
        <w:right w:val="none" w:sz="0" w:space="0" w:color="auto"/>
      </w:divBdr>
    </w:div>
    <w:div w:id="492526575">
      <w:bodyDiv w:val="1"/>
      <w:marLeft w:val="0"/>
      <w:marRight w:val="0"/>
      <w:marTop w:val="0"/>
      <w:marBottom w:val="0"/>
      <w:divBdr>
        <w:top w:val="none" w:sz="0" w:space="0" w:color="auto"/>
        <w:left w:val="none" w:sz="0" w:space="0" w:color="auto"/>
        <w:bottom w:val="none" w:sz="0" w:space="0" w:color="auto"/>
        <w:right w:val="none" w:sz="0" w:space="0" w:color="auto"/>
      </w:divBdr>
    </w:div>
    <w:div w:id="508060937">
      <w:bodyDiv w:val="1"/>
      <w:marLeft w:val="0"/>
      <w:marRight w:val="0"/>
      <w:marTop w:val="0"/>
      <w:marBottom w:val="0"/>
      <w:divBdr>
        <w:top w:val="none" w:sz="0" w:space="0" w:color="auto"/>
        <w:left w:val="none" w:sz="0" w:space="0" w:color="auto"/>
        <w:bottom w:val="none" w:sz="0" w:space="0" w:color="auto"/>
        <w:right w:val="none" w:sz="0" w:space="0" w:color="auto"/>
      </w:divBdr>
    </w:div>
    <w:div w:id="519441534">
      <w:bodyDiv w:val="1"/>
      <w:marLeft w:val="0"/>
      <w:marRight w:val="0"/>
      <w:marTop w:val="0"/>
      <w:marBottom w:val="0"/>
      <w:divBdr>
        <w:top w:val="none" w:sz="0" w:space="0" w:color="auto"/>
        <w:left w:val="none" w:sz="0" w:space="0" w:color="auto"/>
        <w:bottom w:val="none" w:sz="0" w:space="0" w:color="auto"/>
        <w:right w:val="none" w:sz="0" w:space="0" w:color="auto"/>
      </w:divBdr>
    </w:div>
    <w:div w:id="587033917">
      <w:bodyDiv w:val="1"/>
      <w:marLeft w:val="0"/>
      <w:marRight w:val="0"/>
      <w:marTop w:val="0"/>
      <w:marBottom w:val="0"/>
      <w:divBdr>
        <w:top w:val="none" w:sz="0" w:space="0" w:color="auto"/>
        <w:left w:val="none" w:sz="0" w:space="0" w:color="auto"/>
        <w:bottom w:val="none" w:sz="0" w:space="0" w:color="auto"/>
        <w:right w:val="none" w:sz="0" w:space="0" w:color="auto"/>
      </w:divBdr>
    </w:div>
    <w:div w:id="589511711">
      <w:bodyDiv w:val="1"/>
      <w:marLeft w:val="0"/>
      <w:marRight w:val="0"/>
      <w:marTop w:val="0"/>
      <w:marBottom w:val="0"/>
      <w:divBdr>
        <w:top w:val="none" w:sz="0" w:space="0" w:color="auto"/>
        <w:left w:val="none" w:sz="0" w:space="0" w:color="auto"/>
        <w:bottom w:val="none" w:sz="0" w:space="0" w:color="auto"/>
        <w:right w:val="none" w:sz="0" w:space="0" w:color="auto"/>
      </w:divBdr>
    </w:div>
    <w:div w:id="597757719">
      <w:bodyDiv w:val="1"/>
      <w:marLeft w:val="0"/>
      <w:marRight w:val="0"/>
      <w:marTop w:val="0"/>
      <w:marBottom w:val="0"/>
      <w:divBdr>
        <w:top w:val="none" w:sz="0" w:space="0" w:color="auto"/>
        <w:left w:val="none" w:sz="0" w:space="0" w:color="auto"/>
        <w:bottom w:val="none" w:sz="0" w:space="0" w:color="auto"/>
        <w:right w:val="none" w:sz="0" w:space="0" w:color="auto"/>
      </w:divBdr>
    </w:div>
    <w:div w:id="854074557">
      <w:bodyDiv w:val="1"/>
      <w:marLeft w:val="0"/>
      <w:marRight w:val="0"/>
      <w:marTop w:val="0"/>
      <w:marBottom w:val="0"/>
      <w:divBdr>
        <w:top w:val="none" w:sz="0" w:space="0" w:color="auto"/>
        <w:left w:val="none" w:sz="0" w:space="0" w:color="auto"/>
        <w:bottom w:val="none" w:sz="0" w:space="0" w:color="auto"/>
        <w:right w:val="none" w:sz="0" w:space="0" w:color="auto"/>
      </w:divBdr>
    </w:div>
    <w:div w:id="864096851">
      <w:bodyDiv w:val="1"/>
      <w:marLeft w:val="0"/>
      <w:marRight w:val="0"/>
      <w:marTop w:val="0"/>
      <w:marBottom w:val="0"/>
      <w:divBdr>
        <w:top w:val="none" w:sz="0" w:space="0" w:color="auto"/>
        <w:left w:val="none" w:sz="0" w:space="0" w:color="auto"/>
        <w:bottom w:val="none" w:sz="0" w:space="0" w:color="auto"/>
        <w:right w:val="none" w:sz="0" w:space="0" w:color="auto"/>
      </w:divBdr>
    </w:div>
    <w:div w:id="867134284">
      <w:bodyDiv w:val="1"/>
      <w:marLeft w:val="0"/>
      <w:marRight w:val="0"/>
      <w:marTop w:val="0"/>
      <w:marBottom w:val="0"/>
      <w:divBdr>
        <w:top w:val="none" w:sz="0" w:space="0" w:color="auto"/>
        <w:left w:val="none" w:sz="0" w:space="0" w:color="auto"/>
        <w:bottom w:val="none" w:sz="0" w:space="0" w:color="auto"/>
        <w:right w:val="none" w:sz="0" w:space="0" w:color="auto"/>
      </w:divBdr>
    </w:div>
    <w:div w:id="915358742">
      <w:bodyDiv w:val="1"/>
      <w:marLeft w:val="0"/>
      <w:marRight w:val="0"/>
      <w:marTop w:val="0"/>
      <w:marBottom w:val="0"/>
      <w:divBdr>
        <w:top w:val="none" w:sz="0" w:space="0" w:color="auto"/>
        <w:left w:val="none" w:sz="0" w:space="0" w:color="auto"/>
        <w:bottom w:val="none" w:sz="0" w:space="0" w:color="auto"/>
        <w:right w:val="none" w:sz="0" w:space="0" w:color="auto"/>
      </w:divBdr>
    </w:div>
    <w:div w:id="962731276">
      <w:bodyDiv w:val="1"/>
      <w:marLeft w:val="0"/>
      <w:marRight w:val="0"/>
      <w:marTop w:val="0"/>
      <w:marBottom w:val="0"/>
      <w:divBdr>
        <w:top w:val="none" w:sz="0" w:space="0" w:color="auto"/>
        <w:left w:val="none" w:sz="0" w:space="0" w:color="auto"/>
        <w:bottom w:val="none" w:sz="0" w:space="0" w:color="auto"/>
        <w:right w:val="none" w:sz="0" w:space="0" w:color="auto"/>
      </w:divBdr>
    </w:div>
    <w:div w:id="1021976741">
      <w:bodyDiv w:val="1"/>
      <w:marLeft w:val="0"/>
      <w:marRight w:val="0"/>
      <w:marTop w:val="0"/>
      <w:marBottom w:val="0"/>
      <w:divBdr>
        <w:top w:val="none" w:sz="0" w:space="0" w:color="auto"/>
        <w:left w:val="none" w:sz="0" w:space="0" w:color="auto"/>
        <w:bottom w:val="none" w:sz="0" w:space="0" w:color="auto"/>
        <w:right w:val="none" w:sz="0" w:space="0" w:color="auto"/>
      </w:divBdr>
    </w:div>
    <w:div w:id="1052970608">
      <w:bodyDiv w:val="1"/>
      <w:marLeft w:val="0"/>
      <w:marRight w:val="0"/>
      <w:marTop w:val="0"/>
      <w:marBottom w:val="0"/>
      <w:divBdr>
        <w:top w:val="none" w:sz="0" w:space="0" w:color="auto"/>
        <w:left w:val="none" w:sz="0" w:space="0" w:color="auto"/>
        <w:bottom w:val="none" w:sz="0" w:space="0" w:color="auto"/>
        <w:right w:val="none" w:sz="0" w:space="0" w:color="auto"/>
      </w:divBdr>
    </w:div>
    <w:div w:id="1107121080">
      <w:bodyDiv w:val="1"/>
      <w:marLeft w:val="0"/>
      <w:marRight w:val="0"/>
      <w:marTop w:val="0"/>
      <w:marBottom w:val="0"/>
      <w:divBdr>
        <w:top w:val="none" w:sz="0" w:space="0" w:color="auto"/>
        <w:left w:val="none" w:sz="0" w:space="0" w:color="auto"/>
        <w:bottom w:val="none" w:sz="0" w:space="0" w:color="auto"/>
        <w:right w:val="none" w:sz="0" w:space="0" w:color="auto"/>
      </w:divBdr>
    </w:div>
    <w:div w:id="1140922302">
      <w:bodyDiv w:val="1"/>
      <w:marLeft w:val="0"/>
      <w:marRight w:val="0"/>
      <w:marTop w:val="0"/>
      <w:marBottom w:val="0"/>
      <w:divBdr>
        <w:top w:val="none" w:sz="0" w:space="0" w:color="auto"/>
        <w:left w:val="none" w:sz="0" w:space="0" w:color="auto"/>
        <w:bottom w:val="none" w:sz="0" w:space="0" w:color="auto"/>
        <w:right w:val="none" w:sz="0" w:space="0" w:color="auto"/>
      </w:divBdr>
    </w:div>
    <w:div w:id="1166017497">
      <w:bodyDiv w:val="1"/>
      <w:marLeft w:val="0"/>
      <w:marRight w:val="0"/>
      <w:marTop w:val="0"/>
      <w:marBottom w:val="0"/>
      <w:divBdr>
        <w:top w:val="none" w:sz="0" w:space="0" w:color="auto"/>
        <w:left w:val="none" w:sz="0" w:space="0" w:color="auto"/>
        <w:bottom w:val="none" w:sz="0" w:space="0" w:color="auto"/>
        <w:right w:val="none" w:sz="0" w:space="0" w:color="auto"/>
      </w:divBdr>
    </w:div>
    <w:div w:id="1187527794">
      <w:bodyDiv w:val="1"/>
      <w:marLeft w:val="0"/>
      <w:marRight w:val="0"/>
      <w:marTop w:val="0"/>
      <w:marBottom w:val="0"/>
      <w:divBdr>
        <w:top w:val="none" w:sz="0" w:space="0" w:color="auto"/>
        <w:left w:val="none" w:sz="0" w:space="0" w:color="auto"/>
        <w:bottom w:val="none" w:sz="0" w:space="0" w:color="auto"/>
        <w:right w:val="none" w:sz="0" w:space="0" w:color="auto"/>
      </w:divBdr>
    </w:div>
    <w:div w:id="1215435688">
      <w:bodyDiv w:val="1"/>
      <w:marLeft w:val="0"/>
      <w:marRight w:val="0"/>
      <w:marTop w:val="0"/>
      <w:marBottom w:val="0"/>
      <w:divBdr>
        <w:top w:val="none" w:sz="0" w:space="0" w:color="auto"/>
        <w:left w:val="none" w:sz="0" w:space="0" w:color="auto"/>
        <w:bottom w:val="none" w:sz="0" w:space="0" w:color="auto"/>
        <w:right w:val="none" w:sz="0" w:space="0" w:color="auto"/>
      </w:divBdr>
    </w:div>
    <w:div w:id="1229339270">
      <w:bodyDiv w:val="1"/>
      <w:marLeft w:val="0"/>
      <w:marRight w:val="0"/>
      <w:marTop w:val="0"/>
      <w:marBottom w:val="0"/>
      <w:divBdr>
        <w:top w:val="none" w:sz="0" w:space="0" w:color="auto"/>
        <w:left w:val="none" w:sz="0" w:space="0" w:color="auto"/>
        <w:bottom w:val="none" w:sz="0" w:space="0" w:color="auto"/>
        <w:right w:val="none" w:sz="0" w:space="0" w:color="auto"/>
      </w:divBdr>
    </w:div>
    <w:div w:id="1349136752">
      <w:bodyDiv w:val="1"/>
      <w:marLeft w:val="0"/>
      <w:marRight w:val="0"/>
      <w:marTop w:val="0"/>
      <w:marBottom w:val="0"/>
      <w:divBdr>
        <w:top w:val="none" w:sz="0" w:space="0" w:color="auto"/>
        <w:left w:val="none" w:sz="0" w:space="0" w:color="auto"/>
        <w:bottom w:val="none" w:sz="0" w:space="0" w:color="auto"/>
        <w:right w:val="none" w:sz="0" w:space="0" w:color="auto"/>
      </w:divBdr>
    </w:div>
    <w:div w:id="1369184603">
      <w:bodyDiv w:val="1"/>
      <w:marLeft w:val="0"/>
      <w:marRight w:val="0"/>
      <w:marTop w:val="0"/>
      <w:marBottom w:val="0"/>
      <w:divBdr>
        <w:top w:val="none" w:sz="0" w:space="0" w:color="auto"/>
        <w:left w:val="none" w:sz="0" w:space="0" w:color="auto"/>
        <w:bottom w:val="none" w:sz="0" w:space="0" w:color="auto"/>
        <w:right w:val="none" w:sz="0" w:space="0" w:color="auto"/>
      </w:divBdr>
    </w:div>
    <w:div w:id="1412505991">
      <w:bodyDiv w:val="1"/>
      <w:marLeft w:val="0"/>
      <w:marRight w:val="0"/>
      <w:marTop w:val="0"/>
      <w:marBottom w:val="0"/>
      <w:divBdr>
        <w:top w:val="none" w:sz="0" w:space="0" w:color="auto"/>
        <w:left w:val="none" w:sz="0" w:space="0" w:color="auto"/>
        <w:bottom w:val="none" w:sz="0" w:space="0" w:color="auto"/>
        <w:right w:val="none" w:sz="0" w:space="0" w:color="auto"/>
      </w:divBdr>
    </w:div>
    <w:div w:id="1443913584">
      <w:bodyDiv w:val="1"/>
      <w:marLeft w:val="0"/>
      <w:marRight w:val="0"/>
      <w:marTop w:val="0"/>
      <w:marBottom w:val="0"/>
      <w:divBdr>
        <w:top w:val="none" w:sz="0" w:space="0" w:color="auto"/>
        <w:left w:val="none" w:sz="0" w:space="0" w:color="auto"/>
        <w:bottom w:val="none" w:sz="0" w:space="0" w:color="auto"/>
        <w:right w:val="none" w:sz="0" w:space="0" w:color="auto"/>
      </w:divBdr>
    </w:div>
    <w:div w:id="1496259138">
      <w:bodyDiv w:val="1"/>
      <w:marLeft w:val="0"/>
      <w:marRight w:val="0"/>
      <w:marTop w:val="0"/>
      <w:marBottom w:val="0"/>
      <w:divBdr>
        <w:top w:val="none" w:sz="0" w:space="0" w:color="auto"/>
        <w:left w:val="none" w:sz="0" w:space="0" w:color="auto"/>
        <w:bottom w:val="none" w:sz="0" w:space="0" w:color="auto"/>
        <w:right w:val="none" w:sz="0" w:space="0" w:color="auto"/>
      </w:divBdr>
    </w:div>
    <w:div w:id="1538739464">
      <w:bodyDiv w:val="1"/>
      <w:marLeft w:val="0"/>
      <w:marRight w:val="0"/>
      <w:marTop w:val="0"/>
      <w:marBottom w:val="0"/>
      <w:divBdr>
        <w:top w:val="none" w:sz="0" w:space="0" w:color="auto"/>
        <w:left w:val="none" w:sz="0" w:space="0" w:color="auto"/>
        <w:bottom w:val="none" w:sz="0" w:space="0" w:color="auto"/>
        <w:right w:val="none" w:sz="0" w:space="0" w:color="auto"/>
      </w:divBdr>
    </w:div>
    <w:div w:id="1567909319">
      <w:bodyDiv w:val="1"/>
      <w:marLeft w:val="0"/>
      <w:marRight w:val="0"/>
      <w:marTop w:val="0"/>
      <w:marBottom w:val="0"/>
      <w:divBdr>
        <w:top w:val="none" w:sz="0" w:space="0" w:color="auto"/>
        <w:left w:val="none" w:sz="0" w:space="0" w:color="auto"/>
        <w:bottom w:val="none" w:sz="0" w:space="0" w:color="auto"/>
        <w:right w:val="none" w:sz="0" w:space="0" w:color="auto"/>
      </w:divBdr>
    </w:div>
    <w:div w:id="1577393625">
      <w:bodyDiv w:val="1"/>
      <w:marLeft w:val="0"/>
      <w:marRight w:val="0"/>
      <w:marTop w:val="0"/>
      <w:marBottom w:val="0"/>
      <w:divBdr>
        <w:top w:val="none" w:sz="0" w:space="0" w:color="auto"/>
        <w:left w:val="none" w:sz="0" w:space="0" w:color="auto"/>
        <w:bottom w:val="none" w:sz="0" w:space="0" w:color="auto"/>
        <w:right w:val="none" w:sz="0" w:space="0" w:color="auto"/>
      </w:divBdr>
    </w:div>
    <w:div w:id="1587689119">
      <w:bodyDiv w:val="1"/>
      <w:marLeft w:val="0"/>
      <w:marRight w:val="0"/>
      <w:marTop w:val="0"/>
      <w:marBottom w:val="0"/>
      <w:divBdr>
        <w:top w:val="none" w:sz="0" w:space="0" w:color="auto"/>
        <w:left w:val="none" w:sz="0" w:space="0" w:color="auto"/>
        <w:bottom w:val="none" w:sz="0" w:space="0" w:color="auto"/>
        <w:right w:val="none" w:sz="0" w:space="0" w:color="auto"/>
      </w:divBdr>
    </w:div>
    <w:div w:id="1615163371">
      <w:bodyDiv w:val="1"/>
      <w:marLeft w:val="0"/>
      <w:marRight w:val="0"/>
      <w:marTop w:val="0"/>
      <w:marBottom w:val="0"/>
      <w:divBdr>
        <w:top w:val="none" w:sz="0" w:space="0" w:color="auto"/>
        <w:left w:val="none" w:sz="0" w:space="0" w:color="auto"/>
        <w:bottom w:val="none" w:sz="0" w:space="0" w:color="auto"/>
        <w:right w:val="none" w:sz="0" w:space="0" w:color="auto"/>
      </w:divBdr>
    </w:div>
    <w:div w:id="1659847166">
      <w:bodyDiv w:val="1"/>
      <w:marLeft w:val="0"/>
      <w:marRight w:val="0"/>
      <w:marTop w:val="0"/>
      <w:marBottom w:val="0"/>
      <w:divBdr>
        <w:top w:val="none" w:sz="0" w:space="0" w:color="auto"/>
        <w:left w:val="none" w:sz="0" w:space="0" w:color="auto"/>
        <w:bottom w:val="none" w:sz="0" w:space="0" w:color="auto"/>
        <w:right w:val="none" w:sz="0" w:space="0" w:color="auto"/>
      </w:divBdr>
    </w:div>
    <w:div w:id="1673487748">
      <w:bodyDiv w:val="1"/>
      <w:marLeft w:val="0"/>
      <w:marRight w:val="0"/>
      <w:marTop w:val="0"/>
      <w:marBottom w:val="0"/>
      <w:divBdr>
        <w:top w:val="none" w:sz="0" w:space="0" w:color="auto"/>
        <w:left w:val="none" w:sz="0" w:space="0" w:color="auto"/>
        <w:bottom w:val="none" w:sz="0" w:space="0" w:color="auto"/>
        <w:right w:val="none" w:sz="0" w:space="0" w:color="auto"/>
      </w:divBdr>
    </w:div>
    <w:div w:id="1700619392">
      <w:bodyDiv w:val="1"/>
      <w:marLeft w:val="0"/>
      <w:marRight w:val="0"/>
      <w:marTop w:val="0"/>
      <w:marBottom w:val="0"/>
      <w:divBdr>
        <w:top w:val="none" w:sz="0" w:space="0" w:color="auto"/>
        <w:left w:val="none" w:sz="0" w:space="0" w:color="auto"/>
        <w:bottom w:val="none" w:sz="0" w:space="0" w:color="auto"/>
        <w:right w:val="none" w:sz="0" w:space="0" w:color="auto"/>
      </w:divBdr>
    </w:div>
    <w:div w:id="1773011867">
      <w:bodyDiv w:val="1"/>
      <w:marLeft w:val="0"/>
      <w:marRight w:val="0"/>
      <w:marTop w:val="0"/>
      <w:marBottom w:val="0"/>
      <w:divBdr>
        <w:top w:val="none" w:sz="0" w:space="0" w:color="auto"/>
        <w:left w:val="none" w:sz="0" w:space="0" w:color="auto"/>
        <w:bottom w:val="none" w:sz="0" w:space="0" w:color="auto"/>
        <w:right w:val="none" w:sz="0" w:space="0" w:color="auto"/>
      </w:divBdr>
    </w:div>
    <w:div w:id="1845629836">
      <w:bodyDiv w:val="1"/>
      <w:marLeft w:val="0"/>
      <w:marRight w:val="0"/>
      <w:marTop w:val="0"/>
      <w:marBottom w:val="0"/>
      <w:divBdr>
        <w:top w:val="none" w:sz="0" w:space="0" w:color="auto"/>
        <w:left w:val="none" w:sz="0" w:space="0" w:color="auto"/>
        <w:bottom w:val="none" w:sz="0" w:space="0" w:color="auto"/>
        <w:right w:val="none" w:sz="0" w:space="0" w:color="auto"/>
      </w:divBdr>
    </w:div>
    <w:div w:id="1853840519">
      <w:bodyDiv w:val="1"/>
      <w:marLeft w:val="0"/>
      <w:marRight w:val="0"/>
      <w:marTop w:val="0"/>
      <w:marBottom w:val="0"/>
      <w:divBdr>
        <w:top w:val="none" w:sz="0" w:space="0" w:color="auto"/>
        <w:left w:val="none" w:sz="0" w:space="0" w:color="auto"/>
        <w:bottom w:val="none" w:sz="0" w:space="0" w:color="auto"/>
        <w:right w:val="none" w:sz="0" w:space="0" w:color="auto"/>
      </w:divBdr>
    </w:div>
    <w:div w:id="2079404228">
      <w:bodyDiv w:val="1"/>
      <w:marLeft w:val="0"/>
      <w:marRight w:val="0"/>
      <w:marTop w:val="0"/>
      <w:marBottom w:val="0"/>
      <w:divBdr>
        <w:top w:val="none" w:sz="0" w:space="0" w:color="auto"/>
        <w:left w:val="none" w:sz="0" w:space="0" w:color="auto"/>
        <w:bottom w:val="none" w:sz="0" w:space="0" w:color="auto"/>
        <w:right w:val="none" w:sz="0" w:space="0" w:color="auto"/>
      </w:divBdr>
    </w:div>
    <w:div w:id="2110198551">
      <w:bodyDiv w:val="1"/>
      <w:marLeft w:val="0"/>
      <w:marRight w:val="0"/>
      <w:marTop w:val="0"/>
      <w:marBottom w:val="0"/>
      <w:divBdr>
        <w:top w:val="none" w:sz="0" w:space="0" w:color="auto"/>
        <w:left w:val="none" w:sz="0" w:space="0" w:color="auto"/>
        <w:bottom w:val="none" w:sz="0" w:space="0" w:color="auto"/>
        <w:right w:val="none" w:sz="0" w:space="0" w:color="auto"/>
      </w:divBdr>
    </w:div>
    <w:div w:id="2138643004">
      <w:bodyDiv w:val="1"/>
      <w:marLeft w:val="0"/>
      <w:marRight w:val="0"/>
      <w:marTop w:val="0"/>
      <w:marBottom w:val="0"/>
      <w:divBdr>
        <w:top w:val="none" w:sz="0" w:space="0" w:color="auto"/>
        <w:left w:val="none" w:sz="0" w:space="0" w:color="auto"/>
        <w:bottom w:val="none" w:sz="0" w:space="0" w:color="auto"/>
        <w:right w:val="none" w:sz="0" w:space="0" w:color="auto"/>
      </w:divBdr>
    </w:div>
    <w:div w:id="214670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l.wikipedia.org/wiki/Stosunki_mi%C4%99dzynarodowe" TargetMode="External"/><Relationship Id="rId26" Type="http://schemas.openxmlformats.org/officeDocument/2006/relationships/header" Target="header5.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pl.wikipedia.org/wiki/Montreal" TargetMode="External"/><Relationship Id="rId34" Type="http://schemas.openxmlformats.org/officeDocument/2006/relationships/image" Target="media/image11.jpeg"/><Relationship Id="rId42" Type="http://schemas.openxmlformats.org/officeDocument/2006/relationships/image" Target="media/image15.png"/><Relationship Id="rId47"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pl.wikipedia.org/wiki/Dziura_ozonowa" TargetMode="External"/><Relationship Id="rId25" Type="http://schemas.openxmlformats.org/officeDocument/2006/relationships/header" Target="header4.xml"/><Relationship Id="rId33" Type="http://schemas.openxmlformats.org/officeDocument/2006/relationships/image" Target="media/image10.jpeg"/><Relationship Id="rId38" Type="http://schemas.openxmlformats.org/officeDocument/2006/relationships/footer" Target="footer6.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pl.wikipedia.org/wiki/Ozonosfera" TargetMode="External"/><Relationship Id="rId20" Type="http://schemas.openxmlformats.org/officeDocument/2006/relationships/hyperlink" Target="https://pl.wikipedia.org/wiki/Dziura_ozonowa" TargetMode="External"/><Relationship Id="rId29" Type="http://schemas.openxmlformats.org/officeDocument/2006/relationships/image" Target="media/image6.jpe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pl.wikipedia.org/wiki/Trwa%C5%82e_zanieczyszczenia_organiczne" TargetMode="External"/><Relationship Id="rId32" Type="http://schemas.openxmlformats.org/officeDocument/2006/relationships/image" Target="media/image9.png"/><Relationship Id="rId37" Type="http://schemas.openxmlformats.org/officeDocument/2006/relationships/footer" Target="footer5.xml"/><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pl.wikipedia.org/wiki/1987" TargetMode="External"/><Relationship Id="rId28" Type="http://schemas.openxmlformats.org/officeDocument/2006/relationships/header" Target="header6.xml"/><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pl.wikipedia.org/wiki/Dziura_ozonowa" TargetMode="External"/><Relationship Id="rId31" Type="http://schemas.openxmlformats.org/officeDocument/2006/relationships/image" Target="media/image8.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s://pl.wikipedia.org/wiki/16_wrze%C5%9Bnia" TargetMode="External"/><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footer" Target="footer3.xm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F35EC-7DAB-4E85-A300-937753CE1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99</Pages>
  <Words>20385</Words>
  <Characters>122314</Characters>
  <Application>Microsoft Office Word</Application>
  <DocSecurity>0</DocSecurity>
  <Lines>1019</Lines>
  <Paragraphs>284</Paragraphs>
  <ScaleCrop>false</ScaleCrop>
  <HeadingPairs>
    <vt:vector size="2" baseType="variant">
      <vt:variant>
        <vt:lpstr>Tytuł</vt:lpstr>
      </vt:variant>
      <vt:variant>
        <vt:i4>1</vt:i4>
      </vt:variant>
    </vt:vector>
  </HeadingPairs>
  <TitlesOfParts>
    <vt:vector size="1" baseType="lpstr">
      <vt:lpstr>Plan gospodarki niskoemisyjnej dla Gminy Choceń</vt:lpstr>
    </vt:vector>
  </TitlesOfParts>
  <Company/>
  <LinksUpToDate>false</LinksUpToDate>
  <CharactersWithSpaces>142415</CharactersWithSpaces>
  <SharedDoc>false</SharedDoc>
  <HLinks>
    <vt:vector size="516" baseType="variant">
      <vt:variant>
        <vt:i4>1114169</vt:i4>
      </vt:variant>
      <vt:variant>
        <vt:i4>590</vt:i4>
      </vt:variant>
      <vt:variant>
        <vt:i4>0</vt:i4>
      </vt:variant>
      <vt:variant>
        <vt:i4>5</vt:i4>
      </vt:variant>
      <vt:variant>
        <vt:lpwstr/>
      </vt:variant>
      <vt:variant>
        <vt:lpwstr>_Toc452381715</vt:lpwstr>
      </vt:variant>
      <vt:variant>
        <vt:i4>1114169</vt:i4>
      </vt:variant>
      <vt:variant>
        <vt:i4>584</vt:i4>
      </vt:variant>
      <vt:variant>
        <vt:i4>0</vt:i4>
      </vt:variant>
      <vt:variant>
        <vt:i4>5</vt:i4>
      </vt:variant>
      <vt:variant>
        <vt:lpwstr/>
      </vt:variant>
      <vt:variant>
        <vt:lpwstr>_Toc452381714</vt:lpwstr>
      </vt:variant>
      <vt:variant>
        <vt:i4>1048633</vt:i4>
      </vt:variant>
      <vt:variant>
        <vt:i4>575</vt:i4>
      </vt:variant>
      <vt:variant>
        <vt:i4>0</vt:i4>
      </vt:variant>
      <vt:variant>
        <vt:i4>5</vt:i4>
      </vt:variant>
      <vt:variant>
        <vt:lpwstr/>
      </vt:variant>
      <vt:variant>
        <vt:lpwstr>_Toc452381706</vt:lpwstr>
      </vt:variant>
      <vt:variant>
        <vt:i4>1048633</vt:i4>
      </vt:variant>
      <vt:variant>
        <vt:i4>569</vt:i4>
      </vt:variant>
      <vt:variant>
        <vt:i4>0</vt:i4>
      </vt:variant>
      <vt:variant>
        <vt:i4>5</vt:i4>
      </vt:variant>
      <vt:variant>
        <vt:lpwstr/>
      </vt:variant>
      <vt:variant>
        <vt:lpwstr>_Toc452381705</vt:lpwstr>
      </vt:variant>
      <vt:variant>
        <vt:i4>1638461</vt:i4>
      </vt:variant>
      <vt:variant>
        <vt:i4>560</vt:i4>
      </vt:variant>
      <vt:variant>
        <vt:i4>0</vt:i4>
      </vt:variant>
      <vt:variant>
        <vt:i4>5</vt:i4>
      </vt:variant>
      <vt:variant>
        <vt:lpwstr/>
      </vt:variant>
      <vt:variant>
        <vt:lpwstr>_Toc452381392</vt:lpwstr>
      </vt:variant>
      <vt:variant>
        <vt:i4>1638461</vt:i4>
      </vt:variant>
      <vt:variant>
        <vt:i4>554</vt:i4>
      </vt:variant>
      <vt:variant>
        <vt:i4>0</vt:i4>
      </vt:variant>
      <vt:variant>
        <vt:i4>5</vt:i4>
      </vt:variant>
      <vt:variant>
        <vt:lpwstr/>
      </vt:variant>
      <vt:variant>
        <vt:lpwstr>_Toc452381391</vt:lpwstr>
      </vt:variant>
      <vt:variant>
        <vt:i4>1638461</vt:i4>
      </vt:variant>
      <vt:variant>
        <vt:i4>548</vt:i4>
      </vt:variant>
      <vt:variant>
        <vt:i4>0</vt:i4>
      </vt:variant>
      <vt:variant>
        <vt:i4>5</vt:i4>
      </vt:variant>
      <vt:variant>
        <vt:lpwstr/>
      </vt:variant>
      <vt:variant>
        <vt:lpwstr>_Toc452381390</vt:lpwstr>
      </vt:variant>
      <vt:variant>
        <vt:i4>1572925</vt:i4>
      </vt:variant>
      <vt:variant>
        <vt:i4>542</vt:i4>
      </vt:variant>
      <vt:variant>
        <vt:i4>0</vt:i4>
      </vt:variant>
      <vt:variant>
        <vt:i4>5</vt:i4>
      </vt:variant>
      <vt:variant>
        <vt:lpwstr/>
      </vt:variant>
      <vt:variant>
        <vt:lpwstr>_Toc452381389</vt:lpwstr>
      </vt:variant>
      <vt:variant>
        <vt:i4>1572925</vt:i4>
      </vt:variant>
      <vt:variant>
        <vt:i4>536</vt:i4>
      </vt:variant>
      <vt:variant>
        <vt:i4>0</vt:i4>
      </vt:variant>
      <vt:variant>
        <vt:i4>5</vt:i4>
      </vt:variant>
      <vt:variant>
        <vt:lpwstr/>
      </vt:variant>
      <vt:variant>
        <vt:lpwstr>_Toc452381388</vt:lpwstr>
      </vt:variant>
      <vt:variant>
        <vt:i4>1572925</vt:i4>
      </vt:variant>
      <vt:variant>
        <vt:i4>530</vt:i4>
      </vt:variant>
      <vt:variant>
        <vt:i4>0</vt:i4>
      </vt:variant>
      <vt:variant>
        <vt:i4>5</vt:i4>
      </vt:variant>
      <vt:variant>
        <vt:lpwstr/>
      </vt:variant>
      <vt:variant>
        <vt:lpwstr>_Toc452381387</vt:lpwstr>
      </vt:variant>
      <vt:variant>
        <vt:i4>1572925</vt:i4>
      </vt:variant>
      <vt:variant>
        <vt:i4>524</vt:i4>
      </vt:variant>
      <vt:variant>
        <vt:i4>0</vt:i4>
      </vt:variant>
      <vt:variant>
        <vt:i4>5</vt:i4>
      </vt:variant>
      <vt:variant>
        <vt:lpwstr/>
      </vt:variant>
      <vt:variant>
        <vt:lpwstr>_Toc452381386</vt:lpwstr>
      </vt:variant>
      <vt:variant>
        <vt:i4>1572925</vt:i4>
      </vt:variant>
      <vt:variant>
        <vt:i4>518</vt:i4>
      </vt:variant>
      <vt:variant>
        <vt:i4>0</vt:i4>
      </vt:variant>
      <vt:variant>
        <vt:i4>5</vt:i4>
      </vt:variant>
      <vt:variant>
        <vt:lpwstr/>
      </vt:variant>
      <vt:variant>
        <vt:lpwstr>_Toc452381385</vt:lpwstr>
      </vt:variant>
      <vt:variant>
        <vt:i4>1572925</vt:i4>
      </vt:variant>
      <vt:variant>
        <vt:i4>512</vt:i4>
      </vt:variant>
      <vt:variant>
        <vt:i4>0</vt:i4>
      </vt:variant>
      <vt:variant>
        <vt:i4>5</vt:i4>
      </vt:variant>
      <vt:variant>
        <vt:lpwstr/>
      </vt:variant>
      <vt:variant>
        <vt:lpwstr>_Toc452381384</vt:lpwstr>
      </vt:variant>
      <vt:variant>
        <vt:i4>1572925</vt:i4>
      </vt:variant>
      <vt:variant>
        <vt:i4>506</vt:i4>
      </vt:variant>
      <vt:variant>
        <vt:i4>0</vt:i4>
      </vt:variant>
      <vt:variant>
        <vt:i4>5</vt:i4>
      </vt:variant>
      <vt:variant>
        <vt:lpwstr/>
      </vt:variant>
      <vt:variant>
        <vt:lpwstr>_Toc452381383</vt:lpwstr>
      </vt:variant>
      <vt:variant>
        <vt:i4>1048637</vt:i4>
      </vt:variant>
      <vt:variant>
        <vt:i4>497</vt:i4>
      </vt:variant>
      <vt:variant>
        <vt:i4>0</vt:i4>
      </vt:variant>
      <vt:variant>
        <vt:i4>5</vt:i4>
      </vt:variant>
      <vt:variant>
        <vt:lpwstr/>
      </vt:variant>
      <vt:variant>
        <vt:lpwstr>_Toc452381303</vt:lpwstr>
      </vt:variant>
      <vt:variant>
        <vt:i4>1048637</vt:i4>
      </vt:variant>
      <vt:variant>
        <vt:i4>491</vt:i4>
      </vt:variant>
      <vt:variant>
        <vt:i4>0</vt:i4>
      </vt:variant>
      <vt:variant>
        <vt:i4>5</vt:i4>
      </vt:variant>
      <vt:variant>
        <vt:lpwstr/>
      </vt:variant>
      <vt:variant>
        <vt:lpwstr>_Toc452381302</vt:lpwstr>
      </vt:variant>
      <vt:variant>
        <vt:i4>1048637</vt:i4>
      </vt:variant>
      <vt:variant>
        <vt:i4>485</vt:i4>
      </vt:variant>
      <vt:variant>
        <vt:i4>0</vt:i4>
      </vt:variant>
      <vt:variant>
        <vt:i4>5</vt:i4>
      </vt:variant>
      <vt:variant>
        <vt:lpwstr/>
      </vt:variant>
      <vt:variant>
        <vt:lpwstr>_Toc452381301</vt:lpwstr>
      </vt:variant>
      <vt:variant>
        <vt:i4>1048637</vt:i4>
      </vt:variant>
      <vt:variant>
        <vt:i4>479</vt:i4>
      </vt:variant>
      <vt:variant>
        <vt:i4>0</vt:i4>
      </vt:variant>
      <vt:variant>
        <vt:i4>5</vt:i4>
      </vt:variant>
      <vt:variant>
        <vt:lpwstr/>
      </vt:variant>
      <vt:variant>
        <vt:lpwstr>_Toc452381300</vt:lpwstr>
      </vt:variant>
      <vt:variant>
        <vt:i4>1638460</vt:i4>
      </vt:variant>
      <vt:variant>
        <vt:i4>473</vt:i4>
      </vt:variant>
      <vt:variant>
        <vt:i4>0</vt:i4>
      </vt:variant>
      <vt:variant>
        <vt:i4>5</vt:i4>
      </vt:variant>
      <vt:variant>
        <vt:lpwstr/>
      </vt:variant>
      <vt:variant>
        <vt:lpwstr>_Toc452381299</vt:lpwstr>
      </vt:variant>
      <vt:variant>
        <vt:i4>1638460</vt:i4>
      </vt:variant>
      <vt:variant>
        <vt:i4>467</vt:i4>
      </vt:variant>
      <vt:variant>
        <vt:i4>0</vt:i4>
      </vt:variant>
      <vt:variant>
        <vt:i4>5</vt:i4>
      </vt:variant>
      <vt:variant>
        <vt:lpwstr/>
      </vt:variant>
      <vt:variant>
        <vt:lpwstr>_Toc452381298</vt:lpwstr>
      </vt:variant>
      <vt:variant>
        <vt:i4>1638460</vt:i4>
      </vt:variant>
      <vt:variant>
        <vt:i4>461</vt:i4>
      </vt:variant>
      <vt:variant>
        <vt:i4>0</vt:i4>
      </vt:variant>
      <vt:variant>
        <vt:i4>5</vt:i4>
      </vt:variant>
      <vt:variant>
        <vt:lpwstr/>
      </vt:variant>
      <vt:variant>
        <vt:lpwstr>_Toc452381297</vt:lpwstr>
      </vt:variant>
      <vt:variant>
        <vt:i4>1638460</vt:i4>
      </vt:variant>
      <vt:variant>
        <vt:i4>455</vt:i4>
      </vt:variant>
      <vt:variant>
        <vt:i4>0</vt:i4>
      </vt:variant>
      <vt:variant>
        <vt:i4>5</vt:i4>
      </vt:variant>
      <vt:variant>
        <vt:lpwstr/>
      </vt:variant>
      <vt:variant>
        <vt:lpwstr>_Toc452381296</vt:lpwstr>
      </vt:variant>
      <vt:variant>
        <vt:i4>1638460</vt:i4>
      </vt:variant>
      <vt:variant>
        <vt:i4>449</vt:i4>
      </vt:variant>
      <vt:variant>
        <vt:i4>0</vt:i4>
      </vt:variant>
      <vt:variant>
        <vt:i4>5</vt:i4>
      </vt:variant>
      <vt:variant>
        <vt:lpwstr/>
      </vt:variant>
      <vt:variant>
        <vt:lpwstr>_Toc452381295</vt:lpwstr>
      </vt:variant>
      <vt:variant>
        <vt:i4>1638460</vt:i4>
      </vt:variant>
      <vt:variant>
        <vt:i4>443</vt:i4>
      </vt:variant>
      <vt:variant>
        <vt:i4>0</vt:i4>
      </vt:variant>
      <vt:variant>
        <vt:i4>5</vt:i4>
      </vt:variant>
      <vt:variant>
        <vt:lpwstr/>
      </vt:variant>
      <vt:variant>
        <vt:lpwstr>_Toc452381294</vt:lpwstr>
      </vt:variant>
      <vt:variant>
        <vt:i4>1638460</vt:i4>
      </vt:variant>
      <vt:variant>
        <vt:i4>437</vt:i4>
      </vt:variant>
      <vt:variant>
        <vt:i4>0</vt:i4>
      </vt:variant>
      <vt:variant>
        <vt:i4>5</vt:i4>
      </vt:variant>
      <vt:variant>
        <vt:lpwstr/>
      </vt:variant>
      <vt:variant>
        <vt:lpwstr>_Toc452381293</vt:lpwstr>
      </vt:variant>
      <vt:variant>
        <vt:i4>1638460</vt:i4>
      </vt:variant>
      <vt:variant>
        <vt:i4>431</vt:i4>
      </vt:variant>
      <vt:variant>
        <vt:i4>0</vt:i4>
      </vt:variant>
      <vt:variant>
        <vt:i4>5</vt:i4>
      </vt:variant>
      <vt:variant>
        <vt:lpwstr/>
      </vt:variant>
      <vt:variant>
        <vt:lpwstr>_Toc452381292</vt:lpwstr>
      </vt:variant>
      <vt:variant>
        <vt:i4>1638460</vt:i4>
      </vt:variant>
      <vt:variant>
        <vt:i4>425</vt:i4>
      </vt:variant>
      <vt:variant>
        <vt:i4>0</vt:i4>
      </vt:variant>
      <vt:variant>
        <vt:i4>5</vt:i4>
      </vt:variant>
      <vt:variant>
        <vt:lpwstr/>
      </vt:variant>
      <vt:variant>
        <vt:lpwstr>_Toc452381291</vt:lpwstr>
      </vt:variant>
      <vt:variant>
        <vt:i4>1638460</vt:i4>
      </vt:variant>
      <vt:variant>
        <vt:i4>419</vt:i4>
      </vt:variant>
      <vt:variant>
        <vt:i4>0</vt:i4>
      </vt:variant>
      <vt:variant>
        <vt:i4>5</vt:i4>
      </vt:variant>
      <vt:variant>
        <vt:lpwstr/>
      </vt:variant>
      <vt:variant>
        <vt:lpwstr>_Toc452381290</vt:lpwstr>
      </vt:variant>
      <vt:variant>
        <vt:i4>1572924</vt:i4>
      </vt:variant>
      <vt:variant>
        <vt:i4>413</vt:i4>
      </vt:variant>
      <vt:variant>
        <vt:i4>0</vt:i4>
      </vt:variant>
      <vt:variant>
        <vt:i4>5</vt:i4>
      </vt:variant>
      <vt:variant>
        <vt:lpwstr/>
      </vt:variant>
      <vt:variant>
        <vt:lpwstr>_Toc452381289</vt:lpwstr>
      </vt:variant>
      <vt:variant>
        <vt:i4>1572924</vt:i4>
      </vt:variant>
      <vt:variant>
        <vt:i4>407</vt:i4>
      </vt:variant>
      <vt:variant>
        <vt:i4>0</vt:i4>
      </vt:variant>
      <vt:variant>
        <vt:i4>5</vt:i4>
      </vt:variant>
      <vt:variant>
        <vt:lpwstr/>
      </vt:variant>
      <vt:variant>
        <vt:lpwstr>_Toc452381288</vt:lpwstr>
      </vt:variant>
      <vt:variant>
        <vt:i4>1572924</vt:i4>
      </vt:variant>
      <vt:variant>
        <vt:i4>401</vt:i4>
      </vt:variant>
      <vt:variant>
        <vt:i4>0</vt:i4>
      </vt:variant>
      <vt:variant>
        <vt:i4>5</vt:i4>
      </vt:variant>
      <vt:variant>
        <vt:lpwstr/>
      </vt:variant>
      <vt:variant>
        <vt:lpwstr>_Toc452381287</vt:lpwstr>
      </vt:variant>
      <vt:variant>
        <vt:i4>1572924</vt:i4>
      </vt:variant>
      <vt:variant>
        <vt:i4>395</vt:i4>
      </vt:variant>
      <vt:variant>
        <vt:i4>0</vt:i4>
      </vt:variant>
      <vt:variant>
        <vt:i4>5</vt:i4>
      </vt:variant>
      <vt:variant>
        <vt:lpwstr/>
      </vt:variant>
      <vt:variant>
        <vt:lpwstr>_Toc452381286</vt:lpwstr>
      </vt:variant>
      <vt:variant>
        <vt:i4>6357095</vt:i4>
      </vt:variant>
      <vt:variant>
        <vt:i4>294</vt:i4>
      </vt:variant>
      <vt:variant>
        <vt:i4>0</vt:i4>
      </vt:variant>
      <vt:variant>
        <vt:i4>5</vt:i4>
      </vt:variant>
      <vt:variant>
        <vt:lpwstr>https://pl.wikipedia.org/wiki/Trwa%C5%82e_zanieczyszczenia_organiczne</vt:lpwstr>
      </vt:variant>
      <vt:variant>
        <vt:lpwstr/>
      </vt:variant>
      <vt:variant>
        <vt:i4>2162792</vt:i4>
      </vt:variant>
      <vt:variant>
        <vt:i4>291</vt:i4>
      </vt:variant>
      <vt:variant>
        <vt:i4>0</vt:i4>
      </vt:variant>
      <vt:variant>
        <vt:i4>5</vt:i4>
      </vt:variant>
      <vt:variant>
        <vt:lpwstr>https://pl.wikipedia.org/wiki/1987</vt:lpwstr>
      </vt:variant>
      <vt:variant>
        <vt:lpwstr/>
      </vt:variant>
      <vt:variant>
        <vt:i4>3276885</vt:i4>
      </vt:variant>
      <vt:variant>
        <vt:i4>288</vt:i4>
      </vt:variant>
      <vt:variant>
        <vt:i4>0</vt:i4>
      </vt:variant>
      <vt:variant>
        <vt:i4>5</vt:i4>
      </vt:variant>
      <vt:variant>
        <vt:lpwstr>https://pl.wikipedia.org/wiki/16_wrze%C5%9Bnia</vt:lpwstr>
      </vt:variant>
      <vt:variant>
        <vt:lpwstr/>
      </vt:variant>
      <vt:variant>
        <vt:i4>3997809</vt:i4>
      </vt:variant>
      <vt:variant>
        <vt:i4>285</vt:i4>
      </vt:variant>
      <vt:variant>
        <vt:i4>0</vt:i4>
      </vt:variant>
      <vt:variant>
        <vt:i4>5</vt:i4>
      </vt:variant>
      <vt:variant>
        <vt:lpwstr>https://pl.wikipedia.org/wiki/Montreal</vt:lpwstr>
      </vt:variant>
      <vt:variant>
        <vt:lpwstr/>
      </vt:variant>
      <vt:variant>
        <vt:i4>5177378</vt:i4>
      </vt:variant>
      <vt:variant>
        <vt:i4>282</vt:i4>
      </vt:variant>
      <vt:variant>
        <vt:i4>0</vt:i4>
      </vt:variant>
      <vt:variant>
        <vt:i4>5</vt:i4>
      </vt:variant>
      <vt:variant>
        <vt:lpwstr>https://pl.wikipedia.org/wiki/Dziura_ozonowa</vt:lpwstr>
      </vt:variant>
      <vt:variant>
        <vt:lpwstr/>
      </vt:variant>
      <vt:variant>
        <vt:i4>5177378</vt:i4>
      </vt:variant>
      <vt:variant>
        <vt:i4>279</vt:i4>
      </vt:variant>
      <vt:variant>
        <vt:i4>0</vt:i4>
      </vt:variant>
      <vt:variant>
        <vt:i4>5</vt:i4>
      </vt:variant>
      <vt:variant>
        <vt:lpwstr>https://pl.wikipedia.org/wiki/Dziura_ozonowa</vt:lpwstr>
      </vt:variant>
      <vt:variant>
        <vt:lpwstr/>
      </vt:variant>
      <vt:variant>
        <vt:i4>7536735</vt:i4>
      </vt:variant>
      <vt:variant>
        <vt:i4>276</vt:i4>
      </vt:variant>
      <vt:variant>
        <vt:i4>0</vt:i4>
      </vt:variant>
      <vt:variant>
        <vt:i4>5</vt:i4>
      </vt:variant>
      <vt:variant>
        <vt:lpwstr>https://pl.wikipedia.org/wiki/Stosunki_mi%C4%99dzynarodowe</vt:lpwstr>
      </vt:variant>
      <vt:variant>
        <vt:lpwstr/>
      </vt:variant>
      <vt:variant>
        <vt:i4>5177378</vt:i4>
      </vt:variant>
      <vt:variant>
        <vt:i4>273</vt:i4>
      </vt:variant>
      <vt:variant>
        <vt:i4>0</vt:i4>
      </vt:variant>
      <vt:variant>
        <vt:i4>5</vt:i4>
      </vt:variant>
      <vt:variant>
        <vt:lpwstr>https://pl.wikipedia.org/wiki/Dziura_ozonowa</vt:lpwstr>
      </vt:variant>
      <vt:variant>
        <vt:lpwstr/>
      </vt:variant>
      <vt:variant>
        <vt:i4>4980762</vt:i4>
      </vt:variant>
      <vt:variant>
        <vt:i4>270</vt:i4>
      </vt:variant>
      <vt:variant>
        <vt:i4>0</vt:i4>
      </vt:variant>
      <vt:variant>
        <vt:i4>5</vt:i4>
      </vt:variant>
      <vt:variant>
        <vt:lpwstr>https://pl.wikipedia.org/wiki/Ozonosfera</vt:lpwstr>
      </vt:variant>
      <vt:variant>
        <vt:lpwstr/>
      </vt:variant>
      <vt:variant>
        <vt:i4>1572924</vt:i4>
      </vt:variant>
      <vt:variant>
        <vt:i4>263</vt:i4>
      </vt:variant>
      <vt:variant>
        <vt:i4>0</vt:i4>
      </vt:variant>
      <vt:variant>
        <vt:i4>5</vt:i4>
      </vt:variant>
      <vt:variant>
        <vt:lpwstr/>
      </vt:variant>
      <vt:variant>
        <vt:lpwstr>_Toc452381285</vt:lpwstr>
      </vt:variant>
      <vt:variant>
        <vt:i4>1572924</vt:i4>
      </vt:variant>
      <vt:variant>
        <vt:i4>257</vt:i4>
      </vt:variant>
      <vt:variant>
        <vt:i4>0</vt:i4>
      </vt:variant>
      <vt:variant>
        <vt:i4>5</vt:i4>
      </vt:variant>
      <vt:variant>
        <vt:lpwstr/>
      </vt:variant>
      <vt:variant>
        <vt:lpwstr>_Toc452381284</vt:lpwstr>
      </vt:variant>
      <vt:variant>
        <vt:i4>1572924</vt:i4>
      </vt:variant>
      <vt:variant>
        <vt:i4>251</vt:i4>
      </vt:variant>
      <vt:variant>
        <vt:i4>0</vt:i4>
      </vt:variant>
      <vt:variant>
        <vt:i4>5</vt:i4>
      </vt:variant>
      <vt:variant>
        <vt:lpwstr/>
      </vt:variant>
      <vt:variant>
        <vt:lpwstr>_Toc452381283</vt:lpwstr>
      </vt:variant>
      <vt:variant>
        <vt:i4>1572924</vt:i4>
      </vt:variant>
      <vt:variant>
        <vt:i4>245</vt:i4>
      </vt:variant>
      <vt:variant>
        <vt:i4>0</vt:i4>
      </vt:variant>
      <vt:variant>
        <vt:i4>5</vt:i4>
      </vt:variant>
      <vt:variant>
        <vt:lpwstr/>
      </vt:variant>
      <vt:variant>
        <vt:lpwstr>_Toc452381282</vt:lpwstr>
      </vt:variant>
      <vt:variant>
        <vt:i4>1572924</vt:i4>
      </vt:variant>
      <vt:variant>
        <vt:i4>239</vt:i4>
      </vt:variant>
      <vt:variant>
        <vt:i4>0</vt:i4>
      </vt:variant>
      <vt:variant>
        <vt:i4>5</vt:i4>
      </vt:variant>
      <vt:variant>
        <vt:lpwstr/>
      </vt:variant>
      <vt:variant>
        <vt:lpwstr>_Toc452381281</vt:lpwstr>
      </vt:variant>
      <vt:variant>
        <vt:i4>1572924</vt:i4>
      </vt:variant>
      <vt:variant>
        <vt:i4>233</vt:i4>
      </vt:variant>
      <vt:variant>
        <vt:i4>0</vt:i4>
      </vt:variant>
      <vt:variant>
        <vt:i4>5</vt:i4>
      </vt:variant>
      <vt:variant>
        <vt:lpwstr/>
      </vt:variant>
      <vt:variant>
        <vt:lpwstr>_Toc452381280</vt:lpwstr>
      </vt:variant>
      <vt:variant>
        <vt:i4>1507388</vt:i4>
      </vt:variant>
      <vt:variant>
        <vt:i4>227</vt:i4>
      </vt:variant>
      <vt:variant>
        <vt:i4>0</vt:i4>
      </vt:variant>
      <vt:variant>
        <vt:i4>5</vt:i4>
      </vt:variant>
      <vt:variant>
        <vt:lpwstr/>
      </vt:variant>
      <vt:variant>
        <vt:lpwstr>_Toc452381279</vt:lpwstr>
      </vt:variant>
      <vt:variant>
        <vt:i4>1507388</vt:i4>
      </vt:variant>
      <vt:variant>
        <vt:i4>221</vt:i4>
      </vt:variant>
      <vt:variant>
        <vt:i4>0</vt:i4>
      </vt:variant>
      <vt:variant>
        <vt:i4>5</vt:i4>
      </vt:variant>
      <vt:variant>
        <vt:lpwstr/>
      </vt:variant>
      <vt:variant>
        <vt:lpwstr>_Toc452381278</vt:lpwstr>
      </vt:variant>
      <vt:variant>
        <vt:i4>1507388</vt:i4>
      </vt:variant>
      <vt:variant>
        <vt:i4>215</vt:i4>
      </vt:variant>
      <vt:variant>
        <vt:i4>0</vt:i4>
      </vt:variant>
      <vt:variant>
        <vt:i4>5</vt:i4>
      </vt:variant>
      <vt:variant>
        <vt:lpwstr/>
      </vt:variant>
      <vt:variant>
        <vt:lpwstr>_Toc452381277</vt:lpwstr>
      </vt:variant>
      <vt:variant>
        <vt:i4>1507388</vt:i4>
      </vt:variant>
      <vt:variant>
        <vt:i4>209</vt:i4>
      </vt:variant>
      <vt:variant>
        <vt:i4>0</vt:i4>
      </vt:variant>
      <vt:variant>
        <vt:i4>5</vt:i4>
      </vt:variant>
      <vt:variant>
        <vt:lpwstr/>
      </vt:variant>
      <vt:variant>
        <vt:lpwstr>_Toc452381276</vt:lpwstr>
      </vt:variant>
      <vt:variant>
        <vt:i4>1507388</vt:i4>
      </vt:variant>
      <vt:variant>
        <vt:i4>203</vt:i4>
      </vt:variant>
      <vt:variant>
        <vt:i4>0</vt:i4>
      </vt:variant>
      <vt:variant>
        <vt:i4>5</vt:i4>
      </vt:variant>
      <vt:variant>
        <vt:lpwstr/>
      </vt:variant>
      <vt:variant>
        <vt:lpwstr>_Toc452381275</vt:lpwstr>
      </vt:variant>
      <vt:variant>
        <vt:i4>1507388</vt:i4>
      </vt:variant>
      <vt:variant>
        <vt:i4>197</vt:i4>
      </vt:variant>
      <vt:variant>
        <vt:i4>0</vt:i4>
      </vt:variant>
      <vt:variant>
        <vt:i4>5</vt:i4>
      </vt:variant>
      <vt:variant>
        <vt:lpwstr/>
      </vt:variant>
      <vt:variant>
        <vt:lpwstr>_Toc452381274</vt:lpwstr>
      </vt:variant>
      <vt:variant>
        <vt:i4>1507388</vt:i4>
      </vt:variant>
      <vt:variant>
        <vt:i4>191</vt:i4>
      </vt:variant>
      <vt:variant>
        <vt:i4>0</vt:i4>
      </vt:variant>
      <vt:variant>
        <vt:i4>5</vt:i4>
      </vt:variant>
      <vt:variant>
        <vt:lpwstr/>
      </vt:variant>
      <vt:variant>
        <vt:lpwstr>_Toc452381273</vt:lpwstr>
      </vt:variant>
      <vt:variant>
        <vt:i4>1507388</vt:i4>
      </vt:variant>
      <vt:variant>
        <vt:i4>185</vt:i4>
      </vt:variant>
      <vt:variant>
        <vt:i4>0</vt:i4>
      </vt:variant>
      <vt:variant>
        <vt:i4>5</vt:i4>
      </vt:variant>
      <vt:variant>
        <vt:lpwstr/>
      </vt:variant>
      <vt:variant>
        <vt:lpwstr>_Toc452381272</vt:lpwstr>
      </vt:variant>
      <vt:variant>
        <vt:i4>1507388</vt:i4>
      </vt:variant>
      <vt:variant>
        <vt:i4>179</vt:i4>
      </vt:variant>
      <vt:variant>
        <vt:i4>0</vt:i4>
      </vt:variant>
      <vt:variant>
        <vt:i4>5</vt:i4>
      </vt:variant>
      <vt:variant>
        <vt:lpwstr/>
      </vt:variant>
      <vt:variant>
        <vt:lpwstr>_Toc452381271</vt:lpwstr>
      </vt:variant>
      <vt:variant>
        <vt:i4>1507388</vt:i4>
      </vt:variant>
      <vt:variant>
        <vt:i4>173</vt:i4>
      </vt:variant>
      <vt:variant>
        <vt:i4>0</vt:i4>
      </vt:variant>
      <vt:variant>
        <vt:i4>5</vt:i4>
      </vt:variant>
      <vt:variant>
        <vt:lpwstr/>
      </vt:variant>
      <vt:variant>
        <vt:lpwstr>_Toc452381270</vt:lpwstr>
      </vt:variant>
      <vt:variant>
        <vt:i4>1441852</vt:i4>
      </vt:variant>
      <vt:variant>
        <vt:i4>167</vt:i4>
      </vt:variant>
      <vt:variant>
        <vt:i4>0</vt:i4>
      </vt:variant>
      <vt:variant>
        <vt:i4>5</vt:i4>
      </vt:variant>
      <vt:variant>
        <vt:lpwstr/>
      </vt:variant>
      <vt:variant>
        <vt:lpwstr>_Toc452381269</vt:lpwstr>
      </vt:variant>
      <vt:variant>
        <vt:i4>1441852</vt:i4>
      </vt:variant>
      <vt:variant>
        <vt:i4>161</vt:i4>
      </vt:variant>
      <vt:variant>
        <vt:i4>0</vt:i4>
      </vt:variant>
      <vt:variant>
        <vt:i4>5</vt:i4>
      </vt:variant>
      <vt:variant>
        <vt:lpwstr/>
      </vt:variant>
      <vt:variant>
        <vt:lpwstr>_Toc452381268</vt:lpwstr>
      </vt:variant>
      <vt:variant>
        <vt:i4>1441852</vt:i4>
      </vt:variant>
      <vt:variant>
        <vt:i4>155</vt:i4>
      </vt:variant>
      <vt:variant>
        <vt:i4>0</vt:i4>
      </vt:variant>
      <vt:variant>
        <vt:i4>5</vt:i4>
      </vt:variant>
      <vt:variant>
        <vt:lpwstr/>
      </vt:variant>
      <vt:variant>
        <vt:lpwstr>_Toc452381267</vt:lpwstr>
      </vt:variant>
      <vt:variant>
        <vt:i4>1441852</vt:i4>
      </vt:variant>
      <vt:variant>
        <vt:i4>149</vt:i4>
      </vt:variant>
      <vt:variant>
        <vt:i4>0</vt:i4>
      </vt:variant>
      <vt:variant>
        <vt:i4>5</vt:i4>
      </vt:variant>
      <vt:variant>
        <vt:lpwstr/>
      </vt:variant>
      <vt:variant>
        <vt:lpwstr>_Toc452381266</vt:lpwstr>
      </vt:variant>
      <vt:variant>
        <vt:i4>1441852</vt:i4>
      </vt:variant>
      <vt:variant>
        <vt:i4>143</vt:i4>
      </vt:variant>
      <vt:variant>
        <vt:i4>0</vt:i4>
      </vt:variant>
      <vt:variant>
        <vt:i4>5</vt:i4>
      </vt:variant>
      <vt:variant>
        <vt:lpwstr/>
      </vt:variant>
      <vt:variant>
        <vt:lpwstr>_Toc452381265</vt:lpwstr>
      </vt:variant>
      <vt:variant>
        <vt:i4>1441852</vt:i4>
      </vt:variant>
      <vt:variant>
        <vt:i4>137</vt:i4>
      </vt:variant>
      <vt:variant>
        <vt:i4>0</vt:i4>
      </vt:variant>
      <vt:variant>
        <vt:i4>5</vt:i4>
      </vt:variant>
      <vt:variant>
        <vt:lpwstr/>
      </vt:variant>
      <vt:variant>
        <vt:lpwstr>_Toc452381264</vt:lpwstr>
      </vt:variant>
      <vt:variant>
        <vt:i4>1441852</vt:i4>
      </vt:variant>
      <vt:variant>
        <vt:i4>131</vt:i4>
      </vt:variant>
      <vt:variant>
        <vt:i4>0</vt:i4>
      </vt:variant>
      <vt:variant>
        <vt:i4>5</vt:i4>
      </vt:variant>
      <vt:variant>
        <vt:lpwstr/>
      </vt:variant>
      <vt:variant>
        <vt:lpwstr>_Toc452381263</vt:lpwstr>
      </vt:variant>
      <vt:variant>
        <vt:i4>1441852</vt:i4>
      </vt:variant>
      <vt:variant>
        <vt:i4>125</vt:i4>
      </vt:variant>
      <vt:variant>
        <vt:i4>0</vt:i4>
      </vt:variant>
      <vt:variant>
        <vt:i4>5</vt:i4>
      </vt:variant>
      <vt:variant>
        <vt:lpwstr/>
      </vt:variant>
      <vt:variant>
        <vt:lpwstr>_Toc452381262</vt:lpwstr>
      </vt:variant>
      <vt:variant>
        <vt:i4>1441852</vt:i4>
      </vt:variant>
      <vt:variant>
        <vt:i4>119</vt:i4>
      </vt:variant>
      <vt:variant>
        <vt:i4>0</vt:i4>
      </vt:variant>
      <vt:variant>
        <vt:i4>5</vt:i4>
      </vt:variant>
      <vt:variant>
        <vt:lpwstr/>
      </vt:variant>
      <vt:variant>
        <vt:lpwstr>_Toc452381261</vt:lpwstr>
      </vt:variant>
      <vt:variant>
        <vt:i4>1441852</vt:i4>
      </vt:variant>
      <vt:variant>
        <vt:i4>113</vt:i4>
      </vt:variant>
      <vt:variant>
        <vt:i4>0</vt:i4>
      </vt:variant>
      <vt:variant>
        <vt:i4>5</vt:i4>
      </vt:variant>
      <vt:variant>
        <vt:lpwstr/>
      </vt:variant>
      <vt:variant>
        <vt:lpwstr>_Toc452381260</vt:lpwstr>
      </vt:variant>
      <vt:variant>
        <vt:i4>1376316</vt:i4>
      </vt:variant>
      <vt:variant>
        <vt:i4>107</vt:i4>
      </vt:variant>
      <vt:variant>
        <vt:i4>0</vt:i4>
      </vt:variant>
      <vt:variant>
        <vt:i4>5</vt:i4>
      </vt:variant>
      <vt:variant>
        <vt:lpwstr/>
      </vt:variant>
      <vt:variant>
        <vt:lpwstr>_Toc452381259</vt:lpwstr>
      </vt:variant>
      <vt:variant>
        <vt:i4>1376316</vt:i4>
      </vt:variant>
      <vt:variant>
        <vt:i4>101</vt:i4>
      </vt:variant>
      <vt:variant>
        <vt:i4>0</vt:i4>
      </vt:variant>
      <vt:variant>
        <vt:i4>5</vt:i4>
      </vt:variant>
      <vt:variant>
        <vt:lpwstr/>
      </vt:variant>
      <vt:variant>
        <vt:lpwstr>_Toc452381258</vt:lpwstr>
      </vt:variant>
      <vt:variant>
        <vt:i4>1376316</vt:i4>
      </vt:variant>
      <vt:variant>
        <vt:i4>95</vt:i4>
      </vt:variant>
      <vt:variant>
        <vt:i4>0</vt:i4>
      </vt:variant>
      <vt:variant>
        <vt:i4>5</vt:i4>
      </vt:variant>
      <vt:variant>
        <vt:lpwstr/>
      </vt:variant>
      <vt:variant>
        <vt:lpwstr>_Toc452381257</vt:lpwstr>
      </vt:variant>
      <vt:variant>
        <vt:i4>1376316</vt:i4>
      </vt:variant>
      <vt:variant>
        <vt:i4>89</vt:i4>
      </vt:variant>
      <vt:variant>
        <vt:i4>0</vt:i4>
      </vt:variant>
      <vt:variant>
        <vt:i4>5</vt:i4>
      </vt:variant>
      <vt:variant>
        <vt:lpwstr/>
      </vt:variant>
      <vt:variant>
        <vt:lpwstr>_Toc452381256</vt:lpwstr>
      </vt:variant>
      <vt:variant>
        <vt:i4>1376316</vt:i4>
      </vt:variant>
      <vt:variant>
        <vt:i4>83</vt:i4>
      </vt:variant>
      <vt:variant>
        <vt:i4>0</vt:i4>
      </vt:variant>
      <vt:variant>
        <vt:i4>5</vt:i4>
      </vt:variant>
      <vt:variant>
        <vt:lpwstr/>
      </vt:variant>
      <vt:variant>
        <vt:lpwstr>_Toc452381255</vt:lpwstr>
      </vt:variant>
      <vt:variant>
        <vt:i4>1376316</vt:i4>
      </vt:variant>
      <vt:variant>
        <vt:i4>77</vt:i4>
      </vt:variant>
      <vt:variant>
        <vt:i4>0</vt:i4>
      </vt:variant>
      <vt:variant>
        <vt:i4>5</vt:i4>
      </vt:variant>
      <vt:variant>
        <vt:lpwstr/>
      </vt:variant>
      <vt:variant>
        <vt:lpwstr>_Toc452381254</vt:lpwstr>
      </vt:variant>
      <vt:variant>
        <vt:i4>1376316</vt:i4>
      </vt:variant>
      <vt:variant>
        <vt:i4>71</vt:i4>
      </vt:variant>
      <vt:variant>
        <vt:i4>0</vt:i4>
      </vt:variant>
      <vt:variant>
        <vt:i4>5</vt:i4>
      </vt:variant>
      <vt:variant>
        <vt:lpwstr/>
      </vt:variant>
      <vt:variant>
        <vt:lpwstr>_Toc452381253</vt:lpwstr>
      </vt:variant>
      <vt:variant>
        <vt:i4>1376316</vt:i4>
      </vt:variant>
      <vt:variant>
        <vt:i4>65</vt:i4>
      </vt:variant>
      <vt:variant>
        <vt:i4>0</vt:i4>
      </vt:variant>
      <vt:variant>
        <vt:i4>5</vt:i4>
      </vt:variant>
      <vt:variant>
        <vt:lpwstr/>
      </vt:variant>
      <vt:variant>
        <vt:lpwstr>_Toc452381252</vt:lpwstr>
      </vt:variant>
      <vt:variant>
        <vt:i4>1376316</vt:i4>
      </vt:variant>
      <vt:variant>
        <vt:i4>59</vt:i4>
      </vt:variant>
      <vt:variant>
        <vt:i4>0</vt:i4>
      </vt:variant>
      <vt:variant>
        <vt:i4>5</vt:i4>
      </vt:variant>
      <vt:variant>
        <vt:lpwstr/>
      </vt:variant>
      <vt:variant>
        <vt:lpwstr>_Toc452381251</vt:lpwstr>
      </vt:variant>
      <vt:variant>
        <vt:i4>1376316</vt:i4>
      </vt:variant>
      <vt:variant>
        <vt:i4>53</vt:i4>
      </vt:variant>
      <vt:variant>
        <vt:i4>0</vt:i4>
      </vt:variant>
      <vt:variant>
        <vt:i4>5</vt:i4>
      </vt:variant>
      <vt:variant>
        <vt:lpwstr/>
      </vt:variant>
      <vt:variant>
        <vt:lpwstr>_Toc452381250</vt:lpwstr>
      </vt:variant>
      <vt:variant>
        <vt:i4>1310780</vt:i4>
      </vt:variant>
      <vt:variant>
        <vt:i4>47</vt:i4>
      </vt:variant>
      <vt:variant>
        <vt:i4>0</vt:i4>
      </vt:variant>
      <vt:variant>
        <vt:i4>5</vt:i4>
      </vt:variant>
      <vt:variant>
        <vt:lpwstr/>
      </vt:variant>
      <vt:variant>
        <vt:lpwstr>_Toc452381249</vt:lpwstr>
      </vt:variant>
      <vt:variant>
        <vt:i4>1310780</vt:i4>
      </vt:variant>
      <vt:variant>
        <vt:i4>41</vt:i4>
      </vt:variant>
      <vt:variant>
        <vt:i4>0</vt:i4>
      </vt:variant>
      <vt:variant>
        <vt:i4>5</vt:i4>
      </vt:variant>
      <vt:variant>
        <vt:lpwstr/>
      </vt:variant>
      <vt:variant>
        <vt:lpwstr>_Toc452381248</vt:lpwstr>
      </vt:variant>
      <vt:variant>
        <vt:i4>1310780</vt:i4>
      </vt:variant>
      <vt:variant>
        <vt:i4>35</vt:i4>
      </vt:variant>
      <vt:variant>
        <vt:i4>0</vt:i4>
      </vt:variant>
      <vt:variant>
        <vt:i4>5</vt:i4>
      </vt:variant>
      <vt:variant>
        <vt:lpwstr/>
      </vt:variant>
      <vt:variant>
        <vt:lpwstr>_Toc452381247</vt:lpwstr>
      </vt:variant>
      <vt:variant>
        <vt:i4>1310780</vt:i4>
      </vt:variant>
      <vt:variant>
        <vt:i4>29</vt:i4>
      </vt:variant>
      <vt:variant>
        <vt:i4>0</vt:i4>
      </vt:variant>
      <vt:variant>
        <vt:i4>5</vt:i4>
      </vt:variant>
      <vt:variant>
        <vt:lpwstr/>
      </vt:variant>
      <vt:variant>
        <vt:lpwstr>_Toc452381246</vt:lpwstr>
      </vt:variant>
      <vt:variant>
        <vt:i4>1310780</vt:i4>
      </vt:variant>
      <vt:variant>
        <vt:i4>23</vt:i4>
      </vt:variant>
      <vt:variant>
        <vt:i4>0</vt:i4>
      </vt:variant>
      <vt:variant>
        <vt:i4>5</vt:i4>
      </vt:variant>
      <vt:variant>
        <vt:lpwstr/>
      </vt:variant>
      <vt:variant>
        <vt:lpwstr>_Toc452381245</vt:lpwstr>
      </vt:variant>
      <vt:variant>
        <vt:i4>1310780</vt:i4>
      </vt:variant>
      <vt:variant>
        <vt:i4>17</vt:i4>
      </vt:variant>
      <vt:variant>
        <vt:i4>0</vt:i4>
      </vt:variant>
      <vt:variant>
        <vt:i4>5</vt:i4>
      </vt:variant>
      <vt:variant>
        <vt:lpwstr/>
      </vt:variant>
      <vt:variant>
        <vt:lpwstr>_Toc452381244</vt:lpwstr>
      </vt:variant>
      <vt:variant>
        <vt:i4>1310780</vt:i4>
      </vt:variant>
      <vt:variant>
        <vt:i4>11</vt:i4>
      </vt:variant>
      <vt:variant>
        <vt:i4>0</vt:i4>
      </vt:variant>
      <vt:variant>
        <vt:i4>5</vt:i4>
      </vt:variant>
      <vt:variant>
        <vt:lpwstr/>
      </vt:variant>
      <vt:variant>
        <vt:lpwstr>_Toc452381243</vt:lpwstr>
      </vt:variant>
      <vt:variant>
        <vt:i4>1310780</vt:i4>
      </vt:variant>
      <vt:variant>
        <vt:i4>5</vt:i4>
      </vt:variant>
      <vt:variant>
        <vt:i4>0</vt:i4>
      </vt:variant>
      <vt:variant>
        <vt:i4>5</vt:i4>
      </vt:variant>
      <vt:variant>
        <vt:lpwstr/>
      </vt:variant>
      <vt:variant>
        <vt:lpwstr>_Toc452381242</vt:lpwstr>
      </vt:variant>
      <vt:variant>
        <vt:i4>1114167</vt:i4>
      </vt:variant>
      <vt:variant>
        <vt:i4>0</vt:i4>
      </vt:variant>
      <vt:variant>
        <vt:i4>0</vt:i4>
      </vt:variant>
      <vt:variant>
        <vt:i4>5</vt:i4>
      </vt:variant>
      <vt:variant>
        <vt:lpwstr>mailto:euroexpert@centrumdofinansowania.pl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Choceń</dc:title>
  <dc:creator>użytkownik_BIE</dc:creator>
  <cp:lastModifiedBy>UG Chocen</cp:lastModifiedBy>
  <cp:revision>7</cp:revision>
  <cp:lastPrinted>2016-05-30T11:15:00Z</cp:lastPrinted>
  <dcterms:created xsi:type="dcterms:W3CDTF">2017-03-07T18:47:00Z</dcterms:created>
  <dcterms:modified xsi:type="dcterms:W3CDTF">2017-03-09T09:04:00Z</dcterms:modified>
</cp:coreProperties>
</file>