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2A9" w:rsidRDefault="004212A9" w:rsidP="004212A9">
      <w:pPr>
        <w:pStyle w:val="Bezodstpw"/>
        <w:jc w:val="right"/>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Załącznik nr 1 </w:t>
      </w:r>
    </w:p>
    <w:p w:rsidR="004212A9" w:rsidRDefault="004212A9" w:rsidP="004212A9">
      <w:pPr>
        <w:pStyle w:val="Bezodstpw"/>
        <w:jc w:val="right"/>
        <w:rPr>
          <w:rFonts w:ascii="Times New Roman" w:hAnsi="Times New Roman" w:cs="Times New Roman"/>
          <w:sz w:val="24"/>
          <w:szCs w:val="24"/>
        </w:rPr>
      </w:pPr>
      <w:r>
        <w:rPr>
          <w:rFonts w:ascii="Times New Roman" w:hAnsi="Times New Roman" w:cs="Times New Roman"/>
          <w:sz w:val="24"/>
          <w:szCs w:val="24"/>
        </w:rPr>
        <w:t>do Uchwały Nr XXIII/</w:t>
      </w:r>
      <w:r w:rsidR="00DA1DA9">
        <w:rPr>
          <w:rFonts w:ascii="Times New Roman" w:hAnsi="Times New Roman" w:cs="Times New Roman"/>
          <w:sz w:val="24"/>
          <w:szCs w:val="24"/>
        </w:rPr>
        <w:t>169</w:t>
      </w:r>
      <w:r>
        <w:rPr>
          <w:rFonts w:ascii="Times New Roman" w:hAnsi="Times New Roman" w:cs="Times New Roman"/>
          <w:sz w:val="24"/>
          <w:szCs w:val="24"/>
        </w:rPr>
        <w:t xml:space="preserve">/2020 </w:t>
      </w:r>
    </w:p>
    <w:p w:rsidR="004212A9" w:rsidRDefault="004212A9" w:rsidP="004212A9">
      <w:pPr>
        <w:pStyle w:val="Bezodstpw"/>
        <w:jc w:val="right"/>
        <w:rPr>
          <w:rFonts w:ascii="Times New Roman" w:hAnsi="Times New Roman" w:cs="Times New Roman"/>
          <w:sz w:val="24"/>
          <w:szCs w:val="24"/>
        </w:rPr>
      </w:pPr>
      <w:r>
        <w:rPr>
          <w:rFonts w:ascii="Times New Roman" w:hAnsi="Times New Roman" w:cs="Times New Roman"/>
          <w:sz w:val="24"/>
          <w:szCs w:val="24"/>
        </w:rPr>
        <w:t xml:space="preserve">Rady Gminy Choceń </w:t>
      </w:r>
    </w:p>
    <w:p w:rsidR="004212A9" w:rsidRDefault="004212A9" w:rsidP="004212A9">
      <w:pPr>
        <w:pStyle w:val="Bezodstpw"/>
        <w:jc w:val="right"/>
        <w:rPr>
          <w:rFonts w:ascii="Times New Roman" w:hAnsi="Times New Roman" w:cs="Times New Roman"/>
          <w:sz w:val="24"/>
          <w:szCs w:val="24"/>
        </w:rPr>
      </w:pPr>
      <w:r>
        <w:rPr>
          <w:rFonts w:ascii="Times New Roman" w:hAnsi="Times New Roman" w:cs="Times New Roman"/>
          <w:sz w:val="24"/>
          <w:szCs w:val="24"/>
        </w:rPr>
        <w:t xml:space="preserve">z dnia 29 grudnia 2020 r. </w:t>
      </w:r>
    </w:p>
    <w:p w:rsidR="00320667" w:rsidRDefault="001F0FD8"/>
    <w:p w:rsidR="004212A9" w:rsidRDefault="004212A9"/>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GMINNY PROGRAM PROFILAKTYKI</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ROZWIĄZYWANIA PROBLEMÓW ALKOHOLOWYCH</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TERENIE GMINY CHOCEŃ</w:t>
      </w:r>
    </w:p>
    <w:p w:rsidR="00654825" w:rsidRPr="00654825" w:rsidRDefault="00A32846"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Pr>
          <w:rFonts w:ascii="Times New Roman" w:hAnsi="Times New Roman" w:cs="Times New Roman"/>
          <w:b/>
          <w:bCs/>
          <w:color w:val="000000"/>
          <w:sz w:val="48"/>
          <w:szCs w:val="48"/>
        </w:rPr>
        <w:t>NA 2021</w:t>
      </w:r>
      <w:r w:rsidR="00654825" w:rsidRPr="00654825">
        <w:rPr>
          <w:rFonts w:ascii="Times New Roman" w:hAnsi="Times New Roman" w:cs="Times New Roman"/>
          <w:b/>
          <w:bCs/>
          <w:color w:val="000000"/>
          <w:sz w:val="48"/>
          <w:szCs w:val="48"/>
        </w:rPr>
        <w:t xml:space="preserve"> ROK</w:t>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sidRPr="00654825">
        <w:rPr>
          <w:rFonts w:ascii="Times New Roman" w:hAnsi="Times New Roman" w:cs="Times New Roman"/>
          <w:b/>
          <w:bCs/>
          <w:noProof/>
          <w:color w:val="000000"/>
          <w:sz w:val="24"/>
          <w:szCs w:val="24"/>
          <w:lang w:eastAsia="pl-PL"/>
        </w:rPr>
        <w:drawing>
          <wp:inline distT="0" distB="0" distL="0" distR="0" wp14:anchorId="5AE6A24C" wp14:editId="5CED1E44">
            <wp:extent cx="1981200" cy="2288546"/>
            <wp:effectExtent l="0" t="0" r="0" b="0"/>
            <wp:docPr id="1" name="Obraz 1" descr="C:\Users\Mariusz\Desktop\Kopia29_10-2012 _Marysia\Kopia_Moje dokumenty\HERB FLAGA PIECZĘĆ\Herb Flaga Pieczęć\1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Kopia29_10-2012 _Marysia\Kopia_Moje dokumenty\HERB FLAGA PIECZĘĆ\Herb Flaga Pieczęć\1 Herb.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2288546"/>
                    </a:xfrm>
                    <a:prstGeom prst="rect">
                      <a:avLst/>
                    </a:prstGeom>
                    <a:noFill/>
                    <a:ln>
                      <a:noFill/>
                    </a:ln>
                  </pic:spPr>
                </pic:pic>
              </a:graphicData>
            </a:graphic>
          </wp:inline>
        </w:drawing>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706BE7" w:rsidRPr="00654825" w:rsidRDefault="009A1868"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Choceń, </w:t>
      </w:r>
      <w:r w:rsidR="00A32846">
        <w:rPr>
          <w:rFonts w:ascii="Times New Roman" w:hAnsi="Times New Roman" w:cs="Times New Roman"/>
          <w:b/>
          <w:bCs/>
          <w:color w:val="000000"/>
          <w:sz w:val="24"/>
          <w:szCs w:val="24"/>
        </w:rPr>
        <w:t>grudzień 2020</w:t>
      </w:r>
      <w:r w:rsidR="00654825" w:rsidRPr="00654825">
        <w:rPr>
          <w:rFonts w:ascii="Times New Roman" w:hAnsi="Times New Roman" w:cs="Times New Roman"/>
          <w:b/>
          <w:bCs/>
          <w:color w:val="000000"/>
          <w:sz w:val="24"/>
          <w:szCs w:val="24"/>
        </w:rPr>
        <w:t xml:space="preserve"> rok</w:t>
      </w:r>
    </w:p>
    <w:p w:rsidR="00706BE7" w:rsidRPr="00C13497"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lastRenderedPageBreak/>
        <w:t>WSTĘP</w:t>
      </w:r>
    </w:p>
    <w:p w:rsid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 xml:space="preserve">Definiując problem alkoholizmu, przyjmuje się, że jest to całokształt problemów związanych z używaniem napojów alkoholowych. Rozumie się przez to zarówno upośledzenie decyzji dotyczących rozpoczynania picia alkoholu, jak i polegających na niemożności przerwania picia alkoholu.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 xml:space="preserve">Problem alkoholizmu rozpatrywany jest w dwóch płaszczyznach: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1.</w:t>
      </w:r>
      <w:r>
        <w:rPr>
          <w:rFonts w:ascii="Times New Roman" w:hAnsi="Times New Roman" w:cs="Times New Roman"/>
        </w:rPr>
        <w:t xml:space="preserve"> </w:t>
      </w:r>
      <w:r w:rsidRPr="00C13497">
        <w:rPr>
          <w:rFonts w:ascii="Times New Roman" w:hAnsi="Times New Roman" w:cs="Times New Roman"/>
        </w:rPr>
        <w:t xml:space="preserve">Jako choroba alkoholowa (utrata kontroli picia, niemożność utrzymania się w abstynencji); </w:t>
      </w:r>
    </w:p>
    <w:p w:rsidR="002511DF" w:rsidRPr="00C1349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2.</w:t>
      </w:r>
      <w:r>
        <w:rPr>
          <w:rFonts w:ascii="Times New Roman" w:hAnsi="Times New Roman" w:cs="Times New Roman"/>
        </w:rPr>
        <w:t xml:space="preserve"> </w:t>
      </w:r>
      <w:r w:rsidRPr="00C13497">
        <w:rPr>
          <w:rFonts w:ascii="Times New Roman" w:hAnsi="Times New Roman" w:cs="Times New Roman"/>
        </w:rPr>
        <w:t xml:space="preserve">Jako zagadnienie spożycia napojów alkoholowych i akceptowanych przez społeczeństwo wzorów picia, co stwarza konieczność poszukiwania alkoholu. </w:t>
      </w:r>
    </w:p>
    <w:p w:rsidR="002511DF" w:rsidRPr="00706BE7" w:rsidRDefault="002511DF" w:rsidP="002511DF">
      <w:pPr>
        <w:pStyle w:val="Default"/>
        <w:spacing w:line="360" w:lineRule="auto"/>
        <w:jc w:val="both"/>
        <w:rPr>
          <w:rFonts w:ascii="Times New Roman" w:hAnsi="Times New Roman" w:cs="Times New Roman"/>
        </w:rPr>
      </w:pPr>
      <w:r w:rsidRPr="00C13497">
        <w:rPr>
          <w:rFonts w:ascii="Times New Roman" w:hAnsi="Times New Roman" w:cs="Times New Roman"/>
        </w:rPr>
        <w:t>Jedną z grup dysfunkcyjnych stanowią osoby uzależnione od alkoholu. Nadużywanie napojów alkoholowych stanowi dziś bezsprzecznie jed</w:t>
      </w:r>
      <w:r>
        <w:rPr>
          <w:rFonts w:ascii="Times New Roman" w:hAnsi="Times New Roman" w:cs="Times New Roman"/>
        </w:rPr>
        <w:t>en z poważniejszych problemów w </w:t>
      </w:r>
      <w:r w:rsidRPr="00C13497">
        <w:rPr>
          <w:rFonts w:ascii="Times New Roman" w:hAnsi="Times New Roman" w:cs="Times New Roman"/>
        </w:rPr>
        <w:t xml:space="preserve">naszym społeczeństwie. Szerzące się zjawisko alkoholizmu dotyka wielu mieszkańców kraju i nie respektuje płci, wieku ani statusu intelektualnego. Jego rozmiary i niszczycielskie działanie dają się obserwować wśród klientów pomocy społecznej. </w:t>
      </w:r>
    </w:p>
    <w:p w:rsidR="00706BE7" w:rsidRPr="002511DF" w:rsidRDefault="00706BE7" w:rsidP="002511DF">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Nadużywanie alkoholu jest poważnym problemem społecznym, który generuje szereg szkód zdrowotnych, społecznych i ekonomicznych. Należą do nich m.in.: pogorszenie stanu zdrowia fizycznego i psychicznego, rozluźnienie lub rozpad więzi rodzinnych i międzyludzkich, zakłócenia bezpieczeństwa publicznego, przestępczość,</w:t>
      </w:r>
      <w:r>
        <w:rPr>
          <w:rFonts w:ascii="Times New Roman" w:hAnsi="Times New Roman" w:cs="Times New Roman"/>
          <w:color w:val="000000"/>
          <w:sz w:val="24"/>
          <w:szCs w:val="24"/>
        </w:rPr>
        <w:t xml:space="preserve"> wypadki samochodowe, przemoc w </w:t>
      </w:r>
      <w:r w:rsidRPr="00706BE7">
        <w:rPr>
          <w:rFonts w:ascii="Times New Roman" w:hAnsi="Times New Roman" w:cs="Times New Roman"/>
          <w:color w:val="000000"/>
          <w:sz w:val="24"/>
          <w:szCs w:val="24"/>
        </w:rPr>
        <w:t>rodzinie, ubóstwo, bezrobocie, a także wysokie koszty ekonomiczne ponoszone przez państwo. Waga problemu wymaga podejmowania działań zmierzających do zredukowania szkód nadużywania alkoholu.</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Zgodnie z art. 4</w:t>
      </w:r>
      <w:r w:rsidRPr="00706BE7">
        <w:rPr>
          <w:rFonts w:ascii="Times New Roman" w:hAnsi="Times New Roman" w:cs="Times New Roman"/>
          <w:color w:val="000000"/>
          <w:sz w:val="24"/>
          <w:szCs w:val="24"/>
          <w:vertAlign w:val="superscript"/>
        </w:rPr>
        <w:t>1</w:t>
      </w:r>
      <w:r w:rsidRPr="00706BE7">
        <w:rPr>
          <w:rFonts w:ascii="Times New Roman" w:hAnsi="Times New Roman" w:cs="Times New Roman"/>
          <w:color w:val="000000"/>
          <w:sz w:val="24"/>
          <w:szCs w:val="24"/>
        </w:rPr>
        <w:t xml:space="preserve"> Ust</w:t>
      </w:r>
      <w:r>
        <w:rPr>
          <w:rFonts w:ascii="Times New Roman" w:hAnsi="Times New Roman" w:cs="Times New Roman"/>
          <w:color w:val="000000"/>
          <w:sz w:val="24"/>
          <w:szCs w:val="24"/>
        </w:rPr>
        <w:t>awy o wychowaniu w trzeźwości i </w:t>
      </w:r>
      <w:r w:rsidRPr="00706BE7">
        <w:rPr>
          <w:rFonts w:ascii="Times New Roman" w:hAnsi="Times New Roman" w:cs="Times New Roman"/>
          <w:color w:val="000000"/>
          <w:sz w:val="24"/>
          <w:szCs w:val="24"/>
        </w:rPr>
        <w:t>przeciwdziałaniu alkoh</w:t>
      </w:r>
      <w:r>
        <w:rPr>
          <w:rFonts w:ascii="Times New Roman" w:hAnsi="Times New Roman" w:cs="Times New Roman"/>
          <w:color w:val="000000"/>
          <w:sz w:val="24"/>
          <w:szCs w:val="24"/>
        </w:rPr>
        <w:t>olizmowi ( </w:t>
      </w:r>
      <w:r w:rsidR="004567EB">
        <w:rPr>
          <w:rFonts w:ascii="Times New Roman" w:hAnsi="Times New Roman" w:cs="Times New Roman"/>
          <w:color w:val="000000"/>
          <w:sz w:val="24"/>
          <w:szCs w:val="24"/>
        </w:rPr>
        <w:t>Dz. U. z 2018</w:t>
      </w:r>
      <w:r w:rsidRPr="00706BE7">
        <w:rPr>
          <w:rFonts w:ascii="Times New Roman" w:hAnsi="Times New Roman" w:cs="Times New Roman"/>
          <w:color w:val="000000"/>
          <w:sz w:val="24"/>
          <w:szCs w:val="24"/>
        </w:rPr>
        <w:t xml:space="preserve"> r., p</w:t>
      </w:r>
      <w:r w:rsidR="004567EB">
        <w:rPr>
          <w:rFonts w:ascii="Times New Roman" w:hAnsi="Times New Roman" w:cs="Times New Roman"/>
          <w:color w:val="000000"/>
          <w:sz w:val="24"/>
          <w:szCs w:val="24"/>
        </w:rPr>
        <w:t>oz. 2137</w:t>
      </w:r>
      <w:r>
        <w:rPr>
          <w:rFonts w:ascii="Times New Roman" w:hAnsi="Times New Roman" w:cs="Times New Roman"/>
          <w:color w:val="000000"/>
          <w:sz w:val="24"/>
          <w:szCs w:val="24"/>
        </w:rPr>
        <w:t>), prowadzenie działań w </w:t>
      </w:r>
      <w:r w:rsidRPr="00706BE7">
        <w:rPr>
          <w:rFonts w:ascii="Times New Roman" w:hAnsi="Times New Roman" w:cs="Times New Roman"/>
          <w:color w:val="000000"/>
          <w:sz w:val="24"/>
          <w:szCs w:val="24"/>
        </w:rPr>
        <w:t xml:space="preserve">zakresie profilaktyki i rozwiązywania problemów alkoholowych oraz integracji społecznej osób uzależnionych od alkoholu należy do zadań własnych gminy. Działania te podejmowane są w oparciu o uchwalane corocznie gminne programy profilaktyki i rozwiązywania problemów alkoholowych. </w:t>
      </w:r>
      <w:r>
        <w:rPr>
          <w:rFonts w:ascii="Times New Roman" w:hAnsi="Times New Roman" w:cs="Times New Roman"/>
          <w:color w:val="000000"/>
          <w:sz w:val="24"/>
          <w:szCs w:val="24"/>
        </w:rPr>
        <w:t>Gminny</w:t>
      </w:r>
      <w:r w:rsidRPr="00706BE7">
        <w:rPr>
          <w:rFonts w:ascii="Times New Roman" w:hAnsi="Times New Roman" w:cs="Times New Roman"/>
          <w:color w:val="000000"/>
          <w:sz w:val="24"/>
          <w:szCs w:val="24"/>
        </w:rPr>
        <w:t xml:space="preserve"> Program Profilaktyki i Rozwiązywania Problemów Alkoholowych </w:t>
      </w:r>
      <w:r>
        <w:rPr>
          <w:rFonts w:ascii="Times New Roman" w:hAnsi="Times New Roman" w:cs="Times New Roman"/>
          <w:color w:val="000000"/>
          <w:sz w:val="24"/>
          <w:szCs w:val="24"/>
        </w:rPr>
        <w:t>Gminy Choceń</w:t>
      </w:r>
      <w:r w:rsidR="00252349">
        <w:rPr>
          <w:rFonts w:ascii="Times New Roman" w:hAnsi="Times New Roman" w:cs="Times New Roman"/>
          <w:color w:val="000000"/>
          <w:sz w:val="24"/>
          <w:szCs w:val="24"/>
        </w:rPr>
        <w:t xml:space="preserve"> na rok 2020</w:t>
      </w:r>
      <w:r w:rsidRPr="00706BE7">
        <w:rPr>
          <w:rFonts w:ascii="Times New Roman" w:hAnsi="Times New Roman" w:cs="Times New Roman"/>
          <w:color w:val="000000"/>
          <w:sz w:val="24"/>
          <w:szCs w:val="24"/>
        </w:rPr>
        <w:t xml:space="preserve"> (dalej: Program) określa </w:t>
      </w:r>
      <w:r>
        <w:rPr>
          <w:rFonts w:ascii="Times New Roman" w:hAnsi="Times New Roman" w:cs="Times New Roman"/>
          <w:color w:val="000000"/>
          <w:sz w:val="24"/>
          <w:szCs w:val="24"/>
        </w:rPr>
        <w:t>gminną strategię w </w:t>
      </w:r>
      <w:r w:rsidRPr="00706BE7">
        <w:rPr>
          <w:rFonts w:ascii="Times New Roman" w:hAnsi="Times New Roman" w:cs="Times New Roman"/>
          <w:color w:val="000000"/>
          <w:sz w:val="24"/>
          <w:szCs w:val="24"/>
        </w:rPr>
        <w:t xml:space="preserve">zakresie profilaktyki oraz minimalizowania szkód społecznych i zdrowotnych wynikających z używania alkoholu. Dokument obejmuje również przedsięwzięcia z obszaru przeciwdziałania narkomanii i przemocy w rodzinie. Program został opracowany przez </w:t>
      </w:r>
      <w:r>
        <w:rPr>
          <w:rFonts w:ascii="Times New Roman" w:hAnsi="Times New Roman" w:cs="Times New Roman"/>
          <w:color w:val="000000"/>
          <w:sz w:val="24"/>
          <w:szCs w:val="24"/>
        </w:rPr>
        <w:t xml:space="preserve">Referat administracyjny Urzędu Gminy w Choceniu </w:t>
      </w:r>
      <w:r w:rsidRPr="00706BE7">
        <w:rPr>
          <w:rFonts w:ascii="Times New Roman" w:hAnsi="Times New Roman" w:cs="Times New Roman"/>
          <w:color w:val="000000"/>
          <w:sz w:val="24"/>
          <w:szCs w:val="24"/>
        </w:rPr>
        <w:t xml:space="preserve">przy współpracy z </w:t>
      </w:r>
      <w:r>
        <w:rPr>
          <w:rFonts w:ascii="Times New Roman" w:hAnsi="Times New Roman" w:cs="Times New Roman"/>
          <w:color w:val="000000"/>
          <w:sz w:val="24"/>
          <w:szCs w:val="24"/>
        </w:rPr>
        <w:t xml:space="preserve">Gminną </w:t>
      </w:r>
      <w:r w:rsidRPr="00706BE7">
        <w:rPr>
          <w:rFonts w:ascii="Times New Roman" w:hAnsi="Times New Roman" w:cs="Times New Roman"/>
          <w:color w:val="000000"/>
          <w:sz w:val="24"/>
          <w:szCs w:val="24"/>
        </w:rPr>
        <w:t xml:space="preserve">Komisją Rozwiązywania Problemów Alkoholowych oraz innymi podmiotami działającymi w ww. obszarach. </w:t>
      </w:r>
    </w:p>
    <w:p w:rsidR="00706BE7" w:rsidRPr="00C13497" w:rsidRDefault="00706BE7" w:rsidP="00654825">
      <w:pPr>
        <w:spacing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lastRenderedPageBreak/>
        <w:t>PODSTAWY PRAWNE PROGRAMU</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Obowiązek opracowania Programu wy</w:t>
      </w:r>
      <w:r w:rsidR="004567EB">
        <w:rPr>
          <w:rFonts w:ascii="Times New Roman" w:hAnsi="Times New Roman" w:cs="Times New Roman"/>
          <w:color w:val="000000"/>
          <w:sz w:val="24"/>
          <w:szCs w:val="24"/>
        </w:rPr>
        <w:t>nika bezpośrednio z art. 4</w:t>
      </w:r>
      <w:r w:rsidR="004567EB" w:rsidRPr="004567EB">
        <w:rPr>
          <w:rFonts w:ascii="Times New Roman" w:hAnsi="Times New Roman" w:cs="Times New Roman"/>
          <w:color w:val="000000"/>
          <w:sz w:val="24"/>
          <w:szCs w:val="24"/>
          <w:vertAlign w:val="superscript"/>
        </w:rPr>
        <w:t>1</w:t>
      </w:r>
      <w:r w:rsidRPr="00706BE7">
        <w:rPr>
          <w:rFonts w:ascii="Times New Roman" w:hAnsi="Times New Roman" w:cs="Times New Roman"/>
          <w:color w:val="000000"/>
          <w:sz w:val="24"/>
          <w:szCs w:val="24"/>
        </w:rPr>
        <w:t xml:space="preserve"> Ustawy z dnia 26 października 1982 r. o wychowaniu w trzeźwości i przeciwdziałaniu alkoholizmowi.  Na jego treść wpływ mają</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również inne akty prawne, wśród nich: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narkomanii,</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przemocy w rodzinie,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12 marca 2004 r. o pomocy społecznej,</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24 kwietnia 2003 r. o działalności pożytku publicznego i wolontariacie,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13 czerwca 2003 r. o zatrudnieniu socjalnym,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11 września 2015 r. o zdrowiu publicznym,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sierpnia 2009 r. o finansach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stycznia 2004 r. Prawo zamówień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8 marca 1990 r. o samorządzie gminnym.</w:t>
      </w:r>
    </w:p>
    <w:p w:rsidR="00806078" w:rsidRDefault="00806078" w:rsidP="00654825">
      <w:pPr>
        <w:autoSpaceDE w:val="0"/>
        <w:autoSpaceDN w:val="0"/>
        <w:adjustRightInd w:val="0"/>
        <w:spacing w:after="0" w:line="360" w:lineRule="auto"/>
        <w:rPr>
          <w:rFonts w:ascii="Times New Roman" w:hAnsi="Times New Roman" w:cs="Times New Roman"/>
          <w:color w:val="000000"/>
          <w:sz w:val="24"/>
          <w:szCs w:val="24"/>
        </w:rPr>
      </w:pPr>
    </w:p>
    <w:p w:rsidR="00A54728" w:rsidRPr="00C13497" w:rsidRDefault="00A54728" w:rsidP="00654825">
      <w:pPr>
        <w:autoSpaceDE w:val="0"/>
        <w:autoSpaceDN w:val="0"/>
        <w:adjustRightInd w:val="0"/>
        <w:spacing w:after="0" w:line="360" w:lineRule="auto"/>
        <w:jc w:val="both"/>
        <w:rPr>
          <w:rFonts w:ascii="Times New Roman" w:hAnsi="Times New Roman" w:cs="Times New Roman"/>
          <w:b/>
          <w:color w:val="000000"/>
          <w:sz w:val="24"/>
          <w:szCs w:val="24"/>
        </w:rPr>
      </w:pPr>
      <w:r w:rsidRPr="00C13497">
        <w:rPr>
          <w:rFonts w:ascii="Times New Roman" w:hAnsi="Times New Roman" w:cs="Times New Roman"/>
          <w:b/>
          <w:color w:val="000000"/>
          <w:sz w:val="24"/>
          <w:szCs w:val="24"/>
        </w:rPr>
        <w:t>DZIAŁALNOŚĆ W Z</w:t>
      </w:r>
      <w:r w:rsidR="00C13497" w:rsidRPr="00C13497">
        <w:rPr>
          <w:rFonts w:ascii="Times New Roman" w:hAnsi="Times New Roman" w:cs="Times New Roman"/>
          <w:b/>
          <w:color w:val="000000"/>
          <w:sz w:val="24"/>
          <w:szCs w:val="24"/>
        </w:rPr>
        <w:t xml:space="preserve">AKRESIE ROZWIĄZYWANIA PROBLEMÓW </w:t>
      </w:r>
      <w:r w:rsidRPr="00C13497">
        <w:rPr>
          <w:rFonts w:ascii="Times New Roman" w:hAnsi="Times New Roman" w:cs="Times New Roman"/>
          <w:b/>
          <w:color w:val="000000"/>
          <w:sz w:val="24"/>
          <w:szCs w:val="24"/>
        </w:rPr>
        <w:t xml:space="preserve">ALKOHOLOWYCH </w:t>
      </w:r>
    </w:p>
    <w:p w:rsidR="00A54728" w:rsidRPr="00C13497" w:rsidRDefault="00A54728" w:rsidP="00654825">
      <w:pPr>
        <w:autoSpaceDE w:val="0"/>
        <w:autoSpaceDN w:val="0"/>
        <w:adjustRightInd w:val="0"/>
        <w:spacing w:after="0" w:line="360" w:lineRule="auto"/>
        <w:jc w:val="both"/>
        <w:rPr>
          <w:rFonts w:ascii="Times New Roman" w:hAnsi="Times New Roman" w:cs="Times New Roman"/>
          <w:color w:val="000000"/>
          <w:sz w:val="24"/>
          <w:szCs w:val="24"/>
        </w:rPr>
      </w:pPr>
    </w:p>
    <w:p w:rsidR="004B5905" w:rsidRPr="004B5905" w:rsidRDefault="004B5905" w:rsidP="004B5905">
      <w:p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Prowadzenie działań związanych z profilaktyką i rozwiązywaniem problemów alkoholowych oraz integracji społecznej osób uzależnionych od alkoholu należy do zadań własnych gmin. W szczególności zadania te obejmują:</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zwiększanie dostępności pomocy terapeutycznej i rehabilitacyjnej dla osób uzależnionych od alkoholu;</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udzielanie rodzinom, w których występują problemy alkoholowe, pomocy psychospołecznej i prawnej, a w szczególności ochrony przed przemocą w rodzinie;</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prowadzenie profilaktycznej działalności informacyjnej i edukacyjnej w zakresie rozwiązywania problemów alkoholowych i przeciwdziałania narkomanii, w szczególności dla dzieci i młodzieży, w tym prowadzenie pozalekcyjnych zajęć sportowych, a także działań na rzecz dożywiania dzieci uczestniczących w pozalekcyjnych programach opiekuńczo-wychowawczych i socjoterapeutycznych;</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wspomaganie działalności instytucji, stowarzyszeń i osób fizycznych, służącej rozwiązywaniu problemów alkoholowych;</w:t>
      </w:r>
    </w:p>
    <w:p w:rsid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lastRenderedPageBreak/>
        <w:t>podejmowanie interwencji w związku z naruszeniem przepisów określonych w art. 13</w:t>
      </w:r>
      <w:r w:rsidRPr="004B5905">
        <w:rPr>
          <w:rFonts w:ascii="Times New Roman" w:eastAsia="Times New Roman" w:hAnsi="Times New Roman" w:cs="Times New Roman"/>
          <w:sz w:val="24"/>
          <w:szCs w:val="24"/>
          <w:vertAlign w:val="superscript"/>
          <w:lang w:eastAsia="pl-PL"/>
        </w:rPr>
        <w:t>1</w:t>
      </w:r>
      <w:r w:rsidRPr="004B5905">
        <w:rPr>
          <w:rFonts w:ascii="Times New Roman" w:eastAsia="Times New Roman" w:hAnsi="Times New Roman" w:cs="Times New Roman"/>
          <w:sz w:val="24"/>
          <w:szCs w:val="24"/>
          <w:lang w:eastAsia="pl-PL"/>
        </w:rPr>
        <w:t xml:space="preserve"> i 15 ustawy oraz występowanie przed sądem w charakterze oskarżyciela publicznego;</w:t>
      </w:r>
    </w:p>
    <w:p w:rsidR="004B5905" w:rsidRPr="004B5905" w:rsidRDefault="004B5905" w:rsidP="004B5905">
      <w:pPr>
        <w:pStyle w:val="Akapitzlist"/>
        <w:numPr>
          <w:ilvl w:val="0"/>
          <w:numId w:val="12"/>
        </w:num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wspieranie zatrudnienia socjalnego poprzez organizowanie i finansowanie centrów integracji społecznej.</w:t>
      </w:r>
    </w:p>
    <w:p w:rsidR="002511DF" w:rsidRPr="002A4732" w:rsidRDefault="004B5905" w:rsidP="002A4732">
      <w:pPr>
        <w:spacing w:after="0" w:line="360" w:lineRule="auto"/>
        <w:jc w:val="both"/>
        <w:rPr>
          <w:rFonts w:ascii="Times New Roman" w:eastAsia="Times New Roman" w:hAnsi="Times New Roman" w:cs="Times New Roman"/>
          <w:sz w:val="24"/>
          <w:szCs w:val="24"/>
          <w:lang w:eastAsia="pl-PL"/>
        </w:rPr>
      </w:pPr>
      <w:r w:rsidRPr="004B5905">
        <w:rPr>
          <w:rFonts w:ascii="Times New Roman" w:eastAsia="Times New Roman" w:hAnsi="Times New Roman" w:cs="Times New Roman"/>
          <w:sz w:val="24"/>
          <w:szCs w:val="24"/>
          <w:lang w:eastAsia="pl-PL"/>
        </w:rPr>
        <w:t>Realizacj</w:t>
      </w:r>
      <w:r>
        <w:rPr>
          <w:rFonts w:ascii="Times New Roman" w:eastAsia="Times New Roman" w:hAnsi="Times New Roman" w:cs="Times New Roman"/>
          <w:sz w:val="24"/>
          <w:szCs w:val="24"/>
          <w:lang w:eastAsia="pl-PL"/>
        </w:rPr>
        <w:t>a zadań, o których mowa wyżej,</w:t>
      </w:r>
      <w:r w:rsidRPr="004B5905">
        <w:rPr>
          <w:rFonts w:ascii="Times New Roman" w:eastAsia="Times New Roman" w:hAnsi="Times New Roman" w:cs="Times New Roman"/>
          <w:sz w:val="24"/>
          <w:szCs w:val="24"/>
          <w:lang w:eastAsia="pl-PL"/>
        </w:rPr>
        <w:t xml:space="preserve"> jest prowadzona w postaci gminnego programu profilaktyki i rozwiązywania problemów alkoholowych stanowiącego część strategii rozwiązywania problemów społecznych, uchwalanego corocznie przez radę gminy, uwzględniającego cele operacyjne dotyczące profilaktyki i rozwiązywania problemów alkoholowych, określone w Narodowym Programie Zdrowia. Gminny program jest realizowany przez </w:t>
      </w:r>
      <w:r>
        <w:rPr>
          <w:rFonts w:ascii="Times New Roman" w:eastAsia="Times New Roman" w:hAnsi="Times New Roman" w:cs="Times New Roman"/>
          <w:sz w:val="24"/>
          <w:szCs w:val="24"/>
          <w:lang w:eastAsia="pl-PL"/>
        </w:rPr>
        <w:t>Urząd Gminy w Choceniu</w:t>
      </w:r>
      <w:r w:rsidRPr="004B5905">
        <w:rPr>
          <w:rFonts w:ascii="Times New Roman" w:eastAsia="Times New Roman" w:hAnsi="Times New Roman" w:cs="Times New Roman"/>
          <w:sz w:val="24"/>
          <w:szCs w:val="24"/>
          <w:lang w:eastAsia="pl-PL"/>
        </w:rPr>
        <w:t>. W celu realizacji g</w:t>
      </w:r>
      <w:r>
        <w:rPr>
          <w:rFonts w:ascii="Times New Roman" w:eastAsia="Times New Roman" w:hAnsi="Times New Roman" w:cs="Times New Roman"/>
          <w:sz w:val="24"/>
          <w:szCs w:val="24"/>
          <w:lang w:eastAsia="pl-PL"/>
        </w:rPr>
        <w:t>minnego programu wójt powołał</w:t>
      </w:r>
      <w:r w:rsidRPr="004B5905">
        <w:rPr>
          <w:rFonts w:ascii="Times New Roman" w:eastAsia="Times New Roman" w:hAnsi="Times New Roman" w:cs="Times New Roman"/>
          <w:sz w:val="24"/>
          <w:szCs w:val="24"/>
          <w:lang w:eastAsia="pl-PL"/>
        </w:rPr>
        <w:t xml:space="preserve"> pełnomocnika</w:t>
      </w:r>
      <w:r>
        <w:rPr>
          <w:rFonts w:ascii="Times New Roman" w:eastAsia="Times New Roman" w:hAnsi="Times New Roman" w:cs="Times New Roman"/>
          <w:sz w:val="24"/>
          <w:szCs w:val="24"/>
          <w:lang w:eastAsia="pl-PL"/>
        </w:rPr>
        <w:t xml:space="preserve"> jak również gminną komisję rozwiązywania problemów alkoholowych, </w:t>
      </w:r>
      <w:r w:rsidRPr="004B5905">
        <w:rPr>
          <w:rFonts w:ascii="Times New Roman" w:eastAsia="Times New Roman" w:hAnsi="Times New Roman" w:cs="Times New Roman"/>
          <w:sz w:val="24"/>
          <w:szCs w:val="24"/>
          <w:lang w:eastAsia="pl-PL"/>
        </w:rPr>
        <w:t xml:space="preserve">w </w:t>
      </w:r>
      <w:r>
        <w:rPr>
          <w:rFonts w:ascii="Times New Roman" w:eastAsia="Times New Roman" w:hAnsi="Times New Roman" w:cs="Times New Roman"/>
          <w:sz w:val="24"/>
          <w:szCs w:val="24"/>
          <w:lang w:eastAsia="pl-PL"/>
        </w:rPr>
        <w:t>szczególności inicjującą</w:t>
      </w:r>
      <w:r w:rsidRPr="004B5905">
        <w:rPr>
          <w:rFonts w:ascii="Times New Roman" w:eastAsia="Times New Roman" w:hAnsi="Times New Roman" w:cs="Times New Roman"/>
          <w:sz w:val="24"/>
          <w:szCs w:val="24"/>
          <w:lang w:eastAsia="pl-PL"/>
        </w:rPr>
        <w:t xml:space="preserve"> działania w</w:t>
      </w:r>
      <w:r>
        <w:rPr>
          <w:rFonts w:ascii="Times New Roman" w:eastAsia="Times New Roman" w:hAnsi="Times New Roman" w:cs="Times New Roman"/>
          <w:sz w:val="24"/>
          <w:szCs w:val="24"/>
          <w:lang w:eastAsia="pl-PL"/>
        </w:rPr>
        <w:t>/w</w:t>
      </w:r>
      <w:r w:rsidRPr="004B5905">
        <w:rPr>
          <w:rFonts w:ascii="Times New Roman" w:eastAsia="Times New Roman" w:hAnsi="Times New Roman" w:cs="Times New Roman"/>
          <w:sz w:val="24"/>
          <w:szCs w:val="24"/>
          <w:lang w:eastAsia="pl-PL"/>
        </w:rPr>
        <w:t xml:space="preserve"> zakresie oraz podejmujące czynności zmierzające do orzeczenia o zastosowaniu wobec osoby uzależnionej od alkoholu obowiązku poddania się leczeniu w zakładzie lecznictwa odwykowego.</w:t>
      </w:r>
      <w:r>
        <w:rPr>
          <w:rFonts w:ascii="Times New Roman" w:eastAsia="Times New Roman" w:hAnsi="Times New Roman" w:cs="Times New Roman"/>
          <w:sz w:val="24"/>
          <w:szCs w:val="24"/>
          <w:lang w:eastAsia="pl-PL"/>
        </w:rPr>
        <w:t xml:space="preserve"> </w:t>
      </w:r>
      <w:r w:rsidRPr="004B5905">
        <w:rPr>
          <w:rFonts w:ascii="Times New Roman" w:eastAsia="Times New Roman" w:hAnsi="Times New Roman" w:cs="Times New Roman"/>
          <w:sz w:val="24"/>
          <w:szCs w:val="24"/>
          <w:lang w:eastAsia="pl-PL"/>
        </w:rPr>
        <w:t>W skład gminnych komisji rozwiązywania problemów alkoholowych wchodzą osoby przeszkolone w zakresie profilaktyki i rozwiązywania problemów alkoholowych.</w:t>
      </w:r>
    </w:p>
    <w:p w:rsidR="002511DF" w:rsidRDefault="002511DF" w:rsidP="00654825">
      <w:pPr>
        <w:pStyle w:val="Default"/>
        <w:spacing w:line="360" w:lineRule="auto"/>
        <w:jc w:val="both"/>
        <w:rPr>
          <w:rFonts w:ascii="Times New Roman" w:hAnsi="Times New Roman" w:cs="Times New Roman"/>
          <w:i/>
        </w:rPr>
      </w:pPr>
    </w:p>
    <w:p w:rsidR="00A54728" w:rsidRPr="002511DF" w:rsidRDefault="00A54728" w:rsidP="00654825">
      <w:pPr>
        <w:pStyle w:val="Default"/>
        <w:spacing w:line="360" w:lineRule="auto"/>
        <w:jc w:val="both"/>
        <w:rPr>
          <w:rFonts w:ascii="Times New Roman" w:hAnsi="Times New Roman" w:cs="Times New Roman"/>
          <w:b/>
          <w:i/>
        </w:rPr>
      </w:pPr>
      <w:r w:rsidRPr="002511DF">
        <w:rPr>
          <w:rFonts w:ascii="Times New Roman" w:hAnsi="Times New Roman" w:cs="Times New Roman"/>
          <w:b/>
          <w:i/>
        </w:rPr>
        <w:t>Rynek napojów alkoholowych -201</w:t>
      </w:r>
      <w:r w:rsidR="002C3C73">
        <w:rPr>
          <w:rFonts w:ascii="Times New Roman" w:hAnsi="Times New Roman" w:cs="Times New Roman"/>
          <w:b/>
          <w:i/>
        </w:rPr>
        <w:t>9</w:t>
      </w:r>
      <w:r w:rsidRPr="002511DF">
        <w:rPr>
          <w:rFonts w:ascii="Times New Roman" w:hAnsi="Times New Roman" w:cs="Times New Roman"/>
          <w:b/>
          <w:i/>
        </w:rPr>
        <w:t xml:space="preserve"> rok </w:t>
      </w:r>
    </w:p>
    <w:p w:rsidR="00C13497" w:rsidRPr="00C13497" w:rsidRDefault="00C13497" w:rsidP="00654825">
      <w:pPr>
        <w:pStyle w:val="Default"/>
        <w:spacing w:line="360" w:lineRule="auto"/>
        <w:jc w:val="both"/>
        <w:rPr>
          <w:rFonts w:ascii="Times New Roman" w:hAnsi="Times New Roman" w:cs="Times New Roman"/>
          <w:i/>
        </w:rPr>
      </w:pPr>
    </w:p>
    <w:p w:rsidR="009A1868" w:rsidRPr="009A1868" w:rsidRDefault="009A1868" w:rsidP="009A1868">
      <w:pPr>
        <w:pStyle w:val="Default"/>
        <w:spacing w:line="360" w:lineRule="auto"/>
        <w:rPr>
          <w:rFonts w:ascii="Times New Roman" w:hAnsi="Times New Roman" w:cs="Times New Roman"/>
        </w:rPr>
      </w:pPr>
      <w:r w:rsidRPr="009A1868">
        <w:rPr>
          <w:rFonts w:ascii="Times New Roman" w:hAnsi="Times New Roman" w:cs="Times New Roman"/>
        </w:rPr>
        <w:t xml:space="preserve">Uchwalono na terenie gminy Choceń maksymalną liczbę zezwoleń na sprzedaż napojów alkoholowych przeznaczonych do spożycia poza miejscem sprzedaży </w:t>
      </w:r>
      <w:r w:rsidRPr="009A1868">
        <w:rPr>
          <w:rFonts w:ascii="Times New Roman" w:hAnsi="Times New Roman" w:cs="Times New Roman"/>
        </w:rPr>
        <w:br/>
        <w:t xml:space="preserve">a) o zawartości do 4,5% alkoholu oraz piwa – 34 </w:t>
      </w:r>
      <w:r w:rsidRPr="009A1868">
        <w:rPr>
          <w:rFonts w:ascii="Times New Roman" w:hAnsi="Times New Roman" w:cs="Times New Roman"/>
        </w:rPr>
        <w:br/>
        <w:t xml:space="preserve">b) o zawartości powyżej 4,5% do 18% alkoholu, z wyjątkiem piwa – 32 </w:t>
      </w:r>
      <w:r w:rsidRPr="009A1868">
        <w:rPr>
          <w:rFonts w:ascii="Times New Roman" w:hAnsi="Times New Roman" w:cs="Times New Roman"/>
        </w:rPr>
        <w:br/>
        <w:t xml:space="preserve">c) o zawartości powyżej 18% alkoholu – 28 </w:t>
      </w:r>
      <w:r w:rsidRPr="009A1868">
        <w:rPr>
          <w:rFonts w:ascii="Times New Roman" w:hAnsi="Times New Roman" w:cs="Times New Roman"/>
        </w:rPr>
        <w:br/>
        <w:t xml:space="preserve">  </w:t>
      </w:r>
      <w:r w:rsidRPr="009A1868">
        <w:rPr>
          <w:rFonts w:ascii="Times New Roman" w:hAnsi="Times New Roman" w:cs="Times New Roman"/>
        </w:rPr>
        <w:br/>
        <w:t xml:space="preserve">Uchwalono na terenie gminy Choceń maksymalną liczbę zezwoleń na sprzedaż napojów alkoholowych przeznaczonych do spożycia w miejscu sprzedaży: </w:t>
      </w:r>
      <w:r w:rsidRPr="009A1868">
        <w:rPr>
          <w:rFonts w:ascii="Times New Roman" w:hAnsi="Times New Roman" w:cs="Times New Roman"/>
        </w:rPr>
        <w:br/>
        <w:t xml:space="preserve">a) o zawartości do 4,5% alkoholu oraz piwa – 15 </w:t>
      </w:r>
      <w:r w:rsidRPr="009A1868">
        <w:rPr>
          <w:rFonts w:ascii="Times New Roman" w:hAnsi="Times New Roman" w:cs="Times New Roman"/>
        </w:rPr>
        <w:br/>
        <w:t xml:space="preserve">b) o zawartości powyżej 4,5% do 18% alkoholu, z wyjątkiem piwa –  12 </w:t>
      </w:r>
      <w:r w:rsidRPr="009A1868">
        <w:rPr>
          <w:rFonts w:ascii="Times New Roman" w:hAnsi="Times New Roman" w:cs="Times New Roman"/>
        </w:rPr>
        <w:br/>
        <w:t>c) o zawartości powyżej 18% alkoholu – 12</w:t>
      </w:r>
    </w:p>
    <w:p w:rsidR="009A1868" w:rsidRDefault="009A1868" w:rsidP="00654825">
      <w:pPr>
        <w:pStyle w:val="Default"/>
        <w:spacing w:line="360" w:lineRule="auto"/>
        <w:jc w:val="both"/>
        <w:rPr>
          <w:rFonts w:ascii="Times New Roman" w:hAnsi="Times New Roman" w:cs="Times New Roman"/>
        </w:rPr>
      </w:pPr>
    </w:p>
    <w:p w:rsidR="002A4732" w:rsidRDefault="002A4732" w:rsidP="00654825">
      <w:pPr>
        <w:pStyle w:val="Default"/>
        <w:spacing w:line="360" w:lineRule="auto"/>
        <w:jc w:val="both"/>
        <w:rPr>
          <w:rFonts w:ascii="Times New Roman" w:hAnsi="Times New Roman" w:cs="Times New Roman"/>
        </w:rPr>
      </w:pPr>
    </w:p>
    <w:p w:rsidR="002A4732" w:rsidRDefault="002A4732"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lastRenderedPageBreak/>
        <w:t xml:space="preserve">Łączny limit </w:t>
      </w:r>
      <w:r w:rsidR="009A1868">
        <w:rPr>
          <w:rFonts w:ascii="Times New Roman" w:hAnsi="Times New Roman" w:cs="Times New Roman"/>
        </w:rPr>
        <w:t>zezwoleń na</w:t>
      </w:r>
      <w:r w:rsidRPr="00C13497">
        <w:rPr>
          <w:rFonts w:ascii="Times New Roman" w:hAnsi="Times New Roman" w:cs="Times New Roman"/>
        </w:rPr>
        <w:t xml:space="preserve"> </w:t>
      </w:r>
      <w:r w:rsidR="009A1868">
        <w:rPr>
          <w:rFonts w:ascii="Times New Roman" w:hAnsi="Times New Roman" w:cs="Times New Roman"/>
        </w:rPr>
        <w:t>sprzedaż</w:t>
      </w:r>
      <w:r w:rsidRPr="00C13497">
        <w:rPr>
          <w:rFonts w:ascii="Times New Roman" w:hAnsi="Times New Roman" w:cs="Times New Roman"/>
        </w:rPr>
        <w:t xml:space="preserve"> napojów alkoholowych uchwalony przez radę gminy </w:t>
      </w:r>
      <w:r w:rsidR="00C13497">
        <w:rPr>
          <w:rFonts w:ascii="Times New Roman" w:hAnsi="Times New Roman" w:cs="Times New Roman"/>
        </w:rPr>
        <w:t xml:space="preserve">– </w:t>
      </w:r>
      <w:r w:rsidR="009A1868">
        <w:rPr>
          <w:rFonts w:ascii="Times New Roman" w:hAnsi="Times New Roman" w:cs="Times New Roman"/>
          <w:i/>
        </w:rPr>
        <w:t>94</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9A1868" w:rsidP="00654825">
      <w:pPr>
        <w:pStyle w:val="Default"/>
        <w:spacing w:line="360" w:lineRule="auto"/>
        <w:jc w:val="both"/>
        <w:rPr>
          <w:rFonts w:ascii="Times New Roman" w:hAnsi="Times New Roman" w:cs="Times New Roman"/>
        </w:rPr>
      </w:pPr>
      <w:r>
        <w:rPr>
          <w:rFonts w:ascii="Times New Roman" w:hAnsi="Times New Roman" w:cs="Times New Roman"/>
        </w:rPr>
        <w:t>Liczba zezwoleń na sprzedaż</w:t>
      </w:r>
      <w:r w:rsidR="00A54728" w:rsidRPr="00C13497">
        <w:rPr>
          <w:rFonts w:ascii="Times New Roman" w:hAnsi="Times New Roman" w:cs="Times New Roman"/>
        </w:rPr>
        <w:t xml:space="preserve"> napojów alkoholowych przeznaczonych do spożycia poza miejscem spożycia (sklepy) – </w:t>
      </w:r>
      <w:r w:rsidR="002A4732">
        <w:rPr>
          <w:rFonts w:ascii="Times New Roman" w:hAnsi="Times New Roman" w:cs="Times New Roman"/>
          <w:i/>
        </w:rPr>
        <w:t>51</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Liczba </w:t>
      </w:r>
      <w:r w:rsidR="009A1868">
        <w:rPr>
          <w:rFonts w:ascii="Times New Roman" w:hAnsi="Times New Roman" w:cs="Times New Roman"/>
        </w:rPr>
        <w:t>zezwoleń na sprzedaż</w:t>
      </w:r>
      <w:r w:rsidRPr="00C13497">
        <w:rPr>
          <w:rFonts w:ascii="Times New Roman" w:hAnsi="Times New Roman" w:cs="Times New Roman"/>
        </w:rPr>
        <w:t xml:space="preserve"> napojów alkoholowych przeznaczonych do spożycia w miejscu sprzedaży (lokale gastronomiczne)</w:t>
      </w:r>
      <w:r w:rsidR="00C13497">
        <w:rPr>
          <w:rFonts w:ascii="Times New Roman" w:hAnsi="Times New Roman" w:cs="Times New Roman"/>
        </w:rPr>
        <w:t xml:space="preserve"> –</w:t>
      </w:r>
      <w:r w:rsidRPr="00C13497">
        <w:rPr>
          <w:rFonts w:ascii="Times New Roman" w:hAnsi="Times New Roman" w:cs="Times New Roman"/>
        </w:rPr>
        <w:t xml:space="preserve"> </w:t>
      </w:r>
      <w:r w:rsidR="002A4732">
        <w:rPr>
          <w:rFonts w:ascii="Times New Roman" w:hAnsi="Times New Roman" w:cs="Times New Roman"/>
          <w:i/>
        </w:rPr>
        <w:t>7</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9A1868" w:rsidP="00654825">
      <w:pPr>
        <w:pStyle w:val="Default"/>
        <w:spacing w:line="360" w:lineRule="auto"/>
        <w:jc w:val="both"/>
        <w:rPr>
          <w:rFonts w:ascii="Times New Roman" w:hAnsi="Times New Roman" w:cs="Times New Roman"/>
        </w:rPr>
      </w:pPr>
      <w:r>
        <w:rPr>
          <w:rFonts w:ascii="Times New Roman" w:hAnsi="Times New Roman" w:cs="Times New Roman"/>
        </w:rPr>
        <w:t>Liczba zezwoleń na sprzedaż</w:t>
      </w:r>
      <w:r w:rsidR="00A54728" w:rsidRPr="00C13497">
        <w:rPr>
          <w:rFonts w:ascii="Times New Roman" w:hAnsi="Times New Roman" w:cs="Times New Roman"/>
        </w:rPr>
        <w:t xml:space="preserve"> napojów alkoholowych o zawartości alkoholu powyżej 18% przeznaczonych do spożycia poza miejscem sprzedaży (sklepy)</w:t>
      </w:r>
      <w:r w:rsidR="00C13497">
        <w:rPr>
          <w:rFonts w:ascii="Times New Roman" w:hAnsi="Times New Roman" w:cs="Times New Roman"/>
        </w:rPr>
        <w:t xml:space="preserve"> –</w:t>
      </w:r>
      <w:r w:rsidR="00A54728" w:rsidRPr="00C13497">
        <w:rPr>
          <w:rFonts w:ascii="Times New Roman" w:hAnsi="Times New Roman" w:cs="Times New Roman"/>
        </w:rPr>
        <w:t xml:space="preserve"> </w:t>
      </w:r>
      <w:r w:rsidR="00A54728" w:rsidRPr="00C13497">
        <w:rPr>
          <w:rFonts w:ascii="Times New Roman" w:hAnsi="Times New Roman" w:cs="Times New Roman"/>
          <w:i/>
        </w:rPr>
        <w:t>1</w:t>
      </w:r>
      <w:r w:rsidR="002A4732">
        <w:rPr>
          <w:rFonts w:ascii="Times New Roman" w:hAnsi="Times New Roman" w:cs="Times New Roman"/>
          <w:i/>
        </w:rPr>
        <w:t>6</w:t>
      </w:r>
      <w:r w:rsidR="00A54728" w:rsidRPr="00C13497">
        <w:rPr>
          <w:rFonts w:ascii="Times New Roman" w:hAnsi="Times New Roman" w:cs="Times New Roman"/>
          <w:i/>
        </w:rPr>
        <w:t xml:space="preserve"> </w:t>
      </w:r>
    </w:p>
    <w:p w:rsidR="00C13497" w:rsidRDefault="009A1868" w:rsidP="00654825">
      <w:pPr>
        <w:pStyle w:val="Default"/>
        <w:spacing w:line="360" w:lineRule="auto"/>
        <w:jc w:val="both"/>
        <w:rPr>
          <w:rFonts w:ascii="Times New Roman" w:hAnsi="Times New Roman" w:cs="Times New Roman"/>
        </w:rPr>
      </w:pPr>
      <w:r>
        <w:rPr>
          <w:rFonts w:ascii="Times New Roman" w:hAnsi="Times New Roman" w:cs="Times New Roman"/>
        </w:rPr>
        <w:t>Liczba zezwoleń na</w:t>
      </w:r>
      <w:r w:rsidR="00A54728" w:rsidRPr="00C13497">
        <w:rPr>
          <w:rFonts w:ascii="Times New Roman" w:hAnsi="Times New Roman" w:cs="Times New Roman"/>
        </w:rPr>
        <w:t xml:space="preserve"> sprze</w:t>
      </w:r>
      <w:r>
        <w:rPr>
          <w:rFonts w:ascii="Times New Roman" w:hAnsi="Times New Roman" w:cs="Times New Roman"/>
        </w:rPr>
        <w:t>daż</w:t>
      </w:r>
      <w:r w:rsidR="00A54728" w:rsidRPr="00C13497">
        <w:rPr>
          <w:rFonts w:ascii="Times New Roman" w:hAnsi="Times New Roman" w:cs="Times New Roman"/>
        </w:rPr>
        <w:t xml:space="preserve"> napojów alkoholowych o zawartości alkoholu powyżej 18% przeznaczonych do spożycia w miejscu sprzedaży (lokale gastronomiczne)</w:t>
      </w:r>
      <w:r w:rsidR="00C13497">
        <w:rPr>
          <w:rFonts w:ascii="Times New Roman" w:hAnsi="Times New Roman" w:cs="Times New Roman"/>
        </w:rPr>
        <w:t xml:space="preserve"> – </w:t>
      </w:r>
      <w:r>
        <w:rPr>
          <w:rFonts w:ascii="Times New Roman" w:hAnsi="Times New Roman" w:cs="Times New Roman"/>
          <w:i/>
        </w:rPr>
        <w:t>1</w:t>
      </w:r>
      <w:r w:rsidR="00C13497">
        <w:rPr>
          <w:rFonts w:ascii="Times New Roman" w:hAnsi="Times New Roman" w:cs="Times New Roman"/>
        </w:rPr>
        <w:t xml:space="preserve"> </w:t>
      </w:r>
    </w:p>
    <w:p w:rsidR="009A1868" w:rsidRPr="00C13497" w:rsidRDefault="009A1868" w:rsidP="00654825">
      <w:pPr>
        <w:pStyle w:val="Default"/>
        <w:spacing w:line="360" w:lineRule="auto"/>
        <w:jc w:val="both"/>
        <w:rPr>
          <w:rFonts w:ascii="Times New Roman" w:hAnsi="Times New Roman" w:cs="Times New Roman"/>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5"/>
        <w:gridCol w:w="4657"/>
      </w:tblGrid>
      <w:tr w:rsidR="00A54728" w:rsidRPr="00654825" w:rsidTr="00654825">
        <w:trPr>
          <w:trHeight w:val="538"/>
        </w:trPr>
        <w:tc>
          <w:tcPr>
            <w:tcW w:w="9312" w:type="dxa"/>
            <w:gridSpan w:val="2"/>
            <w:vAlign w:val="center"/>
          </w:tcPr>
          <w:p w:rsidR="00A54728" w:rsidRPr="00654825" w:rsidRDefault="00A54728" w:rsidP="002A4732">
            <w:pPr>
              <w:pStyle w:val="Default"/>
              <w:spacing w:line="360" w:lineRule="auto"/>
              <w:jc w:val="center"/>
              <w:rPr>
                <w:rFonts w:ascii="Times New Roman" w:hAnsi="Times New Roman" w:cs="Times New Roman"/>
                <w:b/>
              </w:rPr>
            </w:pPr>
            <w:r w:rsidRPr="00654825">
              <w:rPr>
                <w:rFonts w:ascii="Times New Roman" w:hAnsi="Times New Roman" w:cs="Times New Roman"/>
                <w:b/>
              </w:rPr>
              <w:t>Liczba jednorazowych zezwoleń na sprzedaż napojów alkoholowych wydanych w 201</w:t>
            </w:r>
            <w:r w:rsidR="002A4732">
              <w:rPr>
                <w:rFonts w:ascii="Times New Roman" w:hAnsi="Times New Roman" w:cs="Times New Roman"/>
                <w:b/>
              </w:rPr>
              <w:t>9</w:t>
            </w:r>
            <w:r w:rsidRPr="00654825">
              <w:rPr>
                <w:rFonts w:ascii="Times New Roman" w:hAnsi="Times New Roman" w:cs="Times New Roman"/>
                <w:b/>
              </w:rPr>
              <w:t xml:space="preserve"> roku:</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ogółem </w:t>
            </w:r>
          </w:p>
        </w:tc>
        <w:tc>
          <w:tcPr>
            <w:tcW w:w="4657" w:type="dxa"/>
            <w:vAlign w:val="center"/>
          </w:tcPr>
          <w:p w:rsidR="00A54728" w:rsidRPr="00C13497" w:rsidRDefault="002A4732" w:rsidP="00654825">
            <w:pPr>
              <w:pStyle w:val="Default"/>
              <w:spacing w:line="360" w:lineRule="auto"/>
              <w:jc w:val="center"/>
              <w:rPr>
                <w:rFonts w:ascii="Times New Roman" w:hAnsi="Times New Roman" w:cs="Times New Roman"/>
              </w:rPr>
            </w:pPr>
            <w:r>
              <w:rPr>
                <w:rFonts w:ascii="Times New Roman" w:hAnsi="Times New Roman" w:cs="Times New Roman"/>
              </w:rPr>
              <w:t>9</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przedsiębiorcom posiadającym zezwolenia </w:t>
            </w:r>
          </w:p>
        </w:tc>
        <w:tc>
          <w:tcPr>
            <w:tcW w:w="4657" w:type="dxa"/>
            <w:vAlign w:val="center"/>
          </w:tcPr>
          <w:p w:rsidR="00A54728" w:rsidRPr="00C13497" w:rsidRDefault="009A1868" w:rsidP="00654825">
            <w:pPr>
              <w:pStyle w:val="Default"/>
              <w:spacing w:line="360" w:lineRule="auto"/>
              <w:jc w:val="center"/>
              <w:rPr>
                <w:rFonts w:ascii="Times New Roman" w:hAnsi="Times New Roman" w:cs="Times New Roman"/>
              </w:rPr>
            </w:pPr>
            <w:r>
              <w:rPr>
                <w:rFonts w:ascii="Times New Roman" w:hAnsi="Times New Roman" w:cs="Times New Roman"/>
              </w:rPr>
              <w:t>9</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jednostkom Ochotniczych Straży Pożarnych </w:t>
            </w:r>
          </w:p>
        </w:tc>
        <w:tc>
          <w:tcPr>
            <w:tcW w:w="4657" w:type="dxa"/>
            <w:vAlign w:val="center"/>
          </w:tcPr>
          <w:p w:rsidR="00A54728" w:rsidRPr="00C13497" w:rsidRDefault="002A4732" w:rsidP="00654825">
            <w:pPr>
              <w:pStyle w:val="Default"/>
              <w:spacing w:line="360" w:lineRule="auto"/>
              <w:jc w:val="center"/>
              <w:rPr>
                <w:rFonts w:ascii="Times New Roman" w:hAnsi="Times New Roman" w:cs="Times New Roman"/>
              </w:rPr>
            </w:pPr>
            <w:r>
              <w:rPr>
                <w:rFonts w:ascii="Times New Roman" w:hAnsi="Times New Roman" w:cs="Times New Roman"/>
              </w:rPr>
              <w:t>0</w:t>
            </w:r>
          </w:p>
        </w:tc>
      </w:tr>
    </w:tbl>
    <w:p w:rsidR="004B5905" w:rsidRDefault="004B5905" w:rsidP="00654825">
      <w:pPr>
        <w:autoSpaceDE w:val="0"/>
        <w:autoSpaceDN w:val="0"/>
        <w:adjustRightInd w:val="0"/>
        <w:spacing w:after="0" w:line="360" w:lineRule="auto"/>
        <w:jc w:val="both"/>
        <w:rPr>
          <w:rFonts w:ascii="Times New Roman" w:hAnsi="Times New Roman" w:cs="Times New Roman"/>
          <w:color w:val="000000"/>
          <w:sz w:val="24"/>
          <w:szCs w:val="24"/>
        </w:rPr>
      </w:pPr>
    </w:p>
    <w:p w:rsidR="002511DF" w:rsidRDefault="002511DF" w:rsidP="00654825">
      <w:pPr>
        <w:autoSpaceDE w:val="0"/>
        <w:autoSpaceDN w:val="0"/>
        <w:adjustRightInd w:val="0"/>
        <w:spacing w:after="0" w:line="360" w:lineRule="auto"/>
        <w:jc w:val="both"/>
        <w:rPr>
          <w:rFonts w:ascii="Times New Roman" w:hAnsi="Times New Roman" w:cs="Times New Roman"/>
          <w:color w:val="000000"/>
          <w:sz w:val="24"/>
          <w:szCs w:val="24"/>
        </w:rPr>
      </w:pPr>
    </w:p>
    <w:p w:rsidR="002511DF" w:rsidRDefault="002511DF" w:rsidP="00654825">
      <w:pPr>
        <w:autoSpaceDE w:val="0"/>
        <w:autoSpaceDN w:val="0"/>
        <w:adjustRightInd w:val="0"/>
        <w:spacing w:after="0" w:line="360" w:lineRule="auto"/>
        <w:jc w:val="both"/>
        <w:rPr>
          <w:rFonts w:ascii="Times New Roman" w:hAnsi="Times New Roman" w:cs="Times New Roman"/>
          <w:color w:val="000000"/>
          <w:sz w:val="24"/>
          <w:szCs w:val="24"/>
        </w:rPr>
      </w:pPr>
    </w:p>
    <w:p w:rsidR="002511DF" w:rsidRPr="00C13497" w:rsidRDefault="002511DF" w:rsidP="00654825">
      <w:pPr>
        <w:autoSpaceDE w:val="0"/>
        <w:autoSpaceDN w:val="0"/>
        <w:adjustRightInd w:val="0"/>
        <w:spacing w:after="0" w:line="360" w:lineRule="auto"/>
        <w:jc w:val="both"/>
        <w:rPr>
          <w:rFonts w:ascii="Times New Roman" w:hAnsi="Times New Roman" w:cs="Times New Roman"/>
          <w:color w:val="000000"/>
          <w:sz w:val="24"/>
          <w:szCs w:val="24"/>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80"/>
      </w:tblGrid>
      <w:tr w:rsidR="00A54728" w:rsidRPr="00654825" w:rsidTr="00654825">
        <w:trPr>
          <w:trHeight w:val="409"/>
        </w:trPr>
        <w:tc>
          <w:tcPr>
            <w:tcW w:w="9357" w:type="dxa"/>
            <w:gridSpan w:val="2"/>
            <w:vAlign w:val="center"/>
          </w:tcPr>
          <w:p w:rsidR="00A54728" w:rsidRPr="00654825" w:rsidRDefault="00A54728" w:rsidP="002A4732">
            <w:pPr>
              <w:pStyle w:val="Default"/>
              <w:spacing w:line="360" w:lineRule="auto"/>
              <w:jc w:val="center"/>
              <w:rPr>
                <w:rFonts w:ascii="Times New Roman" w:hAnsi="Times New Roman" w:cs="Times New Roman"/>
                <w:b/>
              </w:rPr>
            </w:pPr>
            <w:r w:rsidRPr="00654825">
              <w:rPr>
                <w:rFonts w:ascii="Times New Roman" w:hAnsi="Times New Roman" w:cs="Times New Roman"/>
                <w:b/>
              </w:rPr>
              <w:t>Liczba zezwoleń uprawniających do sprzedaży napo</w:t>
            </w:r>
            <w:r w:rsidR="009A1868">
              <w:rPr>
                <w:rFonts w:ascii="Times New Roman" w:hAnsi="Times New Roman" w:cs="Times New Roman"/>
                <w:b/>
              </w:rPr>
              <w:t>jów alkoholowych, ważnych w 201</w:t>
            </w:r>
            <w:r w:rsidR="002A4732">
              <w:rPr>
                <w:rFonts w:ascii="Times New Roman" w:hAnsi="Times New Roman" w:cs="Times New Roman"/>
                <w:b/>
              </w:rPr>
              <w:t>9</w:t>
            </w:r>
            <w:r w:rsidRPr="00654825">
              <w:rPr>
                <w:rFonts w:ascii="Times New Roman" w:hAnsi="Times New Roman" w:cs="Times New Roman"/>
                <w:b/>
              </w:rPr>
              <w:t xml:space="preserve"> roku:</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poza miejscem sprzedaży (sklepy) </w:t>
            </w:r>
          </w:p>
        </w:tc>
        <w:tc>
          <w:tcPr>
            <w:tcW w:w="4680" w:type="dxa"/>
            <w:vAlign w:val="center"/>
          </w:tcPr>
          <w:p w:rsidR="00A54728" w:rsidRPr="00C13497" w:rsidRDefault="00FE7603" w:rsidP="002A4732">
            <w:pPr>
              <w:pStyle w:val="Default"/>
              <w:spacing w:line="360" w:lineRule="auto"/>
              <w:jc w:val="center"/>
              <w:rPr>
                <w:rFonts w:ascii="Times New Roman" w:hAnsi="Times New Roman" w:cs="Times New Roman"/>
              </w:rPr>
            </w:pPr>
            <w:r>
              <w:rPr>
                <w:rFonts w:ascii="Times New Roman" w:hAnsi="Times New Roman" w:cs="Times New Roman"/>
              </w:rPr>
              <w:t>5</w:t>
            </w:r>
            <w:r w:rsidR="002A4732">
              <w:rPr>
                <w:rFonts w:ascii="Times New Roman" w:hAnsi="Times New Roman" w:cs="Times New Roman"/>
              </w:rPr>
              <w:t>1</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w miejscu sprzedaży (lokale gastronomiczne) </w:t>
            </w:r>
          </w:p>
        </w:tc>
        <w:tc>
          <w:tcPr>
            <w:tcW w:w="4680" w:type="dxa"/>
            <w:vAlign w:val="center"/>
          </w:tcPr>
          <w:p w:rsidR="00A54728" w:rsidRPr="00C13497" w:rsidRDefault="009A1868" w:rsidP="00654825">
            <w:pPr>
              <w:pStyle w:val="Default"/>
              <w:spacing w:line="360" w:lineRule="auto"/>
              <w:jc w:val="center"/>
              <w:rPr>
                <w:rFonts w:ascii="Times New Roman" w:hAnsi="Times New Roman" w:cs="Times New Roman"/>
              </w:rPr>
            </w:pPr>
            <w:r>
              <w:rPr>
                <w:rFonts w:ascii="Times New Roman" w:hAnsi="Times New Roman" w:cs="Times New Roman"/>
              </w:rPr>
              <w:t>7</w:t>
            </w:r>
          </w:p>
        </w:tc>
      </w:tr>
    </w:tbl>
    <w:p w:rsidR="009A1868" w:rsidRDefault="009A186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zezwoleń na sprzedaż napojów alkoholowych wydanych w 201</w:t>
      </w:r>
      <w:r w:rsidR="002A4732">
        <w:rPr>
          <w:rFonts w:ascii="Times New Roman" w:hAnsi="Times New Roman" w:cs="Times New Roman"/>
        </w:rPr>
        <w:t>9</w:t>
      </w:r>
      <w:r w:rsidRPr="00C13497">
        <w:rPr>
          <w:rFonts w:ascii="Times New Roman" w:hAnsi="Times New Roman" w:cs="Times New Roman"/>
        </w:rPr>
        <w:t xml:space="preserve"> roku według zawartości alkoholu: </w:t>
      </w: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poza miejscem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do 4,5% (oraz piwa) </w:t>
      </w:r>
      <w:r w:rsidR="00C13497">
        <w:rPr>
          <w:rFonts w:ascii="Times New Roman" w:hAnsi="Times New Roman" w:cs="Times New Roman"/>
        </w:rPr>
        <w:t xml:space="preserve">– </w:t>
      </w:r>
      <w:r w:rsidR="002A4732">
        <w:rPr>
          <w:rFonts w:ascii="Times New Roman" w:hAnsi="Times New Roman" w:cs="Times New Roman"/>
          <w:i/>
        </w:rPr>
        <w:t>9</w:t>
      </w:r>
      <w:r w:rsid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od 4,5% ( z wyjątkiem piwa) - 18% </w:t>
      </w:r>
      <w:r w:rsidR="00C13497">
        <w:rPr>
          <w:rFonts w:ascii="Times New Roman" w:hAnsi="Times New Roman" w:cs="Times New Roman"/>
        </w:rPr>
        <w:t xml:space="preserve"> </w:t>
      </w:r>
      <w:r w:rsidRPr="00C13497">
        <w:rPr>
          <w:rFonts w:ascii="Times New Roman" w:hAnsi="Times New Roman" w:cs="Times New Roman"/>
        </w:rPr>
        <w:t>-</w:t>
      </w:r>
      <w:r w:rsidR="00C13497">
        <w:rPr>
          <w:rFonts w:ascii="Times New Roman" w:hAnsi="Times New Roman" w:cs="Times New Roman"/>
        </w:rPr>
        <w:t xml:space="preserve"> </w:t>
      </w:r>
      <w:r w:rsidR="002A4732">
        <w:rPr>
          <w:rFonts w:ascii="Times New Roman" w:hAnsi="Times New Roman" w:cs="Times New Roman"/>
          <w:i/>
        </w:rPr>
        <w:t>9</w:t>
      </w:r>
      <w:r w:rsidR="00C13497" w:rsidRPr="00C13497">
        <w:rPr>
          <w:rFonts w:ascii="Times New Roman" w:hAnsi="Times New Roman" w:cs="Times New Roman"/>
          <w:i/>
        </w:rPr>
        <w:t xml:space="preserve"> </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lastRenderedPageBreak/>
        <w:t> pow. 18%</w:t>
      </w:r>
      <w:r w:rsidR="00C13497">
        <w:rPr>
          <w:rFonts w:ascii="Times New Roman" w:hAnsi="Times New Roman" w:cs="Times New Roman"/>
        </w:rPr>
        <w:t xml:space="preserve">  - </w:t>
      </w:r>
      <w:r w:rsidR="002A4732">
        <w:rPr>
          <w:rFonts w:ascii="Times New Roman" w:hAnsi="Times New Roman" w:cs="Times New Roman"/>
          <w:i/>
        </w:rPr>
        <w:t>10</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w miejscu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do 4,5% (oraz piwa)</w:t>
      </w:r>
      <w:r w:rsidR="007777A3">
        <w:rPr>
          <w:rFonts w:ascii="Times New Roman" w:hAnsi="Times New Roman" w:cs="Times New Roman"/>
        </w:rPr>
        <w:t xml:space="preserve"> –</w:t>
      </w:r>
      <w:r w:rsidRPr="00C13497">
        <w:rPr>
          <w:rFonts w:ascii="Times New Roman" w:hAnsi="Times New Roman" w:cs="Times New Roman"/>
        </w:rPr>
        <w:t xml:space="preserve"> </w:t>
      </w:r>
      <w:r w:rsidR="002A4732">
        <w:rPr>
          <w:rFonts w:ascii="Times New Roman" w:hAnsi="Times New Roman" w:cs="Times New Roman"/>
          <w:i/>
        </w:rPr>
        <w:t>1</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od 4,5% do 18% (z wyjątkiem piwa)</w:t>
      </w:r>
      <w:r w:rsidR="007777A3">
        <w:rPr>
          <w:rFonts w:ascii="Times New Roman" w:hAnsi="Times New Roman" w:cs="Times New Roman"/>
        </w:rPr>
        <w:t xml:space="preserve"> –</w:t>
      </w:r>
      <w:r w:rsidRPr="00C13497">
        <w:rPr>
          <w:rFonts w:ascii="Times New Roman" w:hAnsi="Times New Roman" w:cs="Times New Roman"/>
        </w:rPr>
        <w:t xml:space="preserve"> </w:t>
      </w:r>
      <w:r w:rsidR="002A4732">
        <w:rPr>
          <w:rFonts w:ascii="Times New Roman" w:hAnsi="Times New Roman" w:cs="Times New Roman"/>
          <w:i/>
        </w:rPr>
        <w:t>0</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pow. 18%</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002A4732">
        <w:rPr>
          <w:rFonts w:ascii="Times New Roman" w:hAnsi="Times New Roman" w:cs="Times New Roman"/>
          <w:i/>
        </w:rPr>
        <w:t>0</w:t>
      </w:r>
      <w:r w:rsidR="007777A3" w:rsidRPr="007777A3">
        <w:rPr>
          <w:rFonts w:ascii="Times New Roman" w:hAnsi="Times New Roman" w:cs="Times New Roman"/>
          <w:i/>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decyzji wydanych w 201</w:t>
      </w:r>
      <w:r w:rsidR="002A4732">
        <w:rPr>
          <w:rFonts w:ascii="Times New Roman" w:hAnsi="Times New Roman" w:cs="Times New Roman"/>
        </w:rPr>
        <w:t>9</w:t>
      </w:r>
      <w:r w:rsidRPr="00C13497">
        <w:rPr>
          <w:rFonts w:ascii="Times New Roman" w:hAnsi="Times New Roman" w:cs="Times New Roman"/>
        </w:rPr>
        <w:t xml:space="preserve"> roku w gminie o wygaśnięciu zezwolenia na sprzedaż napojów alkoholowych</w:t>
      </w:r>
      <w:r w:rsidR="007777A3">
        <w:rPr>
          <w:rFonts w:ascii="Times New Roman" w:hAnsi="Times New Roman" w:cs="Times New Roman"/>
        </w:rPr>
        <w:t xml:space="preserve"> –</w:t>
      </w:r>
      <w:r w:rsidRPr="00C13497">
        <w:rPr>
          <w:rFonts w:ascii="Times New Roman" w:hAnsi="Times New Roman" w:cs="Times New Roman"/>
        </w:rPr>
        <w:t xml:space="preserve"> </w:t>
      </w:r>
      <w:r w:rsidR="002A4732">
        <w:rPr>
          <w:rFonts w:ascii="Times New Roman" w:hAnsi="Times New Roman" w:cs="Times New Roman"/>
          <w:i/>
        </w:rPr>
        <w:t>0</w:t>
      </w:r>
      <w:r w:rsidRPr="00C13497">
        <w:rPr>
          <w:rFonts w:ascii="Times New Roman" w:hAnsi="Times New Roman" w:cs="Times New Roman"/>
        </w:rPr>
        <w:t xml:space="preserve"> </w:t>
      </w:r>
      <w:r w:rsidR="007777A3">
        <w:rPr>
          <w:rFonts w:ascii="Times New Roman" w:hAnsi="Times New Roman" w:cs="Times New Roman"/>
        </w:rPr>
        <w:t xml:space="preserve"> </w:t>
      </w:r>
    </w:p>
    <w:p w:rsidR="004567EB" w:rsidRDefault="004567EB" w:rsidP="00654825">
      <w:pPr>
        <w:pStyle w:val="Default"/>
        <w:spacing w:line="360" w:lineRule="auto"/>
        <w:jc w:val="both"/>
        <w:rPr>
          <w:rFonts w:ascii="Times New Roman" w:hAnsi="Times New Roman" w:cs="Times New Roman"/>
          <w:b/>
          <w:bCs/>
          <w:i/>
        </w:rPr>
      </w:pPr>
    </w:p>
    <w:p w:rsidR="00A54728" w:rsidRPr="007777A3" w:rsidRDefault="00A54728" w:rsidP="00654825">
      <w:pPr>
        <w:pStyle w:val="Default"/>
        <w:spacing w:line="360" w:lineRule="auto"/>
        <w:jc w:val="both"/>
        <w:rPr>
          <w:rFonts w:ascii="Times New Roman" w:hAnsi="Times New Roman" w:cs="Times New Roman"/>
          <w:i/>
        </w:rPr>
      </w:pPr>
      <w:r w:rsidRPr="007777A3">
        <w:rPr>
          <w:rFonts w:ascii="Times New Roman" w:hAnsi="Times New Roman" w:cs="Times New Roman"/>
          <w:b/>
          <w:bCs/>
          <w:i/>
        </w:rPr>
        <w:t>Programy profilaktyczne prowadzone na terenie gminy w 201</w:t>
      </w:r>
      <w:r w:rsidR="002A4732">
        <w:rPr>
          <w:rFonts w:ascii="Times New Roman" w:hAnsi="Times New Roman" w:cs="Times New Roman"/>
          <w:b/>
          <w:bCs/>
          <w:i/>
        </w:rPr>
        <w:t>9</w:t>
      </w:r>
      <w:r w:rsidRPr="007777A3">
        <w:rPr>
          <w:rFonts w:ascii="Times New Roman" w:hAnsi="Times New Roman" w:cs="Times New Roman"/>
          <w:b/>
          <w:bCs/>
          <w:i/>
        </w:rPr>
        <w:t xml:space="preserve"> roku skierowane do uczniów </w:t>
      </w:r>
    </w:p>
    <w:p w:rsidR="007777A3" w:rsidRDefault="007777A3"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Na terenie gminy prowadzono programy profilaktyczne w, których uczestniczyło </w:t>
      </w:r>
      <w:r w:rsidR="002A4732">
        <w:rPr>
          <w:rFonts w:ascii="Times New Roman" w:hAnsi="Times New Roman" w:cs="Times New Roman"/>
        </w:rPr>
        <w:t>1 186</w:t>
      </w:r>
      <w:r w:rsidRPr="00C13497">
        <w:rPr>
          <w:rFonts w:ascii="Times New Roman" w:hAnsi="Times New Roman" w:cs="Times New Roman"/>
        </w:rPr>
        <w:t xml:space="preserve"> uczniów i </w:t>
      </w:r>
      <w:r w:rsidR="002A4732">
        <w:rPr>
          <w:rFonts w:ascii="Times New Roman" w:hAnsi="Times New Roman" w:cs="Times New Roman"/>
        </w:rPr>
        <w:t>52</w:t>
      </w:r>
      <w:r w:rsidRPr="00C13497">
        <w:rPr>
          <w:rFonts w:ascii="Times New Roman" w:hAnsi="Times New Roman" w:cs="Times New Roman"/>
        </w:rPr>
        <w:t xml:space="preserve"> nauczycieli / wychowawców</w:t>
      </w:r>
      <w:r w:rsidR="002A4732">
        <w:rPr>
          <w:rFonts w:ascii="Times New Roman" w:hAnsi="Times New Roman" w:cs="Times New Roman"/>
        </w:rPr>
        <w:t xml:space="preserve"> i 45 rodziców</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Ponadto na terenie gminy prowadzone były działania profilaktyczne w postaci: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jednorazowych prelekcji, pogadanek</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Pr="00C13497">
        <w:rPr>
          <w:rFonts w:ascii="Times New Roman" w:hAnsi="Times New Roman" w:cs="Times New Roman"/>
        </w:rPr>
        <w:t xml:space="preserve">( uczestniczyło </w:t>
      </w:r>
      <w:r w:rsidR="002A4732">
        <w:rPr>
          <w:rFonts w:ascii="Times New Roman" w:hAnsi="Times New Roman" w:cs="Times New Roman"/>
        </w:rPr>
        <w:t>570</w:t>
      </w:r>
      <w:r w:rsidRPr="00C13497">
        <w:rPr>
          <w:rFonts w:ascii="Times New Roman" w:hAnsi="Times New Roman" w:cs="Times New Roman"/>
        </w:rPr>
        <w:t xml:space="preserve"> osób);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spektakli profilaktycznych</w:t>
      </w:r>
      <w:r w:rsidR="007777A3">
        <w:rPr>
          <w:rFonts w:ascii="Times New Roman" w:hAnsi="Times New Roman" w:cs="Times New Roman"/>
          <w:color w:val="000000"/>
          <w:sz w:val="24"/>
          <w:szCs w:val="24"/>
        </w:rPr>
        <w:t xml:space="preserve"> </w:t>
      </w:r>
      <w:r w:rsidR="00BC7D8D">
        <w:rPr>
          <w:rFonts w:ascii="Times New Roman" w:hAnsi="Times New Roman" w:cs="Times New Roman"/>
          <w:color w:val="000000"/>
          <w:sz w:val="24"/>
          <w:szCs w:val="24"/>
        </w:rPr>
        <w:t xml:space="preserve">- ( uczestniczyło </w:t>
      </w:r>
      <w:r w:rsidR="002A4732">
        <w:rPr>
          <w:rFonts w:ascii="Times New Roman" w:hAnsi="Times New Roman" w:cs="Times New Roman"/>
          <w:color w:val="000000"/>
          <w:sz w:val="24"/>
          <w:szCs w:val="24"/>
        </w:rPr>
        <w:t>520</w:t>
      </w:r>
      <w:r w:rsidRPr="006D562A">
        <w:rPr>
          <w:rFonts w:ascii="Times New Roman" w:hAnsi="Times New Roman" w:cs="Times New Roman"/>
          <w:color w:val="000000"/>
          <w:sz w:val="24"/>
          <w:szCs w:val="24"/>
        </w:rPr>
        <w:t xml:space="preserve"> osób); </w:t>
      </w: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festynów, imprez plenerowych (poza sportowymi)</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(uczestniczyło </w:t>
      </w:r>
      <w:r w:rsidR="002A4732">
        <w:rPr>
          <w:rFonts w:ascii="Times New Roman" w:hAnsi="Times New Roman" w:cs="Times New Roman"/>
          <w:color w:val="000000"/>
          <w:sz w:val="24"/>
          <w:szCs w:val="24"/>
        </w:rPr>
        <w:t>1 328</w:t>
      </w:r>
      <w:r w:rsidRPr="006D562A">
        <w:rPr>
          <w:rFonts w:ascii="Times New Roman" w:hAnsi="Times New Roman" w:cs="Times New Roman"/>
          <w:color w:val="000000"/>
          <w:sz w:val="24"/>
          <w:szCs w:val="24"/>
        </w:rPr>
        <w:t xml:space="preserve"> osób); </w:t>
      </w:r>
    </w:p>
    <w:p w:rsidR="007777A3" w:rsidRDefault="006D562A" w:rsidP="00457D7C">
      <w:pPr>
        <w:autoSpaceDE w:val="0"/>
        <w:autoSpaceDN w:val="0"/>
        <w:adjustRightInd w:val="0"/>
        <w:spacing w:after="183" w:line="360" w:lineRule="auto"/>
        <w:ind w:left="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imprez sportowych jak turnieje, wyścigi czy olimpiady – (uczestniczyło</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w:t>
      </w:r>
      <w:r w:rsidR="002A4732">
        <w:rPr>
          <w:rFonts w:ascii="Times New Roman" w:hAnsi="Times New Roman" w:cs="Times New Roman"/>
          <w:color w:val="000000"/>
          <w:sz w:val="24"/>
          <w:szCs w:val="24"/>
        </w:rPr>
        <w:t>54</w:t>
      </w:r>
      <w:r w:rsidR="00BC7D8D">
        <w:rPr>
          <w:rFonts w:ascii="Times New Roman" w:hAnsi="Times New Roman" w:cs="Times New Roman"/>
          <w:color w:val="000000"/>
          <w:sz w:val="24"/>
          <w:szCs w:val="24"/>
        </w:rPr>
        <w:t xml:space="preserve"> osób</w:t>
      </w:r>
      <w:r w:rsidRPr="006D562A">
        <w:rPr>
          <w:rFonts w:ascii="Times New Roman" w:hAnsi="Times New Roman" w:cs="Times New Roman"/>
          <w:color w:val="000000"/>
          <w:sz w:val="24"/>
          <w:szCs w:val="24"/>
        </w:rPr>
        <w:t xml:space="preserve">); </w:t>
      </w:r>
    </w:p>
    <w:p w:rsidR="002A4732" w:rsidRDefault="002A4732" w:rsidP="00457D7C">
      <w:pPr>
        <w:autoSpaceDE w:val="0"/>
        <w:autoSpaceDN w:val="0"/>
        <w:adjustRightInd w:val="0"/>
        <w:spacing w:after="183" w:line="360" w:lineRule="auto"/>
        <w:ind w:left="708"/>
        <w:jc w:val="both"/>
        <w:rPr>
          <w:rFonts w:ascii="Times New Roman" w:hAnsi="Times New Roman" w:cs="Times New Roman"/>
          <w:color w:val="000000"/>
          <w:sz w:val="24"/>
          <w:szCs w:val="24"/>
        </w:rPr>
      </w:pPr>
      <w:r>
        <w:rPr>
          <w:rFonts w:ascii="Times New Roman" w:hAnsi="Times New Roman" w:cs="Times New Roman"/>
          <w:color w:val="000000"/>
          <w:sz w:val="24"/>
          <w:szCs w:val="24"/>
        </w:rPr>
        <w:t> konkursów – (uczestniczyło 137 osób);</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Co więcej organizowane były kolonie i obozy z programem zajęć profilaktycznych dla </w:t>
      </w:r>
      <w:r w:rsidR="002A4732">
        <w:rPr>
          <w:rFonts w:ascii="Times New Roman" w:hAnsi="Times New Roman" w:cs="Times New Roman"/>
          <w:color w:val="000000"/>
          <w:sz w:val="24"/>
          <w:szCs w:val="24"/>
        </w:rPr>
        <w:t>96 osób</w:t>
      </w:r>
      <w:r w:rsidRPr="006D562A">
        <w:rPr>
          <w:rFonts w:ascii="Times New Roman" w:hAnsi="Times New Roman" w:cs="Times New Roman"/>
          <w:color w:val="000000"/>
          <w:sz w:val="24"/>
          <w:szCs w:val="24"/>
        </w:rPr>
        <w:t xml:space="preserve">. </w:t>
      </w:r>
    </w:p>
    <w:p w:rsidR="007777A3" w:rsidRDefault="007777A3" w:rsidP="00654825">
      <w:pPr>
        <w:autoSpaceDE w:val="0"/>
        <w:autoSpaceDN w:val="0"/>
        <w:adjustRightInd w:val="0"/>
        <w:spacing w:after="0" w:line="360" w:lineRule="auto"/>
        <w:jc w:val="both"/>
        <w:rPr>
          <w:rFonts w:ascii="Times New Roman" w:hAnsi="Times New Roman" w:cs="Times New Roman"/>
          <w:b/>
          <w:bCs/>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Realizacja Gminnego Programu Pr</w:t>
      </w:r>
      <w:r w:rsidR="00252349">
        <w:rPr>
          <w:rFonts w:ascii="Times New Roman" w:hAnsi="Times New Roman" w:cs="Times New Roman"/>
          <w:b/>
          <w:bCs/>
          <w:i/>
          <w:color w:val="000000"/>
          <w:sz w:val="24"/>
          <w:szCs w:val="24"/>
        </w:rPr>
        <w:t xml:space="preserve">zeciwdziałania Narkomanii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gminie opracowano oddzielny program przeciwdziałania narkomani na lata </w:t>
      </w:r>
      <w:r w:rsidR="00252349">
        <w:rPr>
          <w:rFonts w:ascii="Times New Roman" w:hAnsi="Times New Roman" w:cs="Times New Roman"/>
          <w:color w:val="000000"/>
          <w:sz w:val="24"/>
          <w:szCs w:val="24"/>
        </w:rPr>
        <w:t>2020/2021</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Koszt na realizacje programu – </w:t>
      </w:r>
      <w:r w:rsidR="0013430D">
        <w:rPr>
          <w:rFonts w:ascii="Times New Roman" w:hAnsi="Times New Roman" w:cs="Times New Roman"/>
          <w:color w:val="000000"/>
          <w:sz w:val="24"/>
          <w:szCs w:val="24"/>
        </w:rPr>
        <w:t>10</w:t>
      </w:r>
      <w:r w:rsidRPr="006D562A">
        <w:rPr>
          <w:rFonts w:ascii="Times New Roman" w:hAnsi="Times New Roman" w:cs="Times New Roman"/>
          <w:color w:val="000000"/>
          <w:sz w:val="24"/>
          <w:szCs w:val="24"/>
        </w:rPr>
        <w:t xml:space="preserve">000,00 zł. </w:t>
      </w:r>
      <w:r w:rsidR="00457D7C">
        <w:rPr>
          <w:rFonts w:ascii="Times New Roman" w:hAnsi="Times New Roman" w:cs="Times New Roman"/>
          <w:color w:val="000000"/>
          <w:sz w:val="24"/>
          <w:szCs w:val="24"/>
        </w:rPr>
        <w:t>rocznie</w:t>
      </w:r>
    </w:p>
    <w:p w:rsidR="00806078" w:rsidRPr="00457D7C" w:rsidRDefault="006D562A" w:rsidP="00457D7C">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ramach programu wspierano ofertę pozaszkolną zajęć dla dzieci i młodzieży. </w:t>
      </w:r>
    </w:p>
    <w:p w:rsidR="00806078" w:rsidRDefault="00806078" w:rsidP="00654825">
      <w:pPr>
        <w:autoSpaceDE w:val="0"/>
        <w:autoSpaceDN w:val="0"/>
        <w:adjustRightInd w:val="0"/>
        <w:spacing w:after="0" w:line="360" w:lineRule="auto"/>
        <w:rPr>
          <w:rFonts w:ascii="Times New Roman" w:hAnsi="Times New Roman" w:cs="Times New Roman"/>
          <w:b/>
          <w:color w:val="000000"/>
          <w:sz w:val="24"/>
          <w:szCs w:val="24"/>
        </w:rPr>
      </w:pPr>
    </w:p>
    <w:p w:rsidR="002A4732" w:rsidRDefault="002A4732" w:rsidP="00654825">
      <w:pPr>
        <w:autoSpaceDE w:val="0"/>
        <w:autoSpaceDN w:val="0"/>
        <w:adjustRightInd w:val="0"/>
        <w:spacing w:after="0" w:line="360" w:lineRule="auto"/>
        <w:rPr>
          <w:rFonts w:ascii="Times New Roman" w:hAnsi="Times New Roman" w:cs="Times New Roman"/>
          <w:b/>
          <w:color w:val="000000"/>
          <w:sz w:val="24"/>
          <w:szCs w:val="24"/>
        </w:rPr>
      </w:pPr>
    </w:p>
    <w:p w:rsidR="002511DF" w:rsidRPr="002511DF" w:rsidRDefault="002511DF" w:rsidP="002511DF">
      <w:pPr>
        <w:autoSpaceDE w:val="0"/>
        <w:autoSpaceDN w:val="0"/>
        <w:adjustRightInd w:val="0"/>
        <w:spacing w:after="0" w:line="360" w:lineRule="auto"/>
        <w:jc w:val="both"/>
        <w:rPr>
          <w:rFonts w:ascii="Times New Roman" w:hAnsi="Times New Roman" w:cs="Times New Roman"/>
          <w:b/>
          <w:i/>
          <w:sz w:val="24"/>
          <w:szCs w:val="24"/>
        </w:rPr>
      </w:pPr>
      <w:r>
        <w:rPr>
          <w:rFonts w:ascii="Times New Roman" w:hAnsi="Times New Roman" w:cs="Times New Roman"/>
          <w:b/>
          <w:i/>
          <w:sz w:val="24"/>
          <w:szCs w:val="24"/>
        </w:rPr>
        <w:lastRenderedPageBreak/>
        <w:t>Punkt konsultacyjny</w:t>
      </w:r>
    </w:p>
    <w:p w:rsidR="002511DF" w:rsidRDefault="002511DF" w:rsidP="002511DF">
      <w:pPr>
        <w:autoSpaceDE w:val="0"/>
        <w:autoSpaceDN w:val="0"/>
        <w:adjustRightInd w:val="0"/>
        <w:spacing w:after="0" w:line="360" w:lineRule="auto"/>
        <w:jc w:val="both"/>
        <w:rPr>
          <w:rFonts w:ascii="Times New Roman" w:hAnsi="Times New Roman" w:cs="Times New Roman"/>
          <w:b/>
          <w:sz w:val="24"/>
          <w:szCs w:val="24"/>
        </w:rPr>
      </w:pPr>
    </w:p>
    <w:p w:rsidR="002511DF" w:rsidRPr="001A180D" w:rsidRDefault="002511DF" w:rsidP="002511D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 roku 201</w:t>
      </w:r>
      <w:r w:rsidR="002A4732">
        <w:rPr>
          <w:rFonts w:ascii="Times New Roman" w:hAnsi="Times New Roman" w:cs="Times New Roman"/>
          <w:sz w:val="24"/>
          <w:szCs w:val="24"/>
        </w:rPr>
        <w:t>9</w:t>
      </w:r>
      <w:r>
        <w:rPr>
          <w:rFonts w:ascii="Times New Roman" w:hAnsi="Times New Roman" w:cs="Times New Roman"/>
          <w:sz w:val="24"/>
          <w:szCs w:val="24"/>
        </w:rPr>
        <w:t xml:space="preserve"> roku udzielono około 2</w:t>
      </w:r>
      <w:r w:rsidR="002A4732">
        <w:rPr>
          <w:rFonts w:ascii="Times New Roman" w:hAnsi="Times New Roman" w:cs="Times New Roman"/>
          <w:sz w:val="24"/>
          <w:szCs w:val="24"/>
        </w:rPr>
        <w:t>5</w:t>
      </w:r>
      <w:r>
        <w:rPr>
          <w:rFonts w:ascii="Times New Roman" w:hAnsi="Times New Roman" w:cs="Times New Roman"/>
          <w:sz w:val="24"/>
          <w:szCs w:val="24"/>
        </w:rPr>
        <w:t>0 porad. Zarejestrowanych jest 3</w:t>
      </w:r>
      <w:r w:rsidR="002A4732">
        <w:rPr>
          <w:rFonts w:ascii="Times New Roman" w:hAnsi="Times New Roman" w:cs="Times New Roman"/>
          <w:sz w:val="24"/>
          <w:szCs w:val="24"/>
        </w:rPr>
        <w:t>0</w:t>
      </w:r>
      <w:r>
        <w:rPr>
          <w:rFonts w:ascii="Times New Roman" w:hAnsi="Times New Roman" w:cs="Times New Roman"/>
          <w:sz w:val="24"/>
          <w:szCs w:val="24"/>
        </w:rPr>
        <w:t xml:space="preserve"> osób, które korzystają z zajęć grupowych i indywidualnych. Punkt konsultacyjny jest do dyspozycji mieszkańców w pierwszą i trzecią środę miesiąca w godzinach 16.00 – 20.00. Zajęcia prowadzi wykwalifikowany i doświadczony terapeuta.</w:t>
      </w:r>
    </w:p>
    <w:p w:rsidR="002511DF" w:rsidRDefault="002511DF"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autoSpaceDE w:val="0"/>
        <w:autoSpaceDN w:val="0"/>
        <w:adjustRightInd w:val="0"/>
        <w:spacing w:after="0" w:line="360" w:lineRule="auto"/>
        <w:rPr>
          <w:rFonts w:ascii="Times New Roman" w:hAnsi="Times New Roman" w:cs="Times New Roman"/>
          <w:b/>
          <w:color w:val="000000"/>
          <w:sz w:val="24"/>
          <w:szCs w:val="24"/>
        </w:rPr>
      </w:pPr>
      <w:r w:rsidRPr="006D562A">
        <w:rPr>
          <w:rFonts w:ascii="Times New Roman" w:hAnsi="Times New Roman" w:cs="Times New Roman"/>
          <w:b/>
          <w:color w:val="000000"/>
          <w:sz w:val="24"/>
          <w:szCs w:val="24"/>
        </w:rPr>
        <w:t>PROBLEMY W OBSZARZE POMOCY SPOŁECZNEJ</w:t>
      </w:r>
    </w:p>
    <w:p w:rsidR="004567EB" w:rsidRDefault="004567EB"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pStyle w:val="Default"/>
        <w:spacing w:line="360" w:lineRule="auto"/>
        <w:jc w:val="both"/>
        <w:rPr>
          <w:rFonts w:ascii="Times New Roman" w:hAnsi="Times New Roman" w:cs="Times New Roman"/>
        </w:rPr>
      </w:pPr>
      <w:r w:rsidRPr="00CA7611">
        <w:rPr>
          <w:rFonts w:ascii="Times New Roman" w:hAnsi="Times New Roman" w:cs="Times New Roman"/>
        </w:rPr>
        <w:t>Według ustawy o pomocy społecznej, pomoc ta jest instytucją polityki społecznej państwa, mającą na celu umożliwienie osobom i rodzinom przezwyciężanie trudnych sytuacji życiowych, których nie są one w stanie pokonać, wykorzystuj</w:t>
      </w:r>
      <w:r w:rsidR="00CA7611">
        <w:rPr>
          <w:rFonts w:ascii="Times New Roman" w:hAnsi="Times New Roman" w:cs="Times New Roman"/>
        </w:rPr>
        <w:t xml:space="preserve">ąc własne uprawnienia, zasoby i możliwości. </w:t>
      </w:r>
      <w:r w:rsidRPr="00CA7611">
        <w:rPr>
          <w:rFonts w:ascii="Times New Roman" w:hAnsi="Times New Roman" w:cs="Times New Roman"/>
        </w:rPr>
        <w:t xml:space="preserve">Pomoc społeczna wspiera osoby i rodziny w wysiłkach zmierzających do zaspokojenia niezbędnych potrzeb i umożliwia im życie w warunkach odpowiadających godności człowieka. Za realizację zadań z zakresu pomocy społecznej na terenie gminy odpowiedzialny jest Gminny Ośrodek Pomocy Społecznej. Do jego obowiązków należy: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Prowadzenie diagnostyki jednostkowej i środowiskowej;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Bezpośrednie i pośrednie udzielanie świadczeń (w tym organizowanie opieki i usług domowych);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Współpraca z organizacjami i instytucjami, a zwłaszcza z samorządem lokalnym; </w:t>
      </w:r>
    </w:p>
    <w:p w:rsidR="002511DF" w:rsidRPr="002511DF"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Aktywizowanie środowiska lokalnego. </w:t>
      </w:r>
    </w:p>
    <w:p w:rsidR="004B5905" w:rsidRDefault="004B5905" w:rsidP="00654825">
      <w:pPr>
        <w:autoSpaceDE w:val="0"/>
        <w:autoSpaceDN w:val="0"/>
        <w:adjustRightInd w:val="0"/>
        <w:spacing w:after="0" w:line="360" w:lineRule="auto"/>
        <w:rPr>
          <w:rFonts w:ascii="Times New Roman" w:hAnsi="Times New Roman" w:cs="Times New Roman"/>
          <w:b/>
          <w:color w:val="000000"/>
          <w:sz w:val="24"/>
          <w:szCs w:val="24"/>
        </w:rPr>
      </w:pPr>
    </w:p>
    <w:p w:rsidR="00706BE7" w:rsidRPr="007777A3"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7777A3">
        <w:rPr>
          <w:rFonts w:ascii="Times New Roman" w:hAnsi="Times New Roman" w:cs="Times New Roman"/>
          <w:b/>
          <w:color w:val="000000"/>
          <w:sz w:val="24"/>
          <w:szCs w:val="24"/>
        </w:rPr>
        <w:t>DIAGNOZA PROBLEMU ALKOHOLIZMU W GMINIE CHOCEŃ</w:t>
      </w:r>
    </w:p>
    <w:p w:rsidR="00706BE7" w:rsidRP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0D0018" w:rsidRDefault="0023785D" w:rsidP="0023785D">
      <w:pPr>
        <w:pStyle w:val="Default"/>
        <w:spacing w:line="360" w:lineRule="auto"/>
        <w:jc w:val="both"/>
        <w:rPr>
          <w:rFonts w:ascii="Times New Roman" w:hAnsi="Times New Roman" w:cs="Times New Roman"/>
        </w:rPr>
      </w:pPr>
      <w:r>
        <w:rPr>
          <w:rFonts w:ascii="Times New Roman" w:hAnsi="Times New Roman" w:cs="Times New Roman"/>
        </w:rPr>
        <w:t xml:space="preserve">W </w:t>
      </w:r>
      <w:r w:rsidR="005D02FB">
        <w:rPr>
          <w:rFonts w:ascii="Times New Roman" w:hAnsi="Times New Roman" w:cs="Times New Roman"/>
        </w:rPr>
        <w:t xml:space="preserve">2019 </w:t>
      </w:r>
      <w:r w:rsidR="0012102C" w:rsidRPr="000D0018">
        <w:rPr>
          <w:rFonts w:ascii="Times New Roman" w:hAnsi="Times New Roman" w:cs="Times New Roman"/>
        </w:rPr>
        <w:t xml:space="preserve">roku </w:t>
      </w:r>
      <w:r w:rsidR="000D0018" w:rsidRPr="000D0018">
        <w:rPr>
          <w:rFonts w:ascii="Times New Roman" w:hAnsi="Times New Roman" w:cs="Times New Roman"/>
        </w:rPr>
        <w:t xml:space="preserve">dokonano </w:t>
      </w:r>
      <w:r w:rsidR="005D02FB">
        <w:rPr>
          <w:rFonts w:ascii="Times New Roman" w:hAnsi="Times New Roman" w:cs="Times New Roman"/>
        </w:rPr>
        <w:t>„Diagnozy lokalnych zagrożeń społecznych”</w:t>
      </w:r>
      <w:r w:rsidR="0012102C" w:rsidRPr="000D0018">
        <w:rPr>
          <w:rFonts w:ascii="Times New Roman" w:hAnsi="Times New Roman" w:cs="Times New Roman"/>
        </w:rPr>
        <w:t xml:space="preserve"> w Gminie Choceń. </w:t>
      </w:r>
      <w:r w:rsidR="000D0018" w:rsidRPr="000D0018">
        <w:rPr>
          <w:rFonts w:ascii="Times New Roman" w:hAnsi="Times New Roman" w:cs="Times New Roman"/>
        </w:rPr>
        <w:t>Celem przeprowadzonego badania było zdiagnozowanie skali lokalnych zagrożeń społecznych wśród dorosłych mieszkańców or</w:t>
      </w:r>
      <w:r w:rsidR="005D02FB">
        <w:rPr>
          <w:rFonts w:ascii="Times New Roman" w:hAnsi="Times New Roman" w:cs="Times New Roman"/>
        </w:rPr>
        <w:t>az uczniów szkół</w:t>
      </w:r>
      <w:r w:rsidR="000D0018" w:rsidRPr="000D0018">
        <w:rPr>
          <w:rFonts w:ascii="Times New Roman" w:hAnsi="Times New Roman" w:cs="Times New Roman"/>
        </w:rPr>
        <w:t xml:space="preserve"> na terenie gminy Choceń. </w:t>
      </w:r>
    </w:p>
    <w:p w:rsidR="00726EF0" w:rsidRPr="00726EF0" w:rsidRDefault="00726EF0" w:rsidP="00654825">
      <w:pPr>
        <w:autoSpaceDE w:val="0"/>
        <w:autoSpaceDN w:val="0"/>
        <w:adjustRightInd w:val="0"/>
        <w:spacing w:after="0" w:line="360" w:lineRule="auto"/>
        <w:jc w:val="both"/>
        <w:rPr>
          <w:rFonts w:ascii="Times New Roman" w:hAnsi="Times New Roman" w:cs="Times New Roman"/>
          <w:b/>
          <w:sz w:val="24"/>
          <w:szCs w:val="24"/>
        </w:rPr>
      </w:pPr>
      <w:r w:rsidRPr="00726EF0">
        <w:rPr>
          <w:rFonts w:ascii="Times New Roman" w:hAnsi="Times New Roman" w:cs="Times New Roman"/>
          <w:b/>
          <w:sz w:val="24"/>
          <w:szCs w:val="24"/>
        </w:rPr>
        <w:t>Dorośli mieszkańcy gminy</w:t>
      </w:r>
    </w:p>
    <w:p w:rsidR="0023785D" w:rsidRPr="0023785D" w:rsidRDefault="0023785D" w:rsidP="00654825">
      <w:pPr>
        <w:autoSpaceDE w:val="0"/>
        <w:autoSpaceDN w:val="0"/>
        <w:adjustRightInd w:val="0"/>
        <w:spacing w:after="0" w:line="360" w:lineRule="auto"/>
        <w:jc w:val="both"/>
        <w:rPr>
          <w:rFonts w:ascii="Times New Roman" w:hAnsi="Times New Roman" w:cs="Times New Roman"/>
          <w:color w:val="000000"/>
          <w:sz w:val="24"/>
          <w:szCs w:val="24"/>
        </w:rPr>
      </w:pPr>
      <w:r w:rsidRPr="0023785D">
        <w:rPr>
          <w:rFonts w:ascii="Times New Roman" w:hAnsi="Times New Roman" w:cs="Times New Roman"/>
          <w:sz w:val="24"/>
          <w:szCs w:val="24"/>
        </w:rPr>
        <w:t>Najpoważniejszym problemem w opinii mieszkańców jest zanieczyszczenie powietrza (smog). Warto wspierać różnego rodzaju akcje promujące rozpowszechnianie wiedzy z tego tematu i poszukujące rozwiązań tego problemu. Jednymi z prostszych i najbardziej ekonomicznych metod dotarcia do dużej liczby osób są p</w:t>
      </w:r>
      <w:r>
        <w:rPr>
          <w:rFonts w:ascii="Times New Roman" w:hAnsi="Times New Roman" w:cs="Times New Roman"/>
          <w:sz w:val="24"/>
          <w:szCs w:val="24"/>
        </w:rPr>
        <w:t>lakaty oraz ulotki edukacyjne.</w:t>
      </w:r>
      <w:r w:rsidRPr="0023785D">
        <w:rPr>
          <w:rFonts w:ascii="Times New Roman" w:hAnsi="Times New Roman" w:cs="Times New Roman"/>
          <w:sz w:val="24"/>
          <w:szCs w:val="24"/>
        </w:rPr>
        <w:t xml:space="preserve"> Według opinii wyrażonych w ankiecie na temat spożywania alkoholu można stwierdzić, że </w:t>
      </w:r>
      <w:r w:rsidRPr="0023785D">
        <w:rPr>
          <w:rFonts w:ascii="Times New Roman" w:hAnsi="Times New Roman" w:cs="Times New Roman"/>
          <w:sz w:val="24"/>
          <w:szCs w:val="24"/>
        </w:rPr>
        <w:lastRenderedPageBreak/>
        <w:t>mieszkańcy gminy Choceń odzwierciedlają postawy wobec picia alkoholu o średnim poziomie ryzyka. Mieszkańcy gminy piją okazjonalnie, ale jednorazowo spożywają duże ilości alkoholu. o Wydaje się konieczne przede wszystkim przeprowadzenie wśród mieszkańców gminy Choceń kampanii informacyjnej, mającej na celu zwrócenie uwagi na negatywne skutki spożywania alkoholu na organizm człowieka oraz konsekwencje społeczne związane z jego nadmiernym spożywaniem. Kształtowanie postaw mieszkańców powinno nie tylko wiązać się z oddziaływaniem na poziom ich wiedzy, ale także koncentrować się na dwóch pozostałych składnikach postaw, czyli przekonaniach oraz emocjach, które mają swoje odzwierciedlenie w motywacjach mieszkańców, sięgających po alkohol. Dlatego, należałoby wziąć pod uwagę możliwość zorganizowania szeregu darmowych spotkań otwartych, mających na celu kształtowanie umiejętności i kompe</w:t>
      </w:r>
      <w:r>
        <w:rPr>
          <w:rFonts w:ascii="Times New Roman" w:hAnsi="Times New Roman" w:cs="Times New Roman"/>
          <w:sz w:val="24"/>
          <w:szCs w:val="24"/>
        </w:rPr>
        <w:t>tencji społecznych związanych z </w:t>
      </w:r>
      <w:r w:rsidRPr="0023785D">
        <w:rPr>
          <w:rFonts w:ascii="Times New Roman" w:hAnsi="Times New Roman" w:cs="Times New Roman"/>
          <w:sz w:val="24"/>
          <w:szCs w:val="24"/>
        </w:rPr>
        <w:t>asertywnością, radzeniem sobie z negatywnymi emocjami czy identyfikacją podejmowanych przez siebie zachowań ryzykownych oraz źródeł ich występowania. o Badani respondenci deklarują, że w swoim środowisku nie mają osób przyjmujących substancje odurzające tj. narkotyki i dopalacze. o Według ankietowanych zjawisko przemocy w gminie Choceń jest rzadkie. Jednak zawsze celem zwiększenia świadomości mieszkańców na temat przemocy w rodzinie, należałoby, na przykład, przeprowadzić na terenie gminy kampanię informacyjną dotyczącą przemocy w rodzinie oraz lokalnych instytucji, które mogą udzielać pomocy.</w:t>
      </w:r>
    </w:p>
    <w:p w:rsidR="00726EF0" w:rsidRPr="00726EF0" w:rsidRDefault="00726EF0" w:rsidP="00726EF0">
      <w:pPr>
        <w:spacing w:after="0" w:line="360" w:lineRule="auto"/>
        <w:jc w:val="both"/>
        <w:rPr>
          <w:rFonts w:ascii="Times New Roman" w:hAnsi="Times New Roman" w:cs="Times New Roman"/>
          <w:b/>
          <w:sz w:val="24"/>
          <w:szCs w:val="24"/>
        </w:rPr>
      </w:pPr>
      <w:r w:rsidRPr="00726EF0">
        <w:rPr>
          <w:rFonts w:ascii="Times New Roman" w:hAnsi="Times New Roman" w:cs="Times New Roman"/>
          <w:b/>
          <w:sz w:val="24"/>
          <w:szCs w:val="24"/>
        </w:rPr>
        <w:t>Sprzedawcy napojów alkoholowych</w:t>
      </w:r>
    </w:p>
    <w:p w:rsidR="00726EF0" w:rsidRDefault="00726EF0" w:rsidP="00726EF0">
      <w:pPr>
        <w:spacing w:after="0" w:line="360" w:lineRule="auto"/>
        <w:jc w:val="both"/>
        <w:rPr>
          <w:rFonts w:ascii="Times New Roman" w:hAnsi="Times New Roman" w:cs="Times New Roman"/>
          <w:sz w:val="24"/>
          <w:szCs w:val="24"/>
        </w:rPr>
      </w:pPr>
      <w:r w:rsidRPr="00726EF0">
        <w:rPr>
          <w:rFonts w:ascii="Times New Roman" w:hAnsi="Times New Roman" w:cs="Times New Roman"/>
          <w:sz w:val="24"/>
          <w:szCs w:val="24"/>
        </w:rPr>
        <w:t>Rozkład deklaracji sprzedaży alkoholu pozwala sądzić, iż sprzedawcy odpowiedzialnie podchodzą do sprzedaży alkoholu osobom niepełnoletnim. W przypadku wątpliwości, co do wieku osoby kupującej alkohol badani deklarują, że zawsze sprawdzają dowody potwierdzające wiek. Jednak w przypadku zestawienia tych wyników z opiniami badanych uczniów w szkołach z terenu gminy Choceń, zalecane jest przeprowadzenie kampanii informacyjnej z zakresu odpowiedzialnej sprzedaży napojów alkoholowych i wyrobów tytoniowych. Sporo starszych uczniów oceniło, że raczej i bardzo łatwo jest kupić zarówno alkohol jak i papierosy osobom poniżej 18 roku życia. Kampania informacyjna może zatem obejmować szkolenie dla sprzedawców, akcje z wykorzystaniem techniki Mystery Shopping i dystrybucję materiałów typu plakaty, naklejki do umieszczenia w punktach.</w:t>
      </w:r>
    </w:p>
    <w:p w:rsidR="00726EF0" w:rsidRPr="00726EF0" w:rsidRDefault="00726EF0" w:rsidP="00726EF0">
      <w:pPr>
        <w:spacing w:after="0" w:line="360" w:lineRule="auto"/>
        <w:jc w:val="both"/>
        <w:rPr>
          <w:rFonts w:ascii="Times New Roman" w:hAnsi="Times New Roman" w:cs="Times New Roman"/>
          <w:b/>
          <w:sz w:val="24"/>
          <w:szCs w:val="24"/>
        </w:rPr>
      </w:pPr>
      <w:r w:rsidRPr="00726EF0">
        <w:rPr>
          <w:rFonts w:ascii="Times New Roman" w:hAnsi="Times New Roman" w:cs="Times New Roman"/>
          <w:b/>
          <w:sz w:val="24"/>
          <w:szCs w:val="24"/>
        </w:rPr>
        <w:t>Dzieci i młodzież szkolna</w:t>
      </w:r>
    </w:p>
    <w:p w:rsidR="00796368" w:rsidRDefault="00726EF0" w:rsidP="00726EF0">
      <w:pPr>
        <w:spacing w:after="0" w:line="360" w:lineRule="auto"/>
        <w:jc w:val="both"/>
        <w:rPr>
          <w:rFonts w:ascii="Times New Roman" w:hAnsi="Times New Roman" w:cs="Times New Roman"/>
          <w:sz w:val="24"/>
          <w:szCs w:val="24"/>
        </w:rPr>
      </w:pPr>
      <w:r w:rsidRPr="00726EF0">
        <w:rPr>
          <w:rFonts w:ascii="Times New Roman" w:hAnsi="Times New Roman" w:cs="Times New Roman"/>
          <w:sz w:val="24"/>
          <w:szCs w:val="24"/>
        </w:rPr>
        <w:t xml:space="preserve">Biorąc pod uwagę wyniki ankiet standardowych oraz porównanie wyników w badaniu ESPAD mimo tego, iż uczniowie dużo rzadziej sięgają po alkohol niż ich rówieśnicy na terenie Polski, to jednak należy zwrócić szczególną uwagę na profilaktykę w grupie uczniów </w:t>
      </w:r>
      <w:r w:rsidRPr="00726EF0">
        <w:rPr>
          <w:rFonts w:ascii="Times New Roman" w:hAnsi="Times New Roman" w:cs="Times New Roman"/>
          <w:sz w:val="24"/>
          <w:szCs w:val="24"/>
        </w:rPr>
        <w:lastRenderedPageBreak/>
        <w:t xml:space="preserve">klas starszych. W przypadku używania substancji psychoaktywnych bardzo ważne jest prowadzenie regularnych zajęć profilaktycznych z zakresu przeciwdziałania uzależnieniu od m.in. od leków uspokajających lub nasennych bez przepisu lekarza czy substancji wziewnych. o Planując oddziaływania profilaktyczne kierowane do dzieci i młodzieży warto wykorzystywać proces uczenia się rówieśniczego. Jest to sytuacja, w której dorastający człowiek czerpie pozytywne poglądy i postawy nie tylko od nauczyciela czy pedagoga, ale głównie od swoich rówieśników. Jeśli podczas warsztatów profilaktycznych zostaną przeprowadzone odpowiednio dobrane ćwiczenia i zabawy, uczniowie sami wyciągną wnioski dotyczące alkoholu i będą mieli okazję podzielić się nimi z grupą. </w:t>
      </w:r>
    </w:p>
    <w:p w:rsidR="00796368" w:rsidRDefault="00726EF0" w:rsidP="00726EF0">
      <w:pPr>
        <w:spacing w:after="0" w:line="360" w:lineRule="auto"/>
        <w:jc w:val="both"/>
        <w:rPr>
          <w:rFonts w:ascii="Times New Roman" w:hAnsi="Times New Roman" w:cs="Times New Roman"/>
          <w:sz w:val="24"/>
          <w:szCs w:val="24"/>
        </w:rPr>
      </w:pPr>
      <w:r w:rsidRPr="00726EF0">
        <w:rPr>
          <w:rFonts w:ascii="Times New Roman" w:hAnsi="Times New Roman" w:cs="Times New Roman"/>
          <w:sz w:val="24"/>
          <w:szCs w:val="24"/>
        </w:rPr>
        <w:t xml:space="preserve">o W perspektywie wyników na temat funkcjonowania badanych uczniów w Internecie konieczna wydaje się szeroka edukacja z zakresu Cyberprzemocy oraz bezpiecznego korzystania z Internetu, czyli wspieranie świadomości prawnej uczniów, rozwijanie umiejętności ochrony przez niebezpiecznymi sytuacjami, czy poszerzanie wiedzy z zakresu ochrony własnych danych. </w:t>
      </w:r>
    </w:p>
    <w:p w:rsidR="00796368" w:rsidRDefault="00726EF0" w:rsidP="00726EF0">
      <w:pPr>
        <w:spacing w:after="0" w:line="360" w:lineRule="auto"/>
        <w:jc w:val="both"/>
        <w:rPr>
          <w:rFonts w:ascii="Times New Roman" w:hAnsi="Times New Roman" w:cs="Times New Roman"/>
          <w:sz w:val="24"/>
          <w:szCs w:val="24"/>
        </w:rPr>
      </w:pPr>
      <w:r w:rsidRPr="00726EF0">
        <w:rPr>
          <w:rFonts w:ascii="Times New Roman" w:hAnsi="Times New Roman" w:cs="Times New Roman"/>
          <w:sz w:val="24"/>
          <w:szCs w:val="24"/>
        </w:rPr>
        <w:t xml:space="preserve">o Dodatkowo, należy mieć na uwadze, iż trzeba wspierać wszelkie inicjatywy rozwijające różnorodne pasje uczniów, tak aby były bardziej atrakcyjną formą spędzania czasu po szkole niż surfowanie po stronach internetowych oferujących niewiele wartościowych treści. Samo korzystanie z komputera może być bardzo pożyteczne dla młodych ludzi, ale należy pomóc im w wyborze odpowiednich stron i portali. Istotne jest, aby włączać w te działania rodziców, którzy mają możliwość nadzorowania tego, jak ich dzieci wykorzystują domowe komputery i inne urządzenia z dostępem do Internetu. Także nauczyciele mogą podsuwać uczniom na lekcjach adresy ciekawych stron, związane w jakiś sposób z przedmiotem lekcji. o Z odpowiedzi udzielonych przez uczniów wynika, że w szkołach problem przemocy rówieśniczej jest odczuwalny. Dyrektorzy placówek oświatowych powinni zwrócić szczególną uwagę na ten problem. Preferowane byłoby także doskonalenie szkolnych rozwiązań systemowych w zakresie kontroli i profilaktyki zachowań agresywnych. Co więcej, otrzymane wyniki na temat jakości relacji rówieśniczych w badanych klasach mogą posłużyć za zachętę do organizowania szkolnych warsztatów, podczas których dzieci i młodzież będą mieli okazję do wspólnego zastanowienia się nad alternatywnymi sposobami rozładowywania negatywnych emocji i skutecznymi sposobami rozwiązywania konfliktów, bez używania przemocy. Należy także ciągle udoskonalać szkolne systemy przeciwdziałania i reagowania na przemoc, w które włączać trzeba rodziców, od których dzieci młodzież czerpią wzorce w zakresie stosowania przemocy jako rozwiązania codziennych problemów. </w:t>
      </w:r>
    </w:p>
    <w:p w:rsidR="00726EF0" w:rsidRPr="00726EF0" w:rsidRDefault="00726EF0" w:rsidP="00726EF0">
      <w:pPr>
        <w:spacing w:after="0" w:line="360" w:lineRule="auto"/>
        <w:jc w:val="both"/>
        <w:rPr>
          <w:rFonts w:ascii="Times New Roman" w:hAnsi="Times New Roman" w:cs="Times New Roman"/>
          <w:sz w:val="24"/>
          <w:szCs w:val="24"/>
        </w:rPr>
      </w:pPr>
      <w:r w:rsidRPr="00726EF0">
        <w:rPr>
          <w:rFonts w:ascii="Times New Roman" w:hAnsi="Times New Roman" w:cs="Times New Roman"/>
          <w:sz w:val="24"/>
          <w:szCs w:val="24"/>
        </w:rPr>
        <w:lastRenderedPageBreak/>
        <w:t>o Na uwagę zasługuje także fakt, że uczniowie rzadziej wskazywali w kwestii zaufania nauczycieli. Godne polecenia byłoby zorganizowanie spotkań dla wychowawców ze specjalistami z zakresu profilaktyki, podczas których nauczyciele mogliby zdobyć wiedzę na temat sposobów wzmacniania relacji zaufania i budowania zasobów chroniących. Pożądane byłoby zaaranżowanie odpowiednio poprowadzonych godzin wychowawczych z młodzieżą, na których nauczyciel będzie miał okazję pokazać się uczniom nie tylko jako osoba odpowiedzialna za sprawy organizacyjne i prowadzenie danego przedmiotu, ale także jako godny zaufania dorosły, który jest otwarty na trudne kwestie osobiste trapiące dzieci i młodzież.</w:t>
      </w:r>
    </w:p>
    <w:p w:rsidR="00726EF0" w:rsidRPr="00726EF0" w:rsidRDefault="00726EF0" w:rsidP="00726EF0">
      <w:pPr>
        <w:spacing w:after="0" w:line="360" w:lineRule="auto"/>
        <w:jc w:val="both"/>
        <w:rPr>
          <w:rFonts w:ascii="Times New Roman" w:hAnsi="Times New Roman" w:cs="Times New Roman"/>
          <w:sz w:val="24"/>
          <w:szCs w:val="24"/>
        </w:rPr>
      </w:pP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Na podstawie dokonanej diagnozy stwierdzić można, iż w na terenie gminy niezbędne będzie podjęcie następujących działań: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działań w zakresie profilaktyki szkolnej w oparciu o programy wykorzystujące aktywność własną uczniów i programy profilaktyczne.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realizacji programów dotyczących zagadnień podnoszących świadomość w zakresie zdrowotnych, psychologicznych i społecznych konsekwencji nadużywania alkoholu. Wysoki poziom wiedzy jest bowiem niezbędny do podejmowania odpowiedzialnych decyzji dotyczących picia i palenia.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programów profilaktycznych kształtujących kompetencje osobowościowe młodych ludzi oraz ich zdolności interpersonalne niezbędne dla satysfakcjonującego funkcjonowania wśród rówieśników bez pomocy alkoholu, papierosów i narkotyków/dopalaczy.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projektów profilaktycznych dotyczących zagadnienia przemocy rówieśniczej, a także nowych form przemocy za pośrednictwem urządzeń elektronicznych. Jak wynika z badań, problem cyberprzemocy dotyka szczególnie młodzież gimnazjalną, która naprawdę często przyznaje się , iż ktoś zrobił im zdjęcie czy nakręcił film bez zgody. Zatem zaleca się zwrócenie szczególnej uwagi na kwestie związane z ochroną przed doświadczaną cyberprzemocą oraz ochroną danych osobowych.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Ułatwianie dostępności informacji dotyczących organizacji czy serwisów internetowych pomagających w sytuacji zetknięcia się z cyberprzemocą.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Ułatwienie dostępności programów edukacyjnych dla osób dorosłych dotyczących problemów związanych z używaniem alkoholu i innych substancji psychoaktywnych, </w:t>
      </w:r>
      <w:r w:rsidRPr="009361EF">
        <w:rPr>
          <w:rFonts w:ascii="Times New Roman" w:hAnsi="Times New Roman" w:cs="Times New Roman"/>
        </w:rPr>
        <w:lastRenderedPageBreak/>
        <w:t xml:space="preserve">przeciwdziałających przemocy, promujących zdrowy tryb życia m.in. poprzez preferowanie programów profilaktycznych w szkołach obejmujących oprócz młodzieży także rodziców/prawnych opiekunów. Jak bowiem wynika z badań rola rodziców, ich wiedzy oraz umiejętności współpracy z dzieckiem w zakresie kształtowania właściwych zachowań jest nadal wiodąca. </w:t>
      </w:r>
    </w:p>
    <w:p w:rsidR="009361EF" w:rsidRPr="009361EF" w:rsidRDefault="009361EF" w:rsidP="00654825">
      <w:pPr>
        <w:pStyle w:val="Default"/>
        <w:spacing w:line="360" w:lineRule="auto"/>
        <w:jc w:val="both"/>
        <w:rPr>
          <w:rFonts w:ascii="Times New Roman" w:hAnsi="Times New Roman" w:cs="Times New Roman"/>
        </w:rPr>
      </w:pP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szkoleń i warsztatów dla uczniów szkół podstawowych oraz gimnazjum z zakresu profilaktyki społecznej.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warsztatów dla nauczycieli i wychowawców w zakresie: tworzenia, realizacji, monitoringu i ewaluacji programów profilaktycznych.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organizacji kolonii i obozów z programem zajęć profilaktycznych dla uczniów.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Kontynuowanie organizacji sportowych zajęć pozalekcyjnych w ramach gminnego programu profilaktyki i rozwiązywania problemów alkoholowych.</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Kontrola punktów sprzedaży alkoholu oraz wyrobów tytoniowych przez odpowiednie służby powołane do tego celu.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Przestrzeganie przepisów ustawy o wychowaniu w trzeźwości i przeciwdziałaniu alkoholizmowi oraz ustawy o przeciwdziałaniu narkomanii.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szkoleń dla członków Komisji Rozwiązywania Problemów Alkoholowych. </w:t>
      </w:r>
    </w:p>
    <w:p w:rsidR="00654825"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Wykorzystanie lokalnych zasobów do tworzenia koalicji na rzecz ograniczenia problemów alkoholowych. </w:t>
      </w:r>
    </w:p>
    <w:p w:rsidR="002511DF" w:rsidRPr="002511DF" w:rsidRDefault="002511DF" w:rsidP="002511DF">
      <w:pPr>
        <w:pStyle w:val="Default"/>
        <w:spacing w:line="360" w:lineRule="auto"/>
        <w:ind w:left="714"/>
        <w:jc w:val="both"/>
        <w:rPr>
          <w:rFonts w:ascii="Times New Roman" w:hAnsi="Times New Roman" w:cs="Times New Roman"/>
        </w:rPr>
      </w:pPr>
    </w:p>
    <w:p w:rsidR="00726EF0" w:rsidRDefault="00726EF0"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726EF0" w:rsidRDefault="00726EF0"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726EF0" w:rsidRDefault="00726EF0"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CELE I ZADANIE PROGRAMU </w:t>
      </w:r>
    </w:p>
    <w:p w:rsid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Głównym celem Programu Profilaktyki i Rozwiązywania Problemów Alkoholowych na</w:t>
      </w:r>
      <w:r w:rsidR="00252132">
        <w:rPr>
          <w:rFonts w:ascii="Times New Roman" w:hAnsi="Times New Roman" w:cs="Times New Roman"/>
          <w:sz w:val="24"/>
          <w:szCs w:val="24"/>
        </w:rPr>
        <w:t xml:space="preserve"> terenie Gminy Choceń na rok 202</w:t>
      </w:r>
      <w:r w:rsidR="00726EF0">
        <w:rPr>
          <w:rFonts w:ascii="Times New Roman" w:hAnsi="Times New Roman" w:cs="Times New Roman"/>
          <w:sz w:val="24"/>
          <w:szCs w:val="24"/>
        </w:rPr>
        <w:t>1</w:t>
      </w:r>
      <w:r w:rsidRPr="00654825">
        <w:rPr>
          <w:rFonts w:ascii="Times New Roman" w:hAnsi="Times New Roman" w:cs="Times New Roman"/>
          <w:sz w:val="24"/>
          <w:szCs w:val="24"/>
        </w:rPr>
        <w:t xml:space="preserve"> jest </w:t>
      </w:r>
      <w:r w:rsidRPr="00654825">
        <w:rPr>
          <w:rFonts w:ascii="Times New Roman" w:hAnsi="Times New Roman" w:cs="Times New Roman"/>
          <w:b/>
          <w:bCs/>
          <w:sz w:val="24"/>
          <w:szCs w:val="24"/>
        </w:rPr>
        <w:t xml:space="preserve">ograniczenie skali występujących na terenie gminy uzależnień oraz ich negatywnych następstw, w szczególności przemocy w rodzinie. </w:t>
      </w:r>
      <w:r w:rsidR="003B2869">
        <w:rPr>
          <w:rFonts w:ascii="Times New Roman" w:hAnsi="Times New Roman" w:cs="Times New Roman"/>
          <w:sz w:val="24"/>
          <w:szCs w:val="24"/>
        </w:rPr>
        <w:t>W </w:t>
      </w:r>
      <w:r w:rsidRPr="00654825">
        <w:rPr>
          <w:rFonts w:ascii="Times New Roman" w:hAnsi="Times New Roman" w:cs="Times New Roman"/>
          <w:sz w:val="24"/>
          <w:szCs w:val="24"/>
        </w:rPr>
        <w:t>dążeniu do jego realizacji niezbędne jest sformułowanie szczegółowych celów:</w:t>
      </w:r>
    </w:p>
    <w:p w:rsidR="00654825" w:rsidRDefault="00654825" w:rsidP="00654825">
      <w:pPr>
        <w:spacing w:before="120" w:after="120" w:line="360" w:lineRule="auto"/>
        <w:ind w:firstLine="708"/>
        <w:jc w:val="both"/>
        <w:rPr>
          <w:rFonts w:ascii="Times New Roman" w:hAnsi="Times New Roman" w:cs="Times New Roman"/>
          <w:sz w:val="24"/>
          <w:szCs w:val="24"/>
        </w:rPr>
      </w:pPr>
    </w:p>
    <w:p w:rsidR="00252132" w:rsidRPr="00654825" w:rsidRDefault="00252132" w:rsidP="00654825">
      <w:pPr>
        <w:spacing w:before="120" w:after="120" w:line="360" w:lineRule="auto"/>
        <w:ind w:firstLine="708"/>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78"/>
        <w:gridCol w:w="5754"/>
      </w:tblGrid>
      <w:tr w:rsidR="00654825" w:rsidRPr="00654825" w:rsidTr="009F6AB7">
        <w:tc>
          <w:tcPr>
            <w:tcW w:w="590"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Lp.</w:t>
            </w:r>
          </w:p>
        </w:tc>
        <w:tc>
          <w:tcPr>
            <w:tcW w:w="2978"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Zadanie z Gminnego Programu Profilaktyki</w:t>
            </w:r>
          </w:p>
        </w:tc>
        <w:tc>
          <w:tcPr>
            <w:tcW w:w="5754"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Planowane działania</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1</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Zwiększenie dostępności pomocy terapeutycznej i rehabilitacyjnej dla osób uzależnionych od alkoholu.</w:t>
            </w:r>
          </w:p>
        </w:tc>
        <w:tc>
          <w:tcPr>
            <w:tcW w:w="5754" w:type="dxa"/>
            <w:shd w:val="clear" w:color="auto" w:fill="auto"/>
            <w:vAlign w:val="center"/>
          </w:tcPr>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edukacyjnego, emocjonalnego, prawnego dla osób z problemem alkoholowym.</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Motywowanie osób uzależnionych i współuzależnionych do podjęcia terapii w placówkach leczenia odwykowego.</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Rozpowszechnianie informacji o formach pomocy świadczonych przez placówki różnego typu.</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2</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Udzielanie rodzinom, w których występują problemy alkoholowe, pomocy psychospołecznej i prawnej, a w szczególności ochrony przed przemocą w rodzinie.</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tc>
        <w:tc>
          <w:tcPr>
            <w:tcW w:w="5754" w:type="dxa"/>
            <w:shd w:val="clear" w:color="auto" w:fill="auto"/>
            <w:vAlign w:val="center"/>
          </w:tcPr>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poradnictwa i jego finansowanie oraz udzielanie wsparcia dla członków rodzin w których występują problemy alkoholowe.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psychologicznego i socjoterapeutycznego dzieciom z rodzin, gdzie występują problemy alkoholowe i jego finansowanie.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pomocy prawnej i jej finansowanie zmierzającej do ochrony przed następstwami nadużywania alkoholu przez bliską osobę.</w:t>
            </w:r>
          </w:p>
        </w:tc>
      </w:tr>
      <w:tr w:rsidR="00654825" w:rsidRPr="00654825" w:rsidTr="00252132">
        <w:trPr>
          <w:trHeight w:val="992"/>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3</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profilaktycznej działalności informacyjnej i edukacyjnej w zakresie rozwiązywania problemów alkoholowych, w szczególności dla dzieci i młodzieży, w tym prowadzenie pozalekcyjnych zajęć sportowych.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publiczna społeczności lokalnej.</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rodziców.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grup zawodowych.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Organizowanie pozalekcyjnych zajęć dla dzieci i młodzieży z grup ryzyka.</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Tworzenie dodatkowych form spędzania wolnego czasu przez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Podniesienie kwalifikacji osób pracujących z osobami uzależnionymi i ich rodzinami.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Finansowanie przedstawień i spektakli związanych z problematyką alkoholową.</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Wychowanie przez sport ze szczególnym uwzględnieniem krzewienia abstynencji wśród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Propagowanie zdrowego stylu życia i świadomych wyborów.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Zagospodarowanie czasu wolnego.</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zimowisk, obozów, kolonii dla dzieci i młodzieży z rodzin dotkniętych alkoholizmem.</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wyjazdów (wycieczek) dla dzieci z rodzin alkoholowych oraz dzieci z tych rodzin, gdzie dodatkowo występuje przemoc w rodzinie.</w:t>
            </w:r>
          </w:p>
        </w:tc>
      </w:tr>
      <w:tr w:rsidR="00654825" w:rsidRPr="00654825" w:rsidTr="009F6AB7">
        <w:trPr>
          <w:trHeight w:val="425"/>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4</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Wspomaganie działalności instytucji, stowarzyszeń i osób fizycznych, służącej rozwiązywaniu problemów alkoholowych.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zajęć tanecznych, muzycznych, folklorystycznych, plastycznych.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warsztatów, przeglądów, turniejów i konkursów.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Doposażenie świetlic socjoterapeutycznych i placówek realizujących programy opiekuńczo-wychowawcze oraz dofinansowanie ich działalności.</w:t>
            </w:r>
          </w:p>
        </w:tc>
      </w:tr>
      <w:tr w:rsidR="00654825" w:rsidRPr="00654825" w:rsidTr="009F6AB7">
        <w:trPr>
          <w:trHeight w:val="992"/>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5</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Podejmowanie interwencji w związku z naruszeniem przepisów określonych w art. 13</w:t>
            </w:r>
            <w:r w:rsidRPr="00654825">
              <w:rPr>
                <w:rFonts w:ascii="Times New Roman" w:eastAsia="Times New Roman" w:hAnsi="Times New Roman" w:cs="Times New Roman"/>
                <w:sz w:val="24"/>
                <w:szCs w:val="24"/>
                <w:vertAlign w:val="superscript"/>
                <w:lang w:eastAsia="pl-PL"/>
              </w:rPr>
              <w:t>1</w:t>
            </w:r>
            <w:r w:rsidRPr="00654825">
              <w:rPr>
                <w:rFonts w:ascii="Times New Roman" w:eastAsia="Times New Roman" w:hAnsi="Times New Roman" w:cs="Times New Roman"/>
                <w:sz w:val="24"/>
                <w:szCs w:val="24"/>
                <w:lang w:eastAsia="pl-PL"/>
              </w:rPr>
              <w:t xml:space="preserve"> i 15 ustawy oraz występowanie przed sądem w charakterze oskarżyciela publicznego.</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działań kontrolnych punktów sprzedaży napojów alkoholowych.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 xml:space="preserve">Zorganizowanie działań edukacyjnych skierowanych do sprzedawców napojów alkoholowych mających na celu ograniczenie dostępności i przestrzeganie zakazu sprzedaży alkoholu osobom poniżej 18 roku życia.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 xml:space="preserve">Lustracja obiektów handlowych pod katem realizacji zapisów ustawy zabraniających reklamy i promocji napojów alkoholowych z wyjątkiem </w:t>
            </w:r>
            <w:r w:rsidRPr="00654825">
              <w:rPr>
                <w:rFonts w:ascii="Times New Roman" w:hAnsi="Times New Roman" w:cs="Times New Roman"/>
                <w:bCs/>
                <w:sz w:val="24"/>
                <w:szCs w:val="24"/>
              </w:rPr>
              <w:lastRenderedPageBreak/>
              <w:t>piwa w zakresie zawartym w art.131 ustawy o wychowaniu w trzeźwości i przeciwdziałaniu alkoholizmowi.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Kontrola obiektów handlu detalicznego i zakładów gastronomicznych w zakresie sprzedaży i podawania napojów alkoholowych osobom nietrzeźwym, lub niepełnoletnim jak również na kredyt lub pod zastaw.</w:t>
            </w:r>
          </w:p>
        </w:tc>
      </w:tr>
    </w:tbl>
    <w:p w:rsidR="00252132" w:rsidRDefault="00252132"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ŹRÓDŁA FINANSOWANIA </w:t>
      </w: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Głównym źródłem finansowania zadań Gminnego Programu Profilaktyki i Rozwiązywania Problemów Alkoholowych Gminy Choceń stanowią dochody gminy pochodzące z opłat za korzystanie z zezwoleń na sprzedaż napojów alkoholowych, wniesione przez</w:t>
      </w:r>
      <w:r w:rsidR="00252132">
        <w:rPr>
          <w:rFonts w:ascii="Times New Roman" w:hAnsi="Times New Roman" w:cs="Times New Roman"/>
          <w:color w:val="000000"/>
          <w:sz w:val="24"/>
          <w:szCs w:val="24"/>
        </w:rPr>
        <w:t xml:space="preserve"> podmioty gospodarcze w roku 202</w:t>
      </w:r>
      <w:r w:rsidR="00726EF0">
        <w:rPr>
          <w:rFonts w:ascii="Times New Roman" w:hAnsi="Times New Roman" w:cs="Times New Roman"/>
          <w:color w:val="000000"/>
          <w:sz w:val="24"/>
          <w:szCs w:val="24"/>
        </w:rPr>
        <w:t>1</w:t>
      </w:r>
      <w:r w:rsidRPr="00654825">
        <w:rPr>
          <w:rFonts w:ascii="Times New Roman" w:hAnsi="Times New Roman" w:cs="Times New Roman"/>
          <w:color w:val="000000"/>
          <w:sz w:val="24"/>
          <w:szCs w:val="24"/>
        </w:rPr>
        <w:t xml:space="preserve"> zgodnie z art. 182 Ustawy z d</w:t>
      </w:r>
      <w:r w:rsidR="005B60A0">
        <w:rPr>
          <w:rFonts w:ascii="Times New Roman" w:hAnsi="Times New Roman" w:cs="Times New Roman"/>
          <w:color w:val="000000"/>
          <w:sz w:val="24"/>
          <w:szCs w:val="24"/>
        </w:rPr>
        <w:t>nia 26 października 1982 roku o </w:t>
      </w:r>
      <w:r w:rsidRPr="00654825">
        <w:rPr>
          <w:rFonts w:ascii="Times New Roman" w:hAnsi="Times New Roman" w:cs="Times New Roman"/>
          <w:color w:val="000000"/>
          <w:sz w:val="24"/>
          <w:szCs w:val="24"/>
        </w:rPr>
        <w:t>wychowaniu w trzeźwości i przeciwdziałaniu alkoh</w:t>
      </w:r>
      <w:r>
        <w:rPr>
          <w:rFonts w:ascii="Times New Roman" w:hAnsi="Times New Roman" w:cs="Times New Roman"/>
          <w:color w:val="000000"/>
          <w:sz w:val="24"/>
          <w:szCs w:val="24"/>
        </w:rPr>
        <w:t>olizmowi</w:t>
      </w:r>
      <w:r w:rsidRPr="006548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Zadania z </w:t>
      </w:r>
      <w:r w:rsidRPr="00654825">
        <w:rPr>
          <w:rFonts w:ascii="Times New Roman" w:hAnsi="Times New Roman" w:cs="Times New Roman"/>
          <w:color w:val="000000"/>
          <w:sz w:val="24"/>
          <w:szCs w:val="24"/>
        </w:rPr>
        <w:t>programu mogą również być finansowane z dotacji celowy</w:t>
      </w:r>
      <w:r>
        <w:rPr>
          <w:rFonts w:ascii="Times New Roman" w:hAnsi="Times New Roman" w:cs="Times New Roman"/>
          <w:color w:val="000000"/>
          <w:sz w:val="24"/>
          <w:szCs w:val="24"/>
        </w:rPr>
        <w:t>ch, a także darowizn, zapisów i </w:t>
      </w:r>
      <w:r w:rsidRPr="00654825">
        <w:rPr>
          <w:rFonts w:ascii="Times New Roman" w:hAnsi="Times New Roman" w:cs="Times New Roman"/>
          <w:color w:val="000000"/>
          <w:sz w:val="24"/>
          <w:szCs w:val="24"/>
        </w:rPr>
        <w:t>innych wpływów od osób prawnych i fizycznych, jak też środków pozyskanych z funduszy zewnętrznych: rządowych, pozarządowych, programów celowyc</w:t>
      </w:r>
      <w:r w:rsidR="00806078">
        <w:rPr>
          <w:rFonts w:ascii="Times New Roman" w:hAnsi="Times New Roman" w:cs="Times New Roman"/>
          <w:color w:val="000000"/>
          <w:sz w:val="24"/>
          <w:szCs w:val="24"/>
        </w:rPr>
        <w:t xml:space="preserve">h. Gminny Program Profilaktyki </w:t>
      </w:r>
      <w:r w:rsidRPr="00654825">
        <w:rPr>
          <w:rFonts w:ascii="Times New Roman" w:hAnsi="Times New Roman" w:cs="Times New Roman"/>
          <w:color w:val="000000"/>
          <w:sz w:val="24"/>
          <w:szCs w:val="24"/>
        </w:rPr>
        <w:t xml:space="preserve"> Rozwiązywania Problemów Alkoholowych na terenie Gminy Choceń realizowany będzie przez cały rok kalendarzowy. </w:t>
      </w:r>
      <w:r w:rsidR="002511DF">
        <w:rPr>
          <w:rFonts w:ascii="Times New Roman" w:hAnsi="Times New Roman" w:cs="Times New Roman"/>
          <w:color w:val="000000"/>
          <w:sz w:val="24"/>
          <w:szCs w:val="24"/>
        </w:rPr>
        <w:t xml:space="preserve">Dochód </w:t>
      </w:r>
      <w:r w:rsidR="004C109E">
        <w:rPr>
          <w:rFonts w:ascii="Times New Roman" w:hAnsi="Times New Roman" w:cs="Times New Roman"/>
          <w:color w:val="000000"/>
          <w:sz w:val="24"/>
          <w:szCs w:val="24"/>
        </w:rPr>
        <w:t>gminy z tzw. „korkowego”  w 2019</w:t>
      </w:r>
      <w:r w:rsidR="002511DF">
        <w:rPr>
          <w:rFonts w:ascii="Times New Roman" w:hAnsi="Times New Roman" w:cs="Times New Roman"/>
          <w:color w:val="000000"/>
          <w:sz w:val="24"/>
          <w:szCs w:val="24"/>
        </w:rPr>
        <w:t xml:space="preserve"> roku </w:t>
      </w:r>
      <w:r w:rsidR="004C109E">
        <w:rPr>
          <w:rFonts w:ascii="Times New Roman" w:hAnsi="Times New Roman" w:cs="Times New Roman"/>
          <w:color w:val="000000"/>
          <w:sz w:val="24"/>
          <w:szCs w:val="24"/>
        </w:rPr>
        <w:t xml:space="preserve">wyniósł </w:t>
      </w:r>
      <w:r w:rsidR="00726EF0" w:rsidRPr="00726EF0">
        <w:rPr>
          <w:rFonts w:ascii="Times New Roman" w:hAnsi="Times New Roman" w:cs="Times New Roman"/>
          <w:sz w:val="24"/>
          <w:szCs w:val="24"/>
        </w:rPr>
        <w:t>160.425,90</w:t>
      </w:r>
      <w:r w:rsidR="00726EF0">
        <w:rPr>
          <w:b/>
        </w:rPr>
        <w:t xml:space="preserve"> </w:t>
      </w:r>
      <w:r w:rsidR="00726EF0" w:rsidRPr="008731B5">
        <w:rPr>
          <w:b/>
        </w:rPr>
        <w:t xml:space="preserve"> </w:t>
      </w:r>
      <w:r w:rsidR="002511DF">
        <w:rPr>
          <w:rFonts w:ascii="Times New Roman" w:hAnsi="Times New Roman" w:cs="Times New Roman"/>
          <w:color w:val="000000"/>
          <w:sz w:val="24"/>
          <w:szCs w:val="24"/>
        </w:rPr>
        <w:t>pln.</w:t>
      </w:r>
    </w:p>
    <w:p w:rsidR="00654825" w:rsidRPr="00654825" w:rsidRDefault="00654825" w:rsidP="0065482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eastAsia="pl-PL"/>
        </w:rPr>
      </w:pPr>
      <w:r w:rsidRPr="00654825">
        <w:rPr>
          <w:rFonts w:ascii="Times New Roman" w:eastAsia="Times New Roman" w:hAnsi="Times New Roman" w:cs="Times New Roman"/>
          <w:color w:val="000000"/>
          <w:sz w:val="24"/>
          <w:szCs w:val="24"/>
          <w:lang w:eastAsia="pl-PL"/>
        </w:rPr>
        <w:t xml:space="preserve">Ustala się następujące zasady finansowania pracy członków Komisji: </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członkowie Gminnej Komisji ds. Rozwiązywania Problemów Alkoholowych otrzymują zryczałtowane wynagrodzenie w wysokości 50 zł brutto za każde posiedzenie,</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 xml:space="preserve">wynagrodzenie wypłacane </w:t>
      </w:r>
      <w:r>
        <w:rPr>
          <w:rFonts w:ascii="Times New Roman" w:eastAsia="Times New Roman" w:hAnsi="Times New Roman" w:cs="Times New Roman"/>
          <w:color w:val="000000"/>
          <w:sz w:val="24"/>
          <w:szCs w:val="24"/>
          <w:lang w:eastAsia="pl-PL"/>
        </w:rPr>
        <w:t xml:space="preserve">będzie </w:t>
      </w:r>
      <w:r w:rsidRPr="00654825">
        <w:rPr>
          <w:rFonts w:ascii="Times New Roman" w:eastAsia="Times New Roman" w:hAnsi="Times New Roman" w:cs="Times New Roman"/>
          <w:color w:val="000000"/>
          <w:sz w:val="24"/>
          <w:szCs w:val="24"/>
          <w:lang w:eastAsia="pl-PL"/>
        </w:rPr>
        <w:t>na podstawie listy obecności zaakceptowanej przez przewodniczącego Gminnej Komisji Rozwiązywania Problemów Alkoholowych.</w:t>
      </w:r>
    </w:p>
    <w:p w:rsidR="00654825" w:rsidRDefault="00654825"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726EF0" w:rsidRDefault="00726EF0"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726EF0" w:rsidRDefault="00726EF0"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726EF0" w:rsidRDefault="00726EF0"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726EF0" w:rsidRDefault="00726EF0"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POSTANOWIENIA KOŃCOWE I WNIOSKI </w:t>
      </w:r>
    </w:p>
    <w:p w:rsidR="00654825" w:rsidRPr="005B60A0" w:rsidRDefault="00654825" w:rsidP="005B60A0">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Rzeczywistość społeczna, dynamika zmian w mentalności społeczeństwa i zmiany właściwych ustaw i innych aktów prawnych zweryfikują, które założenia należy zmodyfikować i jak usprawnić realizację programu. Niewątpliwie program nie wyczerpuje wszystkich działań, lecz ze względu na jego otwarty charakter można w każdej chwili uwzględniać celowe działania. W doborze takiego wachlarza działań najważniejszym kryterium wyboru były praktyczne możliwości realizacji działań. Program może wyzwolić aktywność wielu grup, poprawi komunikację społeczną i podwyższy stopień współuczestniczenia w rozwiązywaniu trudnych społecznych problemów. Akceptacja wspólnie przyjętych rozwiązań przedmiotowego Programu przyczynić się powinna do odpowiedzialności za wyniki, a także pozwolić na korektę projektów w trakcie ich realizacji Jednak nadrzędnym celem, przy wprowadzaniu jakichkolwiek zmian i poprawek, musi być dobro mieszkańców naszej Gminy</w:t>
      </w:r>
    </w:p>
    <w:sectPr w:rsidR="00654825" w:rsidRPr="005B60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FD8" w:rsidRDefault="001F0FD8" w:rsidP="00796368">
      <w:pPr>
        <w:spacing w:after="0" w:line="240" w:lineRule="auto"/>
      </w:pPr>
      <w:r>
        <w:separator/>
      </w:r>
    </w:p>
  </w:endnote>
  <w:endnote w:type="continuationSeparator" w:id="0">
    <w:p w:rsidR="001F0FD8" w:rsidRDefault="001F0FD8" w:rsidP="007963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8830306"/>
      <w:docPartObj>
        <w:docPartGallery w:val="Page Numbers (Bottom of Page)"/>
        <w:docPartUnique/>
      </w:docPartObj>
    </w:sdtPr>
    <w:sdtEndPr/>
    <w:sdtContent>
      <w:p w:rsidR="00796368" w:rsidRDefault="00796368">
        <w:pPr>
          <w:pStyle w:val="Stopka"/>
          <w:jc w:val="right"/>
        </w:pPr>
        <w:r>
          <w:fldChar w:fldCharType="begin"/>
        </w:r>
        <w:r>
          <w:instrText>PAGE   \* MERGEFORMAT</w:instrText>
        </w:r>
        <w:r>
          <w:fldChar w:fldCharType="separate"/>
        </w:r>
        <w:r w:rsidR="005838A5">
          <w:rPr>
            <w:noProof/>
          </w:rPr>
          <w:t>2</w:t>
        </w:r>
        <w:r>
          <w:fldChar w:fldCharType="end"/>
        </w:r>
      </w:p>
    </w:sdtContent>
  </w:sdt>
  <w:p w:rsidR="00796368" w:rsidRDefault="0079636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FD8" w:rsidRDefault="001F0FD8" w:rsidP="00796368">
      <w:pPr>
        <w:spacing w:after="0" w:line="240" w:lineRule="auto"/>
      </w:pPr>
      <w:r>
        <w:separator/>
      </w:r>
    </w:p>
  </w:footnote>
  <w:footnote w:type="continuationSeparator" w:id="0">
    <w:p w:rsidR="001F0FD8" w:rsidRDefault="001F0FD8" w:rsidP="007963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C1A"/>
    <w:multiLevelType w:val="hybridMultilevel"/>
    <w:tmpl w:val="8814FB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10939"/>
    <w:multiLevelType w:val="hybridMultilevel"/>
    <w:tmpl w:val="10E8F1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A315CC"/>
    <w:multiLevelType w:val="hybridMultilevel"/>
    <w:tmpl w:val="F176CA62"/>
    <w:lvl w:ilvl="0" w:tplc="5CD260D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EF7291"/>
    <w:multiLevelType w:val="hybridMultilevel"/>
    <w:tmpl w:val="FED4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F617D"/>
    <w:multiLevelType w:val="hybridMultilevel"/>
    <w:tmpl w:val="678A8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93306E"/>
    <w:multiLevelType w:val="hybridMultilevel"/>
    <w:tmpl w:val="3C1EA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7646F"/>
    <w:multiLevelType w:val="hybridMultilevel"/>
    <w:tmpl w:val="DBBC5E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EA7F90"/>
    <w:multiLevelType w:val="hybridMultilevel"/>
    <w:tmpl w:val="0EE01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4B79FB"/>
    <w:multiLevelType w:val="hybridMultilevel"/>
    <w:tmpl w:val="CAE2B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320F7D"/>
    <w:multiLevelType w:val="hybridMultilevel"/>
    <w:tmpl w:val="C66A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D84DCB"/>
    <w:multiLevelType w:val="hybridMultilevel"/>
    <w:tmpl w:val="54FCA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304560F"/>
    <w:multiLevelType w:val="hybridMultilevel"/>
    <w:tmpl w:val="974CA9EC"/>
    <w:lvl w:ilvl="0" w:tplc="04150005">
      <w:start w:val="1"/>
      <w:numFmt w:val="bullet"/>
      <w:lvlText w:val=""/>
      <w:lvlJc w:val="left"/>
      <w:pPr>
        <w:ind w:left="780" w:hanging="360"/>
      </w:pPr>
      <w:rPr>
        <w:rFonts w:ascii="Wingdings" w:hAnsi="Wingdings"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3"/>
  </w:num>
  <w:num w:numId="6">
    <w:abstractNumId w:val="7"/>
  </w:num>
  <w:num w:numId="7">
    <w:abstractNumId w:val="5"/>
  </w:num>
  <w:num w:numId="8">
    <w:abstractNumId w:val="10"/>
  </w:num>
  <w:num w:numId="9">
    <w:abstractNumId w:val="8"/>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E7"/>
    <w:rsid w:val="00053437"/>
    <w:rsid w:val="000D0018"/>
    <w:rsid w:val="0012102C"/>
    <w:rsid w:val="0013430D"/>
    <w:rsid w:val="001802C7"/>
    <w:rsid w:val="001A180D"/>
    <w:rsid w:val="001F0FD8"/>
    <w:rsid w:val="0023785D"/>
    <w:rsid w:val="002511DF"/>
    <w:rsid w:val="00252132"/>
    <w:rsid w:val="00252349"/>
    <w:rsid w:val="002A4732"/>
    <w:rsid w:val="002C3C73"/>
    <w:rsid w:val="003B2869"/>
    <w:rsid w:val="004212A9"/>
    <w:rsid w:val="004567EB"/>
    <w:rsid w:val="00457D7C"/>
    <w:rsid w:val="004B5905"/>
    <w:rsid w:val="004C109E"/>
    <w:rsid w:val="005056F8"/>
    <w:rsid w:val="00542D02"/>
    <w:rsid w:val="005838A5"/>
    <w:rsid w:val="005B60A0"/>
    <w:rsid w:val="005D02FB"/>
    <w:rsid w:val="00654825"/>
    <w:rsid w:val="006D562A"/>
    <w:rsid w:val="00706BE7"/>
    <w:rsid w:val="00726EF0"/>
    <w:rsid w:val="00734263"/>
    <w:rsid w:val="007777A3"/>
    <w:rsid w:val="00796368"/>
    <w:rsid w:val="00806078"/>
    <w:rsid w:val="008E107E"/>
    <w:rsid w:val="009361EF"/>
    <w:rsid w:val="009A1868"/>
    <w:rsid w:val="00A32846"/>
    <w:rsid w:val="00A54728"/>
    <w:rsid w:val="00BC7D8D"/>
    <w:rsid w:val="00C13497"/>
    <w:rsid w:val="00C668ED"/>
    <w:rsid w:val="00CA7611"/>
    <w:rsid w:val="00D85942"/>
    <w:rsid w:val="00DA1DA9"/>
    <w:rsid w:val="00F33063"/>
    <w:rsid w:val="00F870F4"/>
    <w:rsid w:val="00FE7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9A6EB-D1E1-47B2-899F-60FAAC79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D0018"/>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6D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48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825"/>
    <w:rPr>
      <w:rFonts w:ascii="Tahoma" w:hAnsi="Tahoma" w:cs="Tahoma"/>
      <w:sz w:val="16"/>
      <w:szCs w:val="16"/>
    </w:rPr>
  </w:style>
  <w:style w:type="character" w:customStyle="1" w:styleId="alb">
    <w:name w:val="a_lb"/>
    <w:basedOn w:val="Domylnaczcionkaakapitu"/>
    <w:rsid w:val="004B5905"/>
  </w:style>
  <w:style w:type="paragraph" w:styleId="Akapitzlist">
    <w:name w:val="List Paragraph"/>
    <w:basedOn w:val="Normalny"/>
    <w:uiPriority w:val="34"/>
    <w:qFormat/>
    <w:rsid w:val="004B5905"/>
    <w:pPr>
      <w:ind w:left="720"/>
      <w:contextualSpacing/>
    </w:pPr>
  </w:style>
  <w:style w:type="paragraph" w:styleId="Bezodstpw">
    <w:name w:val="No Spacing"/>
    <w:uiPriority w:val="1"/>
    <w:qFormat/>
    <w:rsid w:val="004212A9"/>
    <w:pPr>
      <w:spacing w:after="0" w:line="240" w:lineRule="auto"/>
    </w:pPr>
  </w:style>
  <w:style w:type="paragraph" w:styleId="Nagwek">
    <w:name w:val="header"/>
    <w:basedOn w:val="Normalny"/>
    <w:link w:val="NagwekZnak"/>
    <w:uiPriority w:val="99"/>
    <w:unhideWhenUsed/>
    <w:rsid w:val="007963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6368"/>
  </w:style>
  <w:style w:type="paragraph" w:styleId="Stopka">
    <w:name w:val="footer"/>
    <w:basedOn w:val="Normalny"/>
    <w:link w:val="StopkaZnak"/>
    <w:uiPriority w:val="99"/>
    <w:unhideWhenUsed/>
    <w:rsid w:val="007963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6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170257">
      <w:bodyDiv w:val="1"/>
      <w:marLeft w:val="0"/>
      <w:marRight w:val="0"/>
      <w:marTop w:val="0"/>
      <w:marBottom w:val="0"/>
      <w:divBdr>
        <w:top w:val="none" w:sz="0" w:space="0" w:color="auto"/>
        <w:left w:val="none" w:sz="0" w:space="0" w:color="auto"/>
        <w:bottom w:val="none" w:sz="0" w:space="0" w:color="auto"/>
        <w:right w:val="none" w:sz="0" w:space="0" w:color="auto"/>
      </w:divBdr>
      <w:divsChild>
        <w:div w:id="671682208">
          <w:marLeft w:val="0"/>
          <w:marRight w:val="0"/>
          <w:marTop w:val="0"/>
          <w:marBottom w:val="0"/>
          <w:divBdr>
            <w:top w:val="none" w:sz="0" w:space="0" w:color="auto"/>
            <w:left w:val="none" w:sz="0" w:space="0" w:color="auto"/>
            <w:bottom w:val="none" w:sz="0" w:space="0" w:color="auto"/>
            <w:right w:val="none" w:sz="0" w:space="0" w:color="auto"/>
          </w:divBdr>
          <w:divsChild>
            <w:div w:id="1592278202">
              <w:marLeft w:val="0"/>
              <w:marRight w:val="0"/>
              <w:marTop w:val="0"/>
              <w:marBottom w:val="0"/>
              <w:divBdr>
                <w:top w:val="none" w:sz="0" w:space="0" w:color="auto"/>
                <w:left w:val="none" w:sz="0" w:space="0" w:color="auto"/>
                <w:bottom w:val="none" w:sz="0" w:space="0" w:color="auto"/>
                <w:right w:val="none" w:sz="0" w:space="0" w:color="auto"/>
              </w:divBdr>
            </w:div>
            <w:div w:id="1321351553">
              <w:marLeft w:val="0"/>
              <w:marRight w:val="0"/>
              <w:marTop w:val="0"/>
              <w:marBottom w:val="0"/>
              <w:divBdr>
                <w:top w:val="none" w:sz="0" w:space="0" w:color="auto"/>
                <w:left w:val="none" w:sz="0" w:space="0" w:color="auto"/>
                <w:bottom w:val="none" w:sz="0" w:space="0" w:color="auto"/>
                <w:right w:val="none" w:sz="0" w:space="0" w:color="auto"/>
              </w:divBdr>
            </w:div>
            <w:div w:id="658656928">
              <w:marLeft w:val="0"/>
              <w:marRight w:val="0"/>
              <w:marTop w:val="0"/>
              <w:marBottom w:val="0"/>
              <w:divBdr>
                <w:top w:val="none" w:sz="0" w:space="0" w:color="auto"/>
                <w:left w:val="none" w:sz="0" w:space="0" w:color="auto"/>
                <w:bottom w:val="none" w:sz="0" w:space="0" w:color="auto"/>
                <w:right w:val="none" w:sz="0" w:space="0" w:color="auto"/>
              </w:divBdr>
            </w:div>
            <w:div w:id="1955166792">
              <w:marLeft w:val="0"/>
              <w:marRight w:val="0"/>
              <w:marTop w:val="0"/>
              <w:marBottom w:val="0"/>
              <w:divBdr>
                <w:top w:val="none" w:sz="0" w:space="0" w:color="auto"/>
                <w:left w:val="none" w:sz="0" w:space="0" w:color="auto"/>
                <w:bottom w:val="none" w:sz="0" w:space="0" w:color="auto"/>
                <w:right w:val="none" w:sz="0" w:space="0" w:color="auto"/>
              </w:divBdr>
            </w:div>
            <w:div w:id="1207914572">
              <w:marLeft w:val="0"/>
              <w:marRight w:val="0"/>
              <w:marTop w:val="0"/>
              <w:marBottom w:val="0"/>
              <w:divBdr>
                <w:top w:val="none" w:sz="0" w:space="0" w:color="auto"/>
                <w:left w:val="none" w:sz="0" w:space="0" w:color="auto"/>
                <w:bottom w:val="none" w:sz="0" w:space="0" w:color="auto"/>
                <w:right w:val="none" w:sz="0" w:space="0" w:color="auto"/>
              </w:divBdr>
            </w:div>
            <w:div w:id="383221008">
              <w:marLeft w:val="0"/>
              <w:marRight w:val="0"/>
              <w:marTop w:val="0"/>
              <w:marBottom w:val="0"/>
              <w:divBdr>
                <w:top w:val="none" w:sz="0" w:space="0" w:color="auto"/>
                <w:left w:val="none" w:sz="0" w:space="0" w:color="auto"/>
                <w:bottom w:val="none" w:sz="0" w:space="0" w:color="auto"/>
                <w:right w:val="none" w:sz="0" w:space="0" w:color="auto"/>
              </w:divBdr>
            </w:div>
            <w:div w:id="129444064">
              <w:marLeft w:val="0"/>
              <w:marRight w:val="0"/>
              <w:marTop w:val="0"/>
              <w:marBottom w:val="0"/>
              <w:divBdr>
                <w:top w:val="none" w:sz="0" w:space="0" w:color="auto"/>
                <w:left w:val="none" w:sz="0" w:space="0" w:color="auto"/>
                <w:bottom w:val="none" w:sz="0" w:space="0" w:color="auto"/>
                <w:right w:val="none" w:sz="0" w:space="0" w:color="auto"/>
              </w:divBdr>
            </w:div>
          </w:divsChild>
        </w:div>
        <w:div w:id="255556795">
          <w:marLeft w:val="0"/>
          <w:marRight w:val="0"/>
          <w:marTop w:val="0"/>
          <w:marBottom w:val="0"/>
          <w:divBdr>
            <w:top w:val="none" w:sz="0" w:space="0" w:color="auto"/>
            <w:left w:val="none" w:sz="0" w:space="0" w:color="auto"/>
            <w:bottom w:val="none" w:sz="0" w:space="0" w:color="auto"/>
            <w:right w:val="none" w:sz="0" w:space="0" w:color="auto"/>
          </w:divBdr>
        </w:div>
        <w:div w:id="1213158074">
          <w:marLeft w:val="0"/>
          <w:marRight w:val="0"/>
          <w:marTop w:val="0"/>
          <w:marBottom w:val="0"/>
          <w:divBdr>
            <w:top w:val="none" w:sz="0" w:space="0" w:color="auto"/>
            <w:left w:val="none" w:sz="0" w:space="0" w:color="auto"/>
            <w:bottom w:val="none" w:sz="0" w:space="0" w:color="auto"/>
            <w:right w:val="none" w:sz="0" w:space="0" w:color="auto"/>
          </w:divBdr>
        </w:div>
        <w:div w:id="1046904383">
          <w:marLeft w:val="0"/>
          <w:marRight w:val="0"/>
          <w:marTop w:val="0"/>
          <w:marBottom w:val="0"/>
          <w:divBdr>
            <w:top w:val="none" w:sz="0" w:space="0" w:color="auto"/>
            <w:left w:val="none" w:sz="0" w:space="0" w:color="auto"/>
            <w:bottom w:val="none" w:sz="0" w:space="0" w:color="auto"/>
            <w:right w:val="none" w:sz="0" w:space="0" w:color="auto"/>
          </w:divBdr>
        </w:div>
        <w:div w:id="1916627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3686</Words>
  <Characters>22120</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Hanna</cp:lastModifiedBy>
  <cp:revision>2</cp:revision>
  <cp:lastPrinted>2020-12-30T12:00:00Z</cp:lastPrinted>
  <dcterms:created xsi:type="dcterms:W3CDTF">2021-01-13T09:58:00Z</dcterms:created>
  <dcterms:modified xsi:type="dcterms:W3CDTF">2021-01-13T09:58:00Z</dcterms:modified>
</cp:coreProperties>
</file>